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0AE4B" w14:textId="77777777" w:rsidR="005B6A2A" w:rsidRPr="00C85610" w:rsidRDefault="005B6A2A" w:rsidP="00C85610">
      <w:pPr>
        <w:pStyle w:val="Zkladntext6"/>
        <w:shd w:val="clear" w:color="auto" w:fill="auto"/>
        <w:spacing w:after="0"/>
        <w:rPr>
          <w:rFonts w:ascii="Cambria" w:hAnsi="Cambria"/>
          <w:b/>
          <w:bCs/>
          <w:i/>
          <w:sz w:val="20"/>
          <w:szCs w:val="20"/>
        </w:rPr>
      </w:pPr>
      <w:r w:rsidRPr="00C85610">
        <w:rPr>
          <w:rFonts w:ascii="Cambria" w:hAnsi="Cambria"/>
          <w:b/>
          <w:bCs/>
          <w:i/>
          <w:sz w:val="20"/>
          <w:szCs w:val="20"/>
        </w:rPr>
        <w:t>Příloha č. 4</w:t>
      </w:r>
    </w:p>
    <w:p w14:paraId="750B1A81" w14:textId="6D36F529" w:rsidR="005B6A2A" w:rsidRDefault="005B6A2A" w:rsidP="00C85610">
      <w:pPr>
        <w:pStyle w:val="Zkladntext6"/>
        <w:shd w:val="clear" w:color="auto" w:fill="auto"/>
        <w:spacing w:after="0"/>
        <w:rPr>
          <w:rFonts w:ascii="Cambria" w:hAnsi="Cambria"/>
          <w:b/>
          <w:bCs/>
          <w:i/>
          <w:sz w:val="20"/>
          <w:szCs w:val="20"/>
        </w:rPr>
      </w:pPr>
      <w:r w:rsidRPr="00C85610">
        <w:rPr>
          <w:rFonts w:ascii="Cambria" w:hAnsi="Cambria"/>
          <w:b/>
          <w:bCs/>
          <w:i/>
          <w:sz w:val="20"/>
          <w:szCs w:val="20"/>
        </w:rPr>
        <w:t>LICENČNÍ SMLOUVA</w:t>
      </w:r>
    </w:p>
    <w:p w14:paraId="70681CA7" w14:textId="0F57CF83" w:rsidR="00C85610" w:rsidRDefault="00C85610" w:rsidP="00C85610">
      <w:pPr>
        <w:pStyle w:val="Zkladntext6"/>
        <w:shd w:val="clear" w:color="auto" w:fill="auto"/>
        <w:spacing w:after="0"/>
        <w:rPr>
          <w:rFonts w:ascii="Cambria" w:hAnsi="Cambria"/>
          <w:b/>
          <w:bCs/>
          <w:i/>
          <w:sz w:val="20"/>
          <w:szCs w:val="20"/>
        </w:rPr>
      </w:pPr>
    </w:p>
    <w:p w14:paraId="424F8997" w14:textId="320A7A5F" w:rsidR="00BF561C" w:rsidRDefault="00C85610" w:rsidP="00C85610">
      <w:pPr>
        <w:pStyle w:val="Zkladntext1"/>
        <w:shd w:val="clear" w:color="auto" w:fill="auto"/>
        <w:spacing w:after="320" w:line="240" w:lineRule="auto"/>
        <w:ind w:firstLine="0"/>
        <w:jc w:val="center"/>
        <w:rPr>
          <w:rFonts w:ascii="Cambria" w:hAnsi="Cambria"/>
          <w:bCs/>
          <w:i/>
          <w:sz w:val="20"/>
          <w:szCs w:val="20"/>
        </w:rPr>
      </w:pPr>
      <w:r w:rsidRPr="00524C10">
        <w:rPr>
          <w:rFonts w:ascii="Cambria" w:hAnsi="Cambria"/>
          <w:bCs/>
          <w:i/>
          <w:sz w:val="20"/>
          <w:szCs w:val="20"/>
        </w:rPr>
        <w:t>(Zhotovitel doplní žlutě označené části textu</w:t>
      </w:r>
      <w:r w:rsidR="00BF561C">
        <w:rPr>
          <w:rFonts w:ascii="Cambria" w:hAnsi="Cambria"/>
          <w:bCs/>
          <w:i/>
          <w:sz w:val="20"/>
          <w:szCs w:val="20"/>
        </w:rPr>
        <w:t>, tisk od druhé strany</w:t>
      </w:r>
      <w:r w:rsidRPr="00524C10">
        <w:rPr>
          <w:rFonts w:ascii="Cambria" w:hAnsi="Cambria"/>
          <w:bCs/>
          <w:i/>
          <w:sz w:val="20"/>
          <w:szCs w:val="20"/>
        </w:rPr>
        <w:t>)</w:t>
      </w:r>
    </w:p>
    <w:p w14:paraId="57056D98" w14:textId="77777777" w:rsidR="00BF561C" w:rsidRDefault="00BF561C">
      <w:pPr>
        <w:widowControl/>
        <w:spacing w:after="160" w:line="259" w:lineRule="auto"/>
        <w:rPr>
          <w:rFonts w:ascii="Cambria" w:eastAsia="Calibri" w:hAnsi="Cambria" w:cs="Calibri"/>
          <w:bCs/>
          <w:i/>
          <w:color w:val="auto"/>
          <w:sz w:val="20"/>
          <w:szCs w:val="20"/>
          <w:lang w:eastAsia="en-US" w:bidi="ar-SA"/>
        </w:rPr>
      </w:pPr>
      <w:r>
        <w:rPr>
          <w:rFonts w:ascii="Cambria" w:hAnsi="Cambria"/>
          <w:bCs/>
          <w:i/>
          <w:sz w:val="20"/>
          <w:szCs w:val="20"/>
        </w:rPr>
        <w:br w:type="page"/>
      </w:r>
    </w:p>
    <w:p w14:paraId="3A2B8141" w14:textId="77777777" w:rsidR="00C85610" w:rsidRPr="00524C10" w:rsidRDefault="00C85610" w:rsidP="00C85610">
      <w:pPr>
        <w:pStyle w:val="Zkladntext1"/>
        <w:shd w:val="clear" w:color="auto" w:fill="auto"/>
        <w:spacing w:after="320" w:line="240" w:lineRule="auto"/>
        <w:ind w:firstLine="0"/>
        <w:jc w:val="center"/>
        <w:rPr>
          <w:rFonts w:ascii="Cambria" w:hAnsi="Cambria"/>
          <w:bCs/>
          <w:i/>
          <w:sz w:val="20"/>
          <w:szCs w:val="20"/>
        </w:rPr>
      </w:pPr>
    </w:p>
    <w:p w14:paraId="36C09780" w14:textId="77777777" w:rsidR="00C85610" w:rsidRPr="00C85610" w:rsidRDefault="00C85610" w:rsidP="00C85610">
      <w:pPr>
        <w:pStyle w:val="Zkladntext6"/>
        <w:shd w:val="clear" w:color="auto" w:fill="auto"/>
        <w:spacing w:after="0"/>
        <w:rPr>
          <w:rFonts w:ascii="Cambria" w:hAnsi="Cambria"/>
          <w:b/>
          <w:bCs/>
          <w:i/>
          <w:sz w:val="20"/>
          <w:szCs w:val="20"/>
        </w:rPr>
      </w:pPr>
    </w:p>
    <w:p w14:paraId="4604CDF6" w14:textId="77777777" w:rsidR="005B6A2A" w:rsidRPr="00C85610" w:rsidRDefault="005B6A2A" w:rsidP="00C85610">
      <w:pPr>
        <w:pStyle w:val="Zkladntext6"/>
        <w:shd w:val="clear" w:color="auto" w:fill="auto"/>
        <w:spacing w:after="0"/>
        <w:rPr>
          <w:rFonts w:ascii="Cambria" w:hAnsi="Cambria"/>
          <w:b/>
          <w:bCs/>
          <w:i/>
          <w:sz w:val="24"/>
          <w:szCs w:val="24"/>
        </w:rPr>
      </w:pPr>
      <w:bookmarkStart w:id="0" w:name="bookmark2"/>
      <w:r w:rsidRPr="00C85610">
        <w:rPr>
          <w:rFonts w:ascii="Cambria" w:hAnsi="Cambria"/>
          <w:b/>
          <w:bCs/>
          <w:i/>
          <w:sz w:val="24"/>
          <w:szCs w:val="24"/>
        </w:rPr>
        <w:t>LICENČNÍ SMLOUVA</w:t>
      </w:r>
      <w:bookmarkEnd w:id="0"/>
    </w:p>
    <w:p w14:paraId="415E2890" w14:textId="77777777" w:rsidR="005B6A2A" w:rsidRPr="00C85610" w:rsidRDefault="005B6A2A" w:rsidP="00C85610">
      <w:pPr>
        <w:pStyle w:val="Zkladntext6"/>
        <w:shd w:val="clear" w:color="auto" w:fill="auto"/>
        <w:spacing w:after="0"/>
        <w:rPr>
          <w:rFonts w:ascii="Cambria" w:hAnsi="Cambria"/>
          <w:b/>
          <w:bCs/>
          <w:i/>
          <w:sz w:val="20"/>
          <w:szCs w:val="20"/>
        </w:rPr>
      </w:pPr>
      <w:r w:rsidRPr="00C85610">
        <w:rPr>
          <w:rFonts w:ascii="Cambria" w:hAnsi="Cambria"/>
          <w:b/>
          <w:bCs/>
          <w:i/>
          <w:sz w:val="20"/>
          <w:szCs w:val="20"/>
        </w:rPr>
        <w:t>Smluvní strany</w:t>
      </w:r>
    </w:p>
    <w:p w14:paraId="5447001E" w14:textId="77777777" w:rsidR="005B6A2A" w:rsidRPr="00C85610" w:rsidRDefault="005B6A2A" w:rsidP="00C85610">
      <w:pPr>
        <w:pStyle w:val="Zkladntext6"/>
        <w:shd w:val="clear" w:color="auto" w:fill="auto"/>
        <w:spacing w:after="0"/>
        <w:rPr>
          <w:rFonts w:ascii="Cambria" w:hAnsi="Cambria"/>
          <w:b/>
          <w:bCs/>
          <w:i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6610"/>
      </w:tblGrid>
      <w:tr w:rsidR="005B6A2A" w:rsidRPr="00C85610" w14:paraId="6D3CD99D" w14:textId="77777777" w:rsidTr="00A8AF79">
        <w:trPr>
          <w:trHeight w:hRule="exact" w:val="773"/>
          <w:jc w:val="center"/>
        </w:trPr>
        <w:tc>
          <w:tcPr>
            <w:tcW w:w="9327" w:type="dxa"/>
            <w:gridSpan w:val="2"/>
            <w:shd w:val="clear" w:color="auto" w:fill="FFFFFF" w:themeFill="background1"/>
          </w:tcPr>
          <w:p w14:paraId="42DC56A4" w14:textId="77777777" w:rsidR="005B6A2A" w:rsidRPr="00C85610" w:rsidRDefault="005B6A2A" w:rsidP="00C85610">
            <w:pPr>
              <w:pStyle w:val="Zkladntext6"/>
              <w:shd w:val="clear" w:color="auto" w:fill="auto"/>
              <w:spacing w:after="0"/>
              <w:jc w:val="left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b/>
                <w:bCs/>
                <w:i/>
                <w:sz w:val="22"/>
                <w:szCs w:val="22"/>
              </w:rPr>
              <w:t>Mendelova univerzita v Brně</w:t>
            </w:r>
          </w:p>
          <w:p w14:paraId="19F49FF5" w14:textId="77777777" w:rsidR="005B6A2A" w:rsidRPr="00C85610" w:rsidRDefault="005B6A2A" w:rsidP="00C85610">
            <w:pPr>
              <w:pStyle w:val="Zkladntext6"/>
              <w:shd w:val="clear" w:color="auto" w:fill="auto"/>
              <w:spacing w:after="0"/>
              <w:jc w:val="left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b/>
                <w:bCs/>
                <w:i/>
                <w:sz w:val="22"/>
                <w:szCs w:val="22"/>
              </w:rPr>
              <w:t>Zemědělská 1665/1,</w:t>
            </w:r>
          </w:p>
          <w:p w14:paraId="58A92D54" w14:textId="77777777" w:rsidR="005B6A2A" w:rsidRPr="00C85610" w:rsidRDefault="005B6A2A" w:rsidP="00C85610">
            <w:pPr>
              <w:pStyle w:val="Zkladntext6"/>
              <w:shd w:val="clear" w:color="auto" w:fill="auto"/>
              <w:spacing w:after="0"/>
              <w:jc w:val="left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b/>
                <w:bCs/>
                <w:i/>
                <w:sz w:val="22"/>
                <w:szCs w:val="22"/>
              </w:rPr>
              <w:t>613 00 Brno</w:t>
            </w:r>
          </w:p>
        </w:tc>
      </w:tr>
      <w:tr w:rsidR="005B6A2A" w:rsidRPr="00C85610" w14:paraId="7B601E3F" w14:textId="77777777" w:rsidTr="00A8AF79">
        <w:trPr>
          <w:trHeight w:hRule="exact" w:val="672"/>
          <w:jc w:val="center"/>
        </w:trPr>
        <w:tc>
          <w:tcPr>
            <w:tcW w:w="2717" w:type="dxa"/>
            <w:shd w:val="clear" w:color="auto" w:fill="FFFFFF" w:themeFill="background1"/>
            <w:vAlign w:val="center"/>
          </w:tcPr>
          <w:p w14:paraId="52753DAA" w14:textId="77777777" w:rsidR="005B6A2A" w:rsidRPr="00C85610" w:rsidRDefault="005B6A2A" w:rsidP="00C85610">
            <w:pPr>
              <w:pStyle w:val="Zkladntext6"/>
              <w:shd w:val="clear" w:color="auto" w:fill="auto"/>
              <w:spacing w:after="0"/>
              <w:jc w:val="left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bCs/>
                <w:i/>
                <w:sz w:val="22"/>
                <w:szCs w:val="22"/>
              </w:rPr>
              <w:t>Jednající:</w:t>
            </w:r>
          </w:p>
        </w:tc>
        <w:tc>
          <w:tcPr>
            <w:tcW w:w="6610" w:type="dxa"/>
            <w:shd w:val="clear" w:color="auto" w:fill="FFFFFF" w:themeFill="background1"/>
            <w:vAlign w:val="center"/>
          </w:tcPr>
          <w:p w14:paraId="76CB96AB" w14:textId="57EBA284" w:rsidR="005B6A2A" w:rsidRPr="00C85610" w:rsidRDefault="38A028CB" w:rsidP="00C85610">
            <w:pPr>
              <w:pStyle w:val="Zkladntext6"/>
              <w:shd w:val="clear" w:color="auto" w:fill="auto"/>
              <w:spacing w:after="0"/>
              <w:jc w:val="left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bCs/>
                <w:i/>
                <w:sz w:val="22"/>
                <w:szCs w:val="22"/>
              </w:rPr>
              <w:t>Prof. Ing. Danuše Nerudová, Ph.D., rektorka</w:t>
            </w:r>
          </w:p>
        </w:tc>
      </w:tr>
      <w:tr w:rsidR="005B6A2A" w:rsidRPr="00C85610" w14:paraId="126B0EAC" w14:textId="77777777" w:rsidTr="00A8AF79">
        <w:trPr>
          <w:trHeight w:hRule="exact" w:val="226"/>
          <w:jc w:val="center"/>
        </w:trPr>
        <w:tc>
          <w:tcPr>
            <w:tcW w:w="2717" w:type="dxa"/>
            <w:shd w:val="clear" w:color="auto" w:fill="FFFFFF" w:themeFill="background1"/>
          </w:tcPr>
          <w:p w14:paraId="3175481B" w14:textId="77777777" w:rsidR="005B6A2A" w:rsidRPr="00C85610" w:rsidRDefault="005B6A2A" w:rsidP="00C85610">
            <w:pPr>
              <w:pStyle w:val="Zkladntext6"/>
              <w:shd w:val="clear" w:color="auto" w:fill="auto"/>
              <w:spacing w:after="0"/>
              <w:jc w:val="left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bCs/>
                <w:i/>
                <w:sz w:val="22"/>
                <w:szCs w:val="22"/>
              </w:rPr>
              <w:t>IČO:</w:t>
            </w:r>
          </w:p>
        </w:tc>
        <w:tc>
          <w:tcPr>
            <w:tcW w:w="6610" w:type="dxa"/>
            <w:shd w:val="clear" w:color="auto" w:fill="FFFFFF" w:themeFill="background1"/>
            <w:vAlign w:val="center"/>
          </w:tcPr>
          <w:p w14:paraId="7B5BF8F7" w14:textId="77777777" w:rsidR="005B6A2A" w:rsidRPr="00C85610" w:rsidRDefault="005B6A2A" w:rsidP="00C85610">
            <w:pPr>
              <w:pStyle w:val="Zkladntext6"/>
              <w:shd w:val="clear" w:color="auto" w:fill="auto"/>
              <w:spacing w:after="0"/>
              <w:jc w:val="left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bCs/>
                <w:i/>
                <w:sz w:val="22"/>
                <w:szCs w:val="22"/>
              </w:rPr>
              <w:t>62156489</w:t>
            </w:r>
          </w:p>
        </w:tc>
      </w:tr>
      <w:tr w:rsidR="005B6A2A" w:rsidRPr="00C85610" w14:paraId="2EDDDF29" w14:textId="77777777" w:rsidTr="00A8AF79">
        <w:trPr>
          <w:trHeight w:hRule="exact" w:val="278"/>
          <w:jc w:val="center"/>
        </w:trPr>
        <w:tc>
          <w:tcPr>
            <w:tcW w:w="2717" w:type="dxa"/>
            <w:shd w:val="clear" w:color="auto" w:fill="FFFFFF" w:themeFill="background1"/>
          </w:tcPr>
          <w:p w14:paraId="301EA88A" w14:textId="77777777" w:rsidR="005B6A2A" w:rsidRPr="00C85610" w:rsidRDefault="005B6A2A" w:rsidP="00C85610">
            <w:pPr>
              <w:pStyle w:val="Zkladntext6"/>
              <w:shd w:val="clear" w:color="auto" w:fill="auto"/>
              <w:spacing w:after="0"/>
              <w:jc w:val="left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bCs/>
                <w:i/>
                <w:sz w:val="22"/>
                <w:szCs w:val="22"/>
              </w:rPr>
              <w:t>DIČ:</w:t>
            </w:r>
          </w:p>
        </w:tc>
        <w:tc>
          <w:tcPr>
            <w:tcW w:w="6610" w:type="dxa"/>
            <w:shd w:val="clear" w:color="auto" w:fill="FFFFFF" w:themeFill="background1"/>
            <w:vAlign w:val="center"/>
          </w:tcPr>
          <w:p w14:paraId="2334779F" w14:textId="77777777" w:rsidR="005B6A2A" w:rsidRPr="00C85610" w:rsidRDefault="005B6A2A" w:rsidP="00C85610">
            <w:pPr>
              <w:pStyle w:val="Zkladntext6"/>
              <w:shd w:val="clear" w:color="auto" w:fill="auto"/>
              <w:spacing w:after="0"/>
              <w:jc w:val="left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bCs/>
                <w:i/>
                <w:sz w:val="22"/>
                <w:szCs w:val="22"/>
              </w:rPr>
              <w:t>CZ62156489</w:t>
            </w:r>
          </w:p>
        </w:tc>
      </w:tr>
      <w:tr w:rsidR="005B6A2A" w:rsidRPr="00C85610" w14:paraId="6D999D0F" w14:textId="77777777" w:rsidTr="00A8AF79">
        <w:trPr>
          <w:trHeight w:hRule="exact" w:val="230"/>
          <w:jc w:val="center"/>
        </w:trPr>
        <w:tc>
          <w:tcPr>
            <w:tcW w:w="2717" w:type="dxa"/>
            <w:shd w:val="clear" w:color="auto" w:fill="FFFFFF" w:themeFill="background1"/>
            <w:vAlign w:val="bottom"/>
          </w:tcPr>
          <w:p w14:paraId="10C6FDEA" w14:textId="698137E9" w:rsidR="005B6A2A" w:rsidRPr="00C85610" w:rsidRDefault="00A8AF79" w:rsidP="00A8AF79">
            <w:pPr>
              <w:pStyle w:val="Zkladntext6"/>
              <w:shd w:val="clear" w:color="auto" w:fill="auto"/>
              <w:spacing w:after="0"/>
              <w:jc w:val="left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A8AF79">
              <w:rPr>
                <w:rFonts w:ascii="Cambria" w:hAnsi="Cambria"/>
                <w:i/>
                <w:iCs/>
                <w:sz w:val="22"/>
                <w:szCs w:val="22"/>
              </w:rPr>
              <w:t>Bankovní spojení:</w:t>
            </w:r>
          </w:p>
        </w:tc>
        <w:tc>
          <w:tcPr>
            <w:tcW w:w="6610" w:type="dxa"/>
            <w:shd w:val="clear" w:color="auto" w:fill="FFFFFF" w:themeFill="background1"/>
            <w:vAlign w:val="center"/>
          </w:tcPr>
          <w:p w14:paraId="3D07C191" w14:textId="77777777" w:rsidR="005B6A2A" w:rsidRPr="00C85610" w:rsidRDefault="005B6A2A" w:rsidP="00C85610">
            <w:pPr>
              <w:pStyle w:val="Zkladntext6"/>
              <w:shd w:val="clear" w:color="auto" w:fill="auto"/>
              <w:spacing w:after="0"/>
              <w:jc w:val="left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bCs/>
                <w:i/>
                <w:sz w:val="22"/>
                <w:szCs w:val="22"/>
              </w:rPr>
              <w:t>KB Brno-Černá Pole, Merhautova 1, 631 32 Brno, Česká republika</w:t>
            </w:r>
          </w:p>
        </w:tc>
      </w:tr>
      <w:tr w:rsidR="005B6A2A" w:rsidRPr="00C85610" w14:paraId="084A2BB3" w14:textId="77777777" w:rsidTr="00A8AF79">
        <w:trPr>
          <w:trHeight w:hRule="exact" w:val="226"/>
          <w:jc w:val="center"/>
        </w:trPr>
        <w:tc>
          <w:tcPr>
            <w:tcW w:w="2717" w:type="dxa"/>
            <w:shd w:val="clear" w:color="auto" w:fill="FFFFFF" w:themeFill="background1"/>
          </w:tcPr>
          <w:p w14:paraId="392B29EF" w14:textId="77777777" w:rsidR="005B6A2A" w:rsidRPr="00C85610" w:rsidRDefault="005B6A2A" w:rsidP="00C85610">
            <w:pPr>
              <w:pStyle w:val="Zkladntext6"/>
              <w:shd w:val="clear" w:color="auto" w:fill="auto"/>
              <w:spacing w:after="0"/>
              <w:jc w:val="left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bCs/>
                <w:i/>
                <w:sz w:val="22"/>
                <w:szCs w:val="22"/>
              </w:rPr>
              <w:t>číslo účtu:</w:t>
            </w:r>
          </w:p>
        </w:tc>
        <w:tc>
          <w:tcPr>
            <w:tcW w:w="6610" w:type="dxa"/>
            <w:shd w:val="clear" w:color="auto" w:fill="FFFFFF" w:themeFill="background1"/>
            <w:vAlign w:val="center"/>
          </w:tcPr>
          <w:p w14:paraId="47F47570" w14:textId="77777777" w:rsidR="005B6A2A" w:rsidRPr="00C85610" w:rsidRDefault="005B6A2A" w:rsidP="00C85610">
            <w:pPr>
              <w:pStyle w:val="Zkladntext6"/>
              <w:shd w:val="clear" w:color="auto" w:fill="auto"/>
              <w:spacing w:after="0"/>
              <w:jc w:val="left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bCs/>
                <w:i/>
                <w:sz w:val="22"/>
                <w:szCs w:val="22"/>
              </w:rPr>
              <w:t>7200300237/0100</w:t>
            </w:r>
          </w:p>
        </w:tc>
      </w:tr>
      <w:tr w:rsidR="005B6A2A" w:rsidRPr="00C85610" w14:paraId="6F248B56" w14:textId="77777777" w:rsidTr="00A8AF79">
        <w:trPr>
          <w:trHeight w:hRule="exact" w:val="230"/>
          <w:jc w:val="center"/>
        </w:trPr>
        <w:tc>
          <w:tcPr>
            <w:tcW w:w="2717" w:type="dxa"/>
            <w:shd w:val="clear" w:color="auto" w:fill="FFFFFF" w:themeFill="background1"/>
            <w:vAlign w:val="bottom"/>
          </w:tcPr>
          <w:p w14:paraId="207B159F" w14:textId="77777777" w:rsidR="005B6A2A" w:rsidRPr="00C85610" w:rsidRDefault="005B6A2A" w:rsidP="00C85610">
            <w:pPr>
              <w:pStyle w:val="Zkladntext6"/>
              <w:shd w:val="clear" w:color="auto" w:fill="auto"/>
              <w:spacing w:after="0"/>
              <w:jc w:val="left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bCs/>
                <w:i/>
                <w:sz w:val="22"/>
                <w:szCs w:val="22"/>
              </w:rPr>
              <w:t>Odpovědný pracovník:</w:t>
            </w:r>
          </w:p>
        </w:tc>
        <w:tc>
          <w:tcPr>
            <w:tcW w:w="6610" w:type="dxa"/>
            <w:shd w:val="clear" w:color="auto" w:fill="FFFFFF" w:themeFill="background1"/>
            <w:vAlign w:val="center"/>
          </w:tcPr>
          <w:p w14:paraId="2CF932F4" w14:textId="6828CD3D" w:rsidR="005B6A2A" w:rsidRPr="00C85610" w:rsidRDefault="005B6A2A" w:rsidP="00C85610">
            <w:pPr>
              <w:pStyle w:val="Zkladntext6"/>
              <w:shd w:val="clear" w:color="auto" w:fill="auto"/>
              <w:spacing w:after="0"/>
              <w:jc w:val="left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bCs/>
                <w:i/>
                <w:sz w:val="22"/>
                <w:szCs w:val="22"/>
              </w:rPr>
              <w:t>Ing. Libor Sádlík</w:t>
            </w:r>
            <w:r w:rsidR="000E51A4">
              <w:rPr>
                <w:rFonts w:ascii="Cambria" w:hAnsi="Cambria"/>
                <w:bCs/>
                <w:i/>
                <w:sz w:val="22"/>
                <w:szCs w:val="22"/>
              </w:rPr>
              <w:t>, kvestor</w:t>
            </w:r>
            <w:bookmarkStart w:id="1" w:name="_GoBack"/>
            <w:bookmarkEnd w:id="1"/>
          </w:p>
        </w:tc>
      </w:tr>
      <w:tr w:rsidR="005B6A2A" w:rsidRPr="00C85610" w14:paraId="3C6279CA" w14:textId="77777777" w:rsidTr="00A8AF79">
        <w:trPr>
          <w:trHeight w:hRule="exact" w:val="235"/>
          <w:jc w:val="center"/>
        </w:trPr>
        <w:tc>
          <w:tcPr>
            <w:tcW w:w="9327" w:type="dxa"/>
            <w:gridSpan w:val="2"/>
            <w:shd w:val="clear" w:color="auto" w:fill="FFFFFF" w:themeFill="background1"/>
            <w:vAlign w:val="bottom"/>
          </w:tcPr>
          <w:p w14:paraId="68025422" w14:textId="0F7D0946" w:rsidR="005B6A2A" w:rsidRPr="00C85610" w:rsidRDefault="005B6A2A" w:rsidP="007E65B2">
            <w:pPr>
              <w:pStyle w:val="Zkladntext6"/>
              <w:shd w:val="clear" w:color="auto" w:fill="auto"/>
              <w:spacing w:after="0"/>
              <w:jc w:val="left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bCs/>
                <w:i/>
                <w:sz w:val="22"/>
                <w:szCs w:val="22"/>
              </w:rPr>
              <w:t xml:space="preserve">dále jen </w:t>
            </w:r>
            <w:r w:rsidR="007E65B2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Nabyvatel </w:t>
            </w:r>
          </w:p>
        </w:tc>
      </w:tr>
    </w:tbl>
    <w:p w14:paraId="28E70144" w14:textId="77777777" w:rsidR="005B6A2A" w:rsidRPr="00C85610" w:rsidRDefault="005B6A2A" w:rsidP="00C85610">
      <w:pPr>
        <w:pStyle w:val="Zkladntext6"/>
        <w:shd w:val="clear" w:color="auto" w:fill="auto"/>
        <w:spacing w:after="0"/>
        <w:rPr>
          <w:rFonts w:ascii="Cambria" w:hAnsi="Cambria"/>
          <w:b/>
          <w:bCs/>
          <w:i/>
          <w:sz w:val="22"/>
          <w:szCs w:val="22"/>
        </w:rPr>
      </w:pPr>
    </w:p>
    <w:p w14:paraId="41286119" w14:textId="77777777" w:rsidR="005B6A2A" w:rsidRPr="00C85610" w:rsidRDefault="005B6A2A" w:rsidP="00C85610">
      <w:pPr>
        <w:pStyle w:val="Zkladntext6"/>
        <w:shd w:val="clear" w:color="auto" w:fill="auto"/>
        <w:spacing w:after="0"/>
        <w:rPr>
          <w:rFonts w:ascii="Cambria" w:hAnsi="Cambria"/>
          <w:b/>
          <w:bCs/>
          <w:i/>
          <w:sz w:val="22"/>
          <w:szCs w:val="22"/>
        </w:rPr>
      </w:pPr>
    </w:p>
    <w:p w14:paraId="4521DC4A" w14:textId="41246E90" w:rsidR="005B6A2A" w:rsidRDefault="005B6A2A" w:rsidP="00C85610">
      <w:pPr>
        <w:pStyle w:val="Zkladntext6"/>
        <w:shd w:val="clear" w:color="auto" w:fill="auto"/>
        <w:spacing w:after="0"/>
        <w:rPr>
          <w:rFonts w:ascii="Cambria" w:hAnsi="Cambria"/>
          <w:b/>
          <w:bCs/>
          <w:i/>
          <w:sz w:val="22"/>
          <w:szCs w:val="22"/>
        </w:rPr>
      </w:pPr>
      <w:r w:rsidRPr="00C85610">
        <w:rPr>
          <w:rFonts w:ascii="Cambria" w:hAnsi="Cambria"/>
          <w:b/>
          <w:bCs/>
          <w:i/>
          <w:sz w:val="22"/>
          <w:szCs w:val="22"/>
        </w:rPr>
        <w:t>A</w:t>
      </w:r>
    </w:p>
    <w:p w14:paraId="2DB26667" w14:textId="5BFE0E72" w:rsidR="00B81680" w:rsidRDefault="00B81680" w:rsidP="00C85610">
      <w:pPr>
        <w:pStyle w:val="Zkladntext6"/>
        <w:shd w:val="clear" w:color="auto" w:fill="auto"/>
        <w:spacing w:after="0"/>
        <w:rPr>
          <w:rFonts w:ascii="Cambria" w:hAnsi="Cambria"/>
          <w:b/>
          <w:bCs/>
          <w:i/>
          <w:sz w:val="22"/>
          <w:szCs w:val="22"/>
        </w:rPr>
      </w:pPr>
    </w:p>
    <w:p w14:paraId="53EF8732" w14:textId="09BF8151" w:rsidR="00B81680" w:rsidRPr="00B81680" w:rsidRDefault="00B81680" w:rsidP="0BF7A8FF">
      <w:pPr>
        <w:pStyle w:val="Bezmezer"/>
        <w:spacing w:after="0"/>
      </w:pPr>
      <w:r w:rsidRPr="0BF7A8FF">
        <w:rPr>
          <w:rFonts w:ascii="Cambria" w:hAnsi="Cambria"/>
          <w:b/>
          <w:bCs/>
          <w:i/>
          <w:iCs/>
          <w:sz w:val="22"/>
          <w:szCs w:val="22"/>
        </w:rPr>
        <w:t>Společnost:</w:t>
      </w:r>
      <w:r w:rsidR="0BF7A8FF" w:rsidRPr="0BF7A8FF">
        <w:rPr>
          <w:rFonts w:ascii="Cambria" w:hAnsi="Cambria"/>
          <w:i/>
          <w:iCs/>
        </w:rPr>
        <w:t xml:space="preserve"> (doplní Poskytovatel)</w:t>
      </w:r>
      <w:r>
        <w:rPr>
          <w:rFonts w:ascii="Cambria" w:hAnsi="Cambria"/>
          <w:b/>
          <w:bCs/>
          <w:i/>
          <w:sz w:val="22"/>
          <w:szCs w:val="22"/>
        </w:rPr>
        <w:tab/>
      </w:r>
      <w:r>
        <w:rPr>
          <w:rFonts w:ascii="Cambria" w:hAnsi="Cambria"/>
          <w:b/>
          <w:bCs/>
          <w:i/>
          <w:sz w:val="22"/>
          <w:szCs w:val="22"/>
        </w:rPr>
        <w:tab/>
      </w:r>
    </w:p>
    <w:p w14:paraId="6F719163" w14:textId="77777777" w:rsidR="00B81680" w:rsidRPr="00B81680" w:rsidRDefault="00B81680" w:rsidP="00B81680">
      <w:pPr>
        <w:pStyle w:val="Zkladntext6"/>
        <w:spacing w:after="0"/>
        <w:jc w:val="left"/>
        <w:rPr>
          <w:rFonts w:ascii="Cambria" w:hAnsi="Cambria"/>
          <w:b/>
          <w:bCs/>
          <w:i/>
          <w:sz w:val="22"/>
          <w:szCs w:val="22"/>
        </w:rPr>
      </w:pPr>
    </w:p>
    <w:p w14:paraId="72E371EE" w14:textId="77777777" w:rsidR="00B81680" w:rsidRPr="00B81680" w:rsidRDefault="00B81680" w:rsidP="00B81680">
      <w:pPr>
        <w:pStyle w:val="Zkladntext6"/>
        <w:spacing w:after="0"/>
        <w:jc w:val="left"/>
        <w:rPr>
          <w:rFonts w:ascii="Cambria" w:hAnsi="Cambria"/>
          <w:b/>
          <w:bCs/>
          <w:i/>
          <w:sz w:val="22"/>
          <w:szCs w:val="22"/>
        </w:rPr>
      </w:pPr>
    </w:p>
    <w:p w14:paraId="1A96B81E" w14:textId="77777777" w:rsidR="00B81680" w:rsidRPr="00B81680" w:rsidRDefault="00B81680" w:rsidP="00B81680">
      <w:pPr>
        <w:pStyle w:val="Zkladntext6"/>
        <w:spacing w:after="0"/>
        <w:jc w:val="left"/>
        <w:rPr>
          <w:rFonts w:ascii="Cambria" w:hAnsi="Cambria"/>
          <w:bCs/>
          <w:i/>
          <w:sz w:val="22"/>
          <w:szCs w:val="22"/>
        </w:rPr>
      </w:pPr>
      <w:r w:rsidRPr="00B81680">
        <w:rPr>
          <w:rFonts w:ascii="Cambria" w:hAnsi="Cambria"/>
          <w:bCs/>
          <w:i/>
          <w:sz w:val="22"/>
          <w:szCs w:val="22"/>
        </w:rPr>
        <w:t>Společnost je zapsána v Obchodním rejstříku vedeném u Krajského soudu v Brně,</w:t>
      </w:r>
    </w:p>
    <w:p w14:paraId="3E394DAE" w14:textId="068C42B3" w:rsidR="00B81680" w:rsidRPr="00B81680" w:rsidRDefault="00B81680" w:rsidP="0BF7A8FF">
      <w:pPr>
        <w:pStyle w:val="Bezmezer"/>
        <w:numPr>
          <w:ilvl w:val="0"/>
          <w:numId w:val="0"/>
        </w:numPr>
        <w:spacing w:after="0"/>
        <w:rPr>
          <w:rFonts w:ascii="Cambria" w:hAnsi="Cambria"/>
          <w:i/>
          <w:iCs/>
          <w:sz w:val="22"/>
          <w:szCs w:val="22"/>
        </w:rPr>
      </w:pPr>
      <w:r w:rsidRPr="0BF7A8FF">
        <w:rPr>
          <w:rFonts w:ascii="Cambria" w:hAnsi="Cambria"/>
          <w:i/>
          <w:iCs/>
          <w:sz w:val="22"/>
          <w:szCs w:val="22"/>
        </w:rPr>
        <w:t xml:space="preserve">v oddílu </w:t>
      </w:r>
      <w:r w:rsidR="0BF7A8FF" w:rsidRPr="0BF7A8FF">
        <w:rPr>
          <w:rFonts w:ascii="Cambria" w:hAnsi="Cambria"/>
          <w:i/>
          <w:iCs/>
        </w:rPr>
        <w:t>(doplní Poskytovatel)</w:t>
      </w:r>
      <w:r w:rsidRPr="0BF7A8FF">
        <w:rPr>
          <w:rFonts w:ascii="Cambria" w:hAnsi="Cambria"/>
          <w:i/>
          <w:iCs/>
          <w:sz w:val="22"/>
          <w:szCs w:val="22"/>
        </w:rPr>
        <w:t xml:space="preserve">, vložce číslo </w:t>
      </w:r>
      <w:r w:rsidR="0BF7A8FF" w:rsidRPr="0BF7A8FF">
        <w:rPr>
          <w:rFonts w:ascii="Cambria" w:hAnsi="Cambria"/>
          <w:i/>
          <w:iCs/>
        </w:rPr>
        <w:t>(doplní Poskytovatel)</w:t>
      </w:r>
    </w:p>
    <w:p w14:paraId="6B429E90" w14:textId="77777777" w:rsidR="00B81680" w:rsidRPr="00B81680" w:rsidRDefault="00B81680" w:rsidP="00B81680">
      <w:pPr>
        <w:pStyle w:val="Zkladntext6"/>
        <w:spacing w:after="0"/>
        <w:jc w:val="left"/>
        <w:rPr>
          <w:rFonts w:ascii="Cambria" w:hAnsi="Cambria"/>
          <w:bCs/>
          <w:i/>
          <w:sz w:val="22"/>
          <w:szCs w:val="22"/>
        </w:rPr>
      </w:pPr>
      <w:r w:rsidRPr="00B81680">
        <w:rPr>
          <w:rFonts w:ascii="Cambria" w:hAnsi="Cambria"/>
          <w:bCs/>
          <w:i/>
          <w:sz w:val="22"/>
          <w:szCs w:val="22"/>
        </w:rPr>
        <w:cr/>
      </w:r>
    </w:p>
    <w:p w14:paraId="75C9ED06" w14:textId="412DDA13" w:rsidR="00B81680" w:rsidRPr="00B81680" w:rsidRDefault="007E65B2" w:rsidP="0BF7A8FF">
      <w:pPr>
        <w:pStyle w:val="Zkladntext6"/>
        <w:spacing w:after="0"/>
        <w:jc w:val="left"/>
        <w:rPr>
          <w:rFonts w:ascii="Cambria" w:hAnsi="Cambria"/>
          <w:i/>
          <w:iCs/>
          <w:sz w:val="22"/>
          <w:szCs w:val="22"/>
        </w:rPr>
      </w:pPr>
      <w:r w:rsidRPr="0BF7A8FF">
        <w:rPr>
          <w:rFonts w:ascii="Cambria" w:hAnsi="Cambria"/>
          <w:i/>
          <w:iCs/>
          <w:sz w:val="22"/>
          <w:szCs w:val="22"/>
        </w:rPr>
        <w:t>Zastoupena</w:t>
      </w:r>
      <w:r w:rsidR="00B81680" w:rsidRPr="0BF7A8FF">
        <w:rPr>
          <w:rFonts w:ascii="Cambria" w:hAnsi="Cambria"/>
          <w:i/>
          <w:iCs/>
          <w:sz w:val="22"/>
          <w:szCs w:val="22"/>
        </w:rPr>
        <w:t>:</w:t>
      </w:r>
      <w:r w:rsidR="00C13FE4">
        <w:rPr>
          <w:rFonts w:ascii="Cambria" w:hAnsi="Cambria"/>
          <w:bCs/>
          <w:i/>
          <w:sz w:val="22"/>
          <w:szCs w:val="22"/>
        </w:rPr>
        <w:tab/>
      </w:r>
      <w:r w:rsidR="00C13FE4">
        <w:rPr>
          <w:rFonts w:ascii="Cambria" w:hAnsi="Cambria"/>
          <w:bCs/>
          <w:i/>
          <w:sz w:val="22"/>
          <w:szCs w:val="22"/>
        </w:rPr>
        <w:tab/>
      </w:r>
      <w:sdt>
        <w:sdtPr>
          <w:rPr>
            <w:rFonts w:ascii="Cambria" w:hAnsi="Cambria"/>
            <w:bCs/>
            <w:i/>
            <w:sz w:val="20"/>
            <w:szCs w:val="22"/>
          </w:rPr>
          <w:id w:val="1103382308"/>
          <w:placeholder>
            <w:docPart w:val="D4E2616913BA4E9C95EA33A3CCEF5402"/>
          </w:placeholder>
          <w:showingPlcHdr/>
        </w:sdtPr>
        <w:sdtEndPr>
          <w:rPr>
            <w:sz w:val="22"/>
          </w:rPr>
        </w:sdtEndPr>
        <w:sdtContent>
          <w:r w:rsidR="00BF561C" w:rsidRPr="00BF561C">
            <w:rPr>
              <w:rStyle w:val="Zstupntext"/>
              <w:sz w:val="24"/>
              <w:highlight w:val="yellow"/>
            </w:rPr>
            <w:t>doplní poskytovatel</w:t>
          </w:r>
        </w:sdtContent>
      </w:sdt>
    </w:p>
    <w:p w14:paraId="5E9702FA" w14:textId="67E30ACD" w:rsidR="00B81680" w:rsidRPr="00B81680" w:rsidRDefault="00B81680" w:rsidP="0BF7A8FF">
      <w:pPr>
        <w:pStyle w:val="Zkladntext6"/>
        <w:spacing w:after="0"/>
        <w:jc w:val="left"/>
        <w:rPr>
          <w:rFonts w:ascii="Cambria" w:hAnsi="Cambria"/>
          <w:i/>
          <w:iCs/>
          <w:sz w:val="22"/>
          <w:szCs w:val="22"/>
        </w:rPr>
      </w:pPr>
      <w:r w:rsidRPr="0BF7A8FF">
        <w:rPr>
          <w:rFonts w:ascii="Cambria" w:hAnsi="Cambria"/>
          <w:i/>
          <w:iCs/>
          <w:sz w:val="22"/>
          <w:szCs w:val="22"/>
        </w:rPr>
        <w:t>IČO:</w:t>
      </w:r>
      <w:r w:rsidR="00C13FE4">
        <w:rPr>
          <w:rFonts w:ascii="Cambria" w:hAnsi="Cambria"/>
          <w:bCs/>
          <w:i/>
          <w:sz w:val="22"/>
          <w:szCs w:val="22"/>
        </w:rPr>
        <w:tab/>
      </w:r>
      <w:r w:rsidR="00C13FE4">
        <w:rPr>
          <w:rFonts w:ascii="Cambria" w:hAnsi="Cambria"/>
          <w:bCs/>
          <w:i/>
          <w:sz w:val="22"/>
          <w:szCs w:val="22"/>
        </w:rPr>
        <w:tab/>
      </w:r>
      <w:r w:rsidR="00C13FE4">
        <w:rPr>
          <w:rFonts w:ascii="Cambria" w:hAnsi="Cambria"/>
          <w:bCs/>
          <w:i/>
          <w:sz w:val="22"/>
          <w:szCs w:val="22"/>
        </w:rPr>
        <w:tab/>
      </w:r>
      <w:sdt>
        <w:sdtPr>
          <w:rPr>
            <w:rFonts w:ascii="Cambria" w:hAnsi="Cambria"/>
            <w:bCs/>
            <w:i/>
            <w:sz w:val="22"/>
            <w:szCs w:val="22"/>
          </w:rPr>
          <w:id w:val="1174536276"/>
          <w:placeholder>
            <w:docPart w:val="01493D144EC54D559AAD70ED15961056"/>
          </w:placeholder>
          <w:showingPlcHdr/>
        </w:sdtPr>
        <w:sdtEndPr/>
        <w:sdtContent>
          <w:r w:rsidR="00BF561C" w:rsidRPr="00BF561C">
            <w:rPr>
              <w:rStyle w:val="Zstupntext"/>
              <w:sz w:val="24"/>
              <w:szCs w:val="24"/>
              <w:highlight w:val="yellow"/>
            </w:rPr>
            <w:t>doplní poskytovatel</w:t>
          </w:r>
        </w:sdtContent>
      </w:sdt>
    </w:p>
    <w:p w14:paraId="625A1E24" w14:textId="7744809C" w:rsidR="00B81680" w:rsidRPr="00B81680" w:rsidRDefault="00B81680" w:rsidP="0BF7A8FF">
      <w:pPr>
        <w:pStyle w:val="Zkladntext6"/>
        <w:spacing w:after="0"/>
        <w:jc w:val="left"/>
        <w:rPr>
          <w:rFonts w:ascii="Cambria" w:hAnsi="Cambria"/>
          <w:i/>
          <w:iCs/>
          <w:sz w:val="22"/>
          <w:szCs w:val="22"/>
        </w:rPr>
      </w:pPr>
      <w:r w:rsidRPr="0BF7A8FF">
        <w:rPr>
          <w:rFonts w:ascii="Cambria" w:hAnsi="Cambria"/>
          <w:i/>
          <w:iCs/>
          <w:sz w:val="22"/>
          <w:szCs w:val="22"/>
        </w:rPr>
        <w:t>DIČ:</w:t>
      </w:r>
      <w:r w:rsidR="00C13FE4">
        <w:rPr>
          <w:rFonts w:ascii="Cambria" w:hAnsi="Cambria"/>
          <w:bCs/>
          <w:i/>
          <w:sz w:val="22"/>
          <w:szCs w:val="22"/>
        </w:rPr>
        <w:tab/>
      </w:r>
      <w:r w:rsidR="00C13FE4">
        <w:rPr>
          <w:rFonts w:ascii="Cambria" w:hAnsi="Cambria"/>
          <w:bCs/>
          <w:i/>
          <w:sz w:val="22"/>
          <w:szCs w:val="22"/>
        </w:rPr>
        <w:tab/>
      </w:r>
      <w:r w:rsidR="00C13FE4">
        <w:rPr>
          <w:rFonts w:ascii="Cambria" w:hAnsi="Cambria"/>
          <w:bCs/>
          <w:i/>
          <w:sz w:val="22"/>
          <w:szCs w:val="22"/>
        </w:rPr>
        <w:tab/>
      </w:r>
      <w:sdt>
        <w:sdtPr>
          <w:rPr>
            <w:rFonts w:ascii="Cambria" w:hAnsi="Cambria"/>
            <w:bCs/>
            <w:i/>
            <w:sz w:val="22"/>
            <w:szCs w:val="22"/>
          </w:rPr>
          <w:id w:val="1417596160"/>
          <w:placeholder>
            <w:docPart w:val="ABE2AF3186714986B474EFD7B054A71B"/>
          </w:placeholder>
          <w:showingPlcHdr/>
        </w:sdtPr>
        <w:sdtEndPr/>
        <w:sdtContent>
          <w:r w:rsidR="00BF561C" w:rsidRPr="00BF561C">
            <w:rPr>
              <w:rStyle w:val="Zstupntext"/>
              <w:sz w:val="24"/>
              <w:szCs w:val="24"/>
              <w:highlight w:val="yellow"/>
            </w:rPr>
            <w:t>doplní poskytovatel</w:t>
          </w:r>
        </w:sdtContent>
      </w:sdt>
    </w:p>
    <w:p w14:paraId="36432571" w14:textId="34418D56" w:rsidR="00B81680" w:rsidRPr="00B81680" w:rsidRDefault="00B81680" w:rsidP="0BF7A8FF">
      <w:pPr>
        <w:pStyle w:val="Zkladntext6"/>
        <w:spacing w:after="0"/>
        <w:jc w:val="left"/>
        <w:rPr>
          <w:rFonts w:ascii="Cambria" w:hAnsi="Cambria"/>
          <w:i/>
          <w:iCs/>
          <w:sz w:val="22"/>
          <w:szCs w:val="22"/>
        </w:rPr>
      </w:pPr>
      <w:r w:rsidRPr="0BF7A8FF">
        <w:rPr>
          <w:rFonts w:ascii="Cambria" w:hAnsi="Cambria"/>
          <w:i/>
          <w:iCs/>
          <w:sz w:val="22"/>
          <w:szCs w:val="22"/>
        </w:rPr>
        <w:t>Bankovní spojení:</w:t>
      </w:r>
      <w:r w:rsidR="00C13FE4">
        <w:rPr>
          <w:rFonts w:ascii="Cambria" w:hAnsi="Cambria"/>
          <w:bCs/>
          <w:i/>
          <w:sz w:val="22"/>
          <w:szCs w:val="22"/>
        </w:rPr>
        <w:tab/>
      </w:r>
      <w:sdt>
        <w:sdtPr>
          <w:rPr>
            <w:rFonts w:ascii="Cambria" w:hAnsi="Cambria"/>
            <w:bCs/>
            <w:i/>
            <w:sz w:val="22"/>
            <w:szCs w:val="22"/>
          </w:rPr>
          <w:id w:val="-451632412"/>
          <w:placeholder>
            <w:docPart w:val="0DAFC5EE52C64FCB847608EB82F3EEE3"/>
          </w:placeholder>
          <w:showingPlcHdr/>
        </w:sdtPr>
        <w:sdtEndPr/>
        <w:sdtContent>
          <w:r w:rsidR="00BF561C" w:rsidRPr="00BF561C">
            <w:rPr>
              <w:rStyle w:val="Zstupntext"/>
              <w:sz w:val="24"/>
              <w:szCs w:val="24"/>
              <w:highlight w:val="yellow"/>
            </w:rPr>
            <w:t>doplní poskytovatel</w:t>
          </w:r>
        </w:sdtContent>
      </w:sdt>
    </w:p>
    <w:p w14:paraId="33749954" w14:textId="77777777" w:rsidR="00BF561C" w:rsidRDefault="00B81680" w:rsidP="0BF7A8FF">
      <w:pPr>
        <w:pStyle w:val="Zkladntext6"/>
        <w:spacing w:after="0"/>
        <w:jc w:val="left"/>
        <w:rPr>
          <w:rFonts w:ascii="Cambria" w:hAnsi="Cambria"/>
          <w:i/>
          <w:iCs/>
          <w:sz w:val="22"/>
          <w:szCs w:val="22"/>
        </w:rPr>
      </w:pPr>
      <w:r w:rsidRPr="0BF7A8FF">
        <w:rPr>
          <w:rFonts w:ascii="Cambria" w:hAnsi="Cambria"/>
          <w:i/>
          <w:iCs/>
          <w:sz w:val="22"/>
          <w:szCs w:val="22"/>
        </w:rPr>
        <w:t>číslo účtu:</w:t>
      </w:r>
      <w:r w:rsidR="00C13FE4">
        <w:rPr>
          <w:rFonts w:ascii="Cambria" w:hAnsi="Cambria"/>
          <w:bCs/>
          <w:i/>
          <w:sz w:val="22"/>
          <w:szCs w:val="22"/>
        </w:rPr>
        <w:tab/>
      </w:r>
      <w:r w:rsidR="00C13FE4">
        <w:rPr>
          <w:rFonts w:ascii="Cambria" w:hAnsi="Cambria"/>
          <w:bCs/>
          <w:i/>
          <w:sz w:val="22"/>
          <w:szCs w:val="22"/>
        </w:rPr>
        <w:tab/>
      </w:r>
      <w:sdt>
        <w:sdtPr>
          <w:rPr>
            <w:rFonts w:ascii="Cambria" w:hAnsi="Cambria"/>
            <w:bCs/>
            <w:i/>
            <w:sz w:val="22"/>
            <w:szCs w:val="22"/>
          </w:rPr>
          <w:id w:val="1999070432"/>
          <w:placeholder>
            <w:docPart w:val="2363C04CD132465ABB8B8C6602C36186"/>
          </w:placeholder>
          <w:showingPlcHdr/>
        </w:sdtPr>
        <w:sdtEndPr/>
        <w:sdtContent>
          <w:r w:rsidR="00BF561C" w:rsidRPr="00BF561C">
            <w:rPr>
              <w:rStyle w:val="Zstupntext"/>
              <w:sz w:val="24"/>
              <w:highlight w:val="yellow"/>
            </w:rPr>
            <w:t>doplní poskytovatel</w:t>
          </w:r>
        </w:sdtContent>
      </w:sdt>
      <w:r w:rsidR="00BF561C" w:rsidRPr="0BF7A8FF">
        <w:rPr>
          <w:rFonts w:ascii="Cambria" w:hAnsi="Cambria"/>
          <w:i/>
          <w:iCs/>
          <w:sz w:val="22"/>
          <w:szCs w:val="22"/>
        </w:rPr>
        <w:t xml:space="preserve"> </w:t>
      </w:r>
    </w:p>
    <w:p w14:paraId="290FED9F" w14:textId="0CBCB59B" w:rsidR="00B81680" w:rsidRPr="00B81680" w:rsidRDefault="00B81680" w:rsidP="0BF7A8FF">
      <w:pPr>
        <w:pStyle w:val="Zkladntext6"/>
        <w:spacing w:after="0"/>
        <w:jc w:val="left"/>
        <w:rPr>
          <w:rFonts w:ascii="Cambria" w:hAnsi="Cambria"/>
          <w:i/>
          <w:iCs/>
          <w:sz w:val="22"/>
          <w:szCs w:val="22"/>
        </w:rPr>
      </w:pPr>
      <w:r w:rsidRPr="0BF7A8FF">
        <w:rPr>
          <w:rFonts w:ascii="Cambria" w:hAnsi="Cambria"/>
          <w:i/>
          <w:iCs/>
          <w:sz w:val="22"/>
          <w:szCs w:val="22"/>
        </w:rPr>
        <w:t>Odpovědný pracovník:</w:t>
      </w:r>
      <w:r w:rsidR="00C13FE4">
        <w:rPr>
          <w:rFonts w:ascii="Cambria" w:hAnsi="Cambria"/>
          <w:bCs/>
          <w:i/>
          <w:sz w:val="22"/>
          <w:szCs w:val="22"/>
        </w:rPr>
        <w:tab/>
      </w:r>
      <w:sdt>
        <w:sdtPr>
          <w:rPr>
            <w:rFonts w:ascii="Cambria" w:hAnsi="Cambria"/>
            <w:bCs/>
            <w:i/>
            <w:sz w:val="22"/>
            <w:szCs w:val="22"/>
          </w:rPr>
          <w:id w:val="-1297601310"/>
          <w:placeholder>
            <w:docPart w:val="F60BEAF4EF284EF59D232EF861910DD9"/>
          </w:placeholder>
          <w:showingPlcHdr/>
        </w:sdtPr>
        <w:sdtEndPr/>
        <w:sdtContent>
          <w:r w:rsidR="00BF561C" w:rsidRPr="00BF561C">
            <w:rPr>
              <w:rStyle w:val="Zstupntext"/>
              <w:sz w:val="24"/>
              <w:highlight w:val="yellow"/>
            </w:rPr>
            <w:t>doplní poskytovatel</w:t>
          </w:r>
        </w:sdtContent>
      </w:sdt>
    </w:p>
    <w:p w14:paraId="3C7D009C" w14:textId="631BBD9C" w:rsidR="00B81680" w:rsidRPr="00C85610" w:rsidRDefault="00B81680" w:rsidP="00B81680">
      <w:pPr>
        <w:pStyle w:val="Zkladntext6"/>
        <w:shd w:val="clear" w:color="auto" w:fill="auto"/>
        <w:spacing w:after="0"/>
        <w:jc w:val="left"/>
        <w:rPr>
          <w:rFonts w:ascii="Cambria" w:hAnsi="Cambria"/>
          <w:b/>
          <w:bCs/>
          <w:i/>
          <w:sz w:val="22"/>
          <w:szCs w:val="22"/>
        </w:rPr>
      </w:pPr>
      <w:r w:rsidRPr="00B81680">
        <w:rPr>
          <w:rFonts w:ascii="Cambria" w:hAnsi="Cambria"/>
          <w:bCs/>
          <w:i/>
          <w:sz w:val="22"/>
          <w:szCs w:val="22"/>
        </w:rPr>
        <w:t>dále jen</w:t>
      </w:r>
      <w:r w:rsidRPr="00B81680">
        <w:rPr>
          <w:rFonts w:ascii="Cambria" w:hAnsi="Cambria"/>
          <w:b/>
          <w:bCs/>
          <w:i/>
          <w:sz w:val="22"/>
          <w:szCs w:val="22"/>
        </w:rPr>
        <w:t xml:space="preserve"> Poskytovatel</w:t>
      </w:r>
    </w:p>
    <w:p w14:paraId="3F0CE56A" w14:textId="77777777" w:rsidR="005B6A2A" w:rsidRPr="00C85610" w:rsidRDefault="005B6A2A" w:rsidP="00B81680">
      <w:pPr>
        <w:pStyle w:val="Zkladntext6"/>
        <w:shd w:val="clear" w:color="auto" w:fill="FFFFFF" w:themeFill="background1"/>
        <w:spacing w:after="0"/>
        <w:rPr>
          <w:rFonts w:ascii="Cambria" w:hAnsi="Cambria"/>
          <w:b/>
          <w:bCs/>
          <w:i/>
          <w:sz w:val="22"/>
          <w:szCs w:val="22"/>
        </w:rPr>
      </w:pPr>
    </w:p>
    <w:p w14:paraId="06A26F38" w14:textId="77777777" w:rsidR="005B6A2A" w:rsidRPr="00C85610" w:rsidRDefault="005B6A2A" w:rsidP="4F16FD56">
      <w:pPr>
        <w:pStyle w:val="Zkladntext6"/>
        <w:spacing w:after="0"/>
        <w:jc w:val="left"/>
        <w:rPr>
          <w:rFonts w:ascii="Cambria" w:hAnsi="Cambria"/>
          <w:i/>
          <w:iCs/>
          <w:sz w:val="22"/>
          <w:szCs w:val="22"/>
        </w:rPr>
      </w:pPr>
    </w:p>
    <w:p w14:paraId="6967CDC4" w14:textId="77777777" w:rsidR="00C85610" w:rsidRDefault="00C85610" w:rsidP="00C85610">
      <w:pPr>
        <w:pStyle w:val="Zkladntext6"/>
        <w:shd w:val="clear" w:color="auto" w:fill="auto"/>
        <w:spacing w:after="0"/>
        <w:ind w:firstLine="360"/>
        <w:jc w:val="left"/>
        <w:rPr>
          <w:rFonts w:ascii="Cambria" w:hAnsi="Cambria"/>
          <w:bCs/>
          <w:i/>
          <w:sz w:val="22"/>
          <w:szCs w:val="22"/>
        </w:rPr>
      </w:pPr>
    </w:p>
    <w:p w14:paraId="1615DD46" w14:textId="77777777" w:rsidR="00C85610" w:rsidRPr="007E65B2" w:rsidRDefault="00C85610" w:rsidP="00C85610">
      <w:pPr>
        <w:pStyle w:val="Zkladntext6"/>
        <w:shd w:val="clear" w:color="auto" w:fill="auto"/>
        <w:spacing w:after="0"/>
        <w:ind w:firstLine="360"/>
        <w:jc w:val="left"/>
        <w:rPr>
          <w:rFonts w:ascii="Cambria" w:eastAsia="Arial Unicode MS" w:hAnsi="Cambria" w:cs="Arial Unicode MS"/>
          <w:i/>
          <w:color w:val="000000"/>
          <w:sz w:val="22"/>
          <w:szCs w:val="22"/>
          <w:lang w:eastAsia="cs-CZ" w:bidi="cs-CZ"/>
        </w:rPr>
      </w:pPr>
    </w:p>
    <w:p w14:paraId="20915E75" w14:textId="49739B33" w:rsidR="005B6A2A" w:rsidRPr="007E65B2" w:rsidRDefault="005B6A2A" w:rsidP="007E65B2">
      <w:pPr>
        <w:pStyle w:val="Bezmezer"/>
        <w:numPr>
          <w:ilvl w:val="0"/>
          <w:numId w:val="0"/>
        </w:numPr>
        <w:rPr>
          <w:rFonts w:ascii="Cambria" w:hAnsi="Cambria"/>
          <w:i/>
          <w:iCs/>
          <w:sz w:val="22"/>
          <w:szCs w:val="22"/>
        </w:rPr>
      </w:pPr>
      <w:r w:rsidRPr="007E65B2">
        <w:rPr>
          <w:rFonts w:ascii="Cambria" w:hAnsi="Cambria"/>
          <w:i/>
          <w:iCs/>
          <w:sz w:val="22"/>
          <w:szCs w:val="22"/>
        </w:rPr>
        <w:t xml:space="preserve">vědomy si svých závazků v této smlouvě obsažených, a s úmyslem být touto smlouvou vázány, se v souladu s ustanoveními </w:t>
      </w:r>
      <w:r w:rsidR="004B224E" w:rsidRPr="007E65B2">
        <w:rPr>
          <w:rFonts w:ascii="Cambria" w:hAnsi="Cambria"/>
          <w:i/>
          <w:iCs/>
          <w:sz w:val="22"/>
          <w:szCs w:val="22"/>
        </w:rPr>
        <w:t>§ 2358 a násl.</w:t>
      </w:r>
      <w:r w:rsidR="00B9624A" w:rsidRPr="007E65B2">
        <w:rPr>
          <w:rFonts w:ascii="Cambria" w:hAnsi="Cambria"/>
          <w:i/>
          <w:iCs/>
          <w:sz w:val="22"/>
          <w:szCs w:val="22"/>
        </w:rPr>
        <w:t xml:space="preserve"> Zákona č. 89/2012 Sb., občanského zákoníku, ve znění pozdějších změn a doplnění a příslušnými</w:t>
      </w:r>
      <w:r w:rsidR="0091738B" w:rsidRPr="007E65B2">
        <w:rPr>
          <w:rFonts w:ascii="Cambria" w:hAnsi="Cambria"/>
          <w:i/>
          <w:iCs/>
          <w:sz w:val="22"/>
          <w:szCs w:val="22"/>
        </w:rPr>
        <w:t xml:space="preserve"> ustanoveními </w:t>
      </w:r>
      <w:r w:rsidRPr="007E65B2">
        <w:rPr>
          <w:rFonts w:ascii="Cambria" w:hAnsi="Cambria"/>
          <w:i/>
          <w:iCs/>
          <w:sz w:val="22"/>
          <w:szCs w:val="22"/>
        </w:rPr>
        <w:t>zákona č. 121/2000 Sb.</w:t>
      </w:r>
      <w:r w:rsidR="0091738B" w:rsidRPr="007E65B2">
        <w:rPr>
          <w:rFonts w:ascii="Cambria" w:hAnsi="Cambria"/>
          <w:i/>
          <w:iCs/>
          <w:sz w:val="22"/>
          <w:szCs w:val="22"/>
        </w:rPr>
        <w:t>,</w:t>
      </w:r>
      <w:r w:rsidRPr="007E65B2">
        <w:rPr>
          <w:rFonts w:ascii="Cambria" w:hAnsi="Cambria"/>
          <w:i/>
          <w:iCs/>
          <w:sz w:val="22"/>
          <w:szCs w:val="22"/>
        </w:rPr>
        <w:t xml:space="preserve"> </w:t>
      </w:r>
      <w:r w:rsidR="0091738B" w:rsidRPr="007E65B2">
        <w:rPr>
          <w:rFonts w:ascii="Cambria" w:hAnsi="Cambria"/>
          <w:i/>
          <w:iCs/>
          <w:sz w:val="22"/>
          <w:szCs w:val="22"/>
        </w:rPr>
        <w:t>a</w:t>
      </w:r>
      <w:r w:rsidRPr="007E65B2">
        <w:rPr>
          <w:rFonts w:ascii="Cambria" w:hAnsi="Cambria"/>
          <w:i/>
          <w:iCs/>
          <w:sz w:val="22"/>
          <w:szCs w:val="22"/>
        </w:rPr>
        <w:t>utorského zákona</w:t>
      </w:r>
      <w:r w:rsidR="0091738B" w:rsidRPr="007E65B2">
        <w:rPr>
          <w:rFonts w:ascii="Cambria" w:hAnsi="Cambria"/>
          <w:i/>
          <w:iCs/>
          <w:sz w:val="22"/>
          <w:szCs w:val="22"/>
        </w:rPr>
        <w:t>, ve znění pozdějších změn a doplnění,</w:t>
      </w:r>
      <w:r w:rsidRPr="007E65B2">
        <w:rPr>
          <w:rFonts w:ascii="Cambria" w:hAnsi="Cambria"/>
          <w:i/>
          <w:iCs/>
          <w:sz w:val="22"/>
          <w:szCs w:val="22"/>
        </w:rPr>
        <w:t xml:space="preserve"> dohodly níže uvedeného dne, měsíce a roku na následující</w:t>
      </w:r>
      <w:r w:rsidR="00B312BD">
        <w:rPr>
          <w:rFonts w:ascii="Cambria" w:hAnsi="Cambria"/>
          <w:i/>
          <w:iCs/>
          <w:sz w:val="22"/>
          <w:szCs w:val="22"/>
        </w:rPr>
        <w:t>m znění smlouvy:</w:t>
      </w:r>
    </w:p>
    <w:p w14:paraId="6282D9C0" w14:textId="4A50113C" w:rsidR="007E65B2" w:rsidRDefault="007E65B2" w:rsidP="004B224E">
      <w:pPr>
        <w:pStyle w:val="Zkladntext6"/>
        <w:shd w:val="clear" w:color="auto" w:fill="auto"/>
        <w:spacing w:after="0"/>
        <w:jc w:val="left"/>
        <w:rPr>
          <w:rFonts w:ascii="Cambria" w:hAnsi="Cambria"/>
          <w:bCs/>
          <w:i/>
          <w:sz w:val="22"/>
          <w:szCs w:val="22"/>
        </w:rPr>
      </w:pPr>
    </w:p>
    <w:p w14:paraId="7CB206BC" w14:textId="54B94645" w:rsidR="007E65B2" w:rsidRDefault="007E65B2" w:rsidP="004B224E">
      <w:pPr>
        <w:pStyle w:val="Zkladntext6"/>
        <w:shd w:val="clear" w:color="auto" w:fill="auto"/>
        <w:spacing w:after="0"/>
        <w:jc w:val="left"/>
        <w:rPr>
          <w:rFonts w:ascii="Cambria" w:hAnsi="Cambria"/>
          <w:bCs/>
          <w:i/>
          <w:sz w:val="22"/>
          <w:szCs w:val="22"/>
        </w:rPr>
      </w:pPr>
    </w:p>
    <w:p w14:paraId="62C9952A" w14:textId="6A6C4CC3" w:rsidR="007E65B2" w:rsidRDefault="007E65B2" w:rsidP="004B224E">
      <w:pPr>
        <w:pStyle w:val="Zkladntext6"/>
        <w:shd w:val="clear" w:color="auto" w:fill="auto"/>
        <w:spacing w:after="0"/>
        <w:jc w:val="left"/>
        <w:rPr>
          <w:rFonts w:ascii="Cambria" w:hAnsi="Cambria"/>
          <w:bCs/>
          <w:i/>
          <w:sz w:val="22"/>
          <w:szCs w:val="22"/>
        </w:rPr>
      </w:pPr>
    </w:p>
    <w:p w14:paraId="57C9D33E" w14:textId="74B9DBC5" w:rsidR="007E65B2" w:rsidRDefault="007E65B2" w:rsidP="004B224E">
      <w:pPr>
        <w:pStyle w:val="Zkladntext6"/>
        <w:shd w:val="clear" w:color="auto" w:fill="auto"/>
        <w:spacing w:after="0"/>
        <w:jc w:val="left"/>
        <w:rPr>
          <w:rFonts w:ascii="Cambria" w:hAnsi="Cambria"/>
          <w:bCs/>
          <w:i/>
          <w:sz w:val="22"/>
          <w:szCs w:val="22"/>
        </w:rPr>
      </w:pPr>
    </w:p>
    <w:p w14:paraId="19310423" w14:textId="77777777" w:rsidR="007E65B2" w:rsidRPr="00C85610" w:rsidRDefault="007E65B2" w:rsidP="004B224E">
      <w:pPr>
        <w:pStyle w:val="Zkladntext6"/>
        <w:shd w:val="clear" w:color="auto" w:fill="auto"/>
        <w:spacing w:after="0"/>
        <w:jc w:val="left"/>
        <w:rPr>
          <w:rFonts w:ascii="Cambria" w:hAnsi="Cambria"/>
          <w:bCs/>
          <w:i/>
          <w:sz w:val="22"/>
          <w:szCs w:val="22"/>
        </w:rPr>
      </w:pPr>
    </w:p>
    <w:p w14:paraId="7D2A35CB" w14:textId="77777777" w:rsidR="005B6A2A" w:rsidRPr="00C85610" w:rsidRDefault="005B6A2A" w:rsidP="005B6A2A">
      <w:pPr>
        <w:pStyle w:val="Nadpis1"/>
        <w:rPr>
          <w:rFonts w:ascii="Cambria" w:hAnsi="Cambria"/>
          <w:i/>
          <w:sz w:val="22"/>
          <w:szCs w:val="22"/>
        </w:rPr>
      </w:pPr>
      <w:bookmarkStart w:id="2" w:name="bookmark3"/>
      <w:r w:rsidRPr="00C85610">
        <w:rPr>
          <w:rFonts w:ascii="Cambria" w:hAnsi="Cambria"/>
          <w:i/>
          <w:sz w:val="22"/>
          <w:szCs w:val="22"/>
        </w:rPr>
        <w:lastRenderedPageBreak/>
        <w:t>Předmět smlouvy</w:t>
      </w:r>
      <w:bookmarkEnd w:id="2"/>
    </w:p>
    <w:p w14:paraId="575EB03F" w14:textId="614EC1EF" w:rsidR="005B6A2A" w:rsidRPr="00C85610" w:rsidRDefault="0BF7A8FF" w:rsidP="005B6A2A">
      <w:pPr>
        <w:pStyle w:val="Bezmezer"/>
        <w:rPr>
          <w:rFonts w:ascii="Cambria" w:hAnsi="Cambria"/>
          <w:i/>
          <w:iCs/>
          <w:color w:val="000000" w:themeColor="text1"/>
          <w:sz w:val="22"/>
          <w:szCs w:val="22"/>
        </w:rPr>
      </w:pPr>
      <w:r w:rsidRPr="0BF7A8FF">
        <w:rPr>
          <w:rFonts w:ascii="Cambria" w:hAnsi="Cambria"/>
          <w:i/>
          <w:iCs/>
          <w:sz w:val="22"/>
          <w:szCs w:val="22"/>
        </w:rPr>
        <w:t xml:space="preserve">Předmětem této smlouvy je poskytnutí práv k užívání (licence) níže uvedeného software (dále jen „SOFTWARE“) </w:t>
      </w:r>
      <w:r w:rsidR="00B312BD">
        <w:rPr>
          <w:rFonts w:ascii="Cambria" w:hAnsi="Cambria"/>
          <w:i/>
          <w:iCs/>
          <w:sz w:val="22"/>
          <w:szCs w:val="22"/>
        </w:rPr>
        <w:t>Nabyvateli</w:t>
      </w:r>
      <w:r w:rsidRPr="0BF7A8FF">
        <w:rPr>
          <w:rFonts w:ascii="Cambria" w:hAnsi="Cambria"/>
          <w:i/>
          <w:iCs/>
          <w:sz w:val="22"/>
          <w:szCs w:val="22"/>
        </w:rPr>
        <w:t xml:space="preserve"> od Poskytovatele v rozsahu a za podmínek stanovených v článku II. Smlouvy. Poskytovatel prohlašuje, že předmět této smlouvy, odpovídá dokumentu „Technická specifikace předmětu plnění – požadavky na funkcionality ekonomických modulů", a „Technická specifikace předmětu plnění – požadavky na personální a mzdový modul" které tvoří přílohy číslo 1 a 2 dokumentu „Výzva k podání nabídek včetně zadávací dokumentace Veřejná zakázka s názvem Ekonomický informační systém pro Mendelovu univerzitu v Brně" Nabyvatele, a které oba tvoří přílohu číslo 1 této smlouvy.</w:t>
      </w:r>
    </w:p>
    <w:p w14:paraId="669C3255" w14:textId="15AC22D8" w:rsidR="005B6A2A" w:rsidRPr="00C85610" w:rsidRDefault="0BF7A8FF" w:rsidP="005B6A2A">
      <w:pPr>
        <w:pStyle w:val="Bezmezer"/>
        <w:rPr>
          <w:rFonts w:ascii="Cambria" w:hAnsi="Cambria"/>
          <w:i/>
          <w:iCs/>
          <w:sz w:val="22"/>
          <w:szCs w:val="22"/>
        </w:rPr>
      </w:pPr>
      <w:r w:rsidRPr="0BF7A8FF">
        <w:rPr>
          <w:rFonts w:ascii="Cambria" w:hAnsi="Cambria"/>
          <w:i/>
          <w:iCs/>
          <w:sz w:val="22"/>
          <w:szCs w:val="22"/>
        </w:rPr>
        <w:t>Předmětem této smlouvy je dále poskytnutí práv k nabytí nových verzí, mezi verzí a aktualizací ve vazbě na technické a legislativní změny SOFTWARE (dále jen „MAINTENANCE“) v rozsahu a za podmínek stanovených v článku II. Smlouvy.</w:t>
      </w:r>
    </w:p>
    <w:p w14:paraId="1143D1BB" w14:textId="11E5966F" w:rsidR="005B6A2A" w:rsidRPr="00C85610" w:rsidRDefault="0BF7A8FF" w:rsidP="005B6A2A">
      <w:pPr>
        <w:pStyle w:val="Bezmezer"/>
        <w:rPr>
          <w:rFonts w:ascii="Cambria" w:hAnsi="Cambria"/>
          <w:i/>
          <w:iCs/>
          <w:sz w:val="22"/>
          <w:szCs w:val="22"/>
        </w:rPr>
      </w:pPr>
      <w:r w:rsidRPr="0BF7A8FF">
        <w:rPr>
          <w:rFonts w:ascii="Cambria" w:hAnsi="Cambria"/>
          <w:i/>
          <w:iCs/>
          <w:sz w:val="22"/>
          <w:szCs w:val="22"/>
        </w:rPr>
        <w:t>Služby spojené s instalací SOFTWARE či MAINTENANCE nejsou předmětem této smlouvy a budou řešeny zvláštním smluvním dokumentem.</w:t>
      </w:r>
    </w:p>
    <w:p w14:paraId="71D1A728" w14:textId="2D419C96" w:rsidR="005B6A2A" w:rsidRPr="00C85610" w:rsidRDefault="008F406B" w:rsidP="005B6A2A">
      <w:pPr>
        <w:pStyle w:val="Bezmezer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Nabyvatel</w:t>
      </w:r>
      <w:r w:rsidR="0BF7A8FF" w:rsidRPr="0BF7A8FF">
        <w:rPr>
          <w:rFonts w:ascii="Cambria" w:hAnsi="Cambria"/>
          <w:i/>
          <w:iCs/>
          <w:sz w:val="22"/>
          <w:szCs w:val="22"/>
        </w:rPr>
        <w:t xml:space="preserve"> touto smlouvou vyjadřuje souhlas s všeobecnými licenčními podmínkami výrobců SOFTWARE.</w:t>
      </w:r>
    </w:p>
    <w:p w14:paraId="13069A87" w14:textId="77777777" w:rsidR="005B6A2A" w:rsidRPr="00C85610" w:rsidRDefault="005B6A2A" w:rsidP="005B6A2A">
      <w:pPr>
        <w:pStyle w:val="Nadpis1"/>
        <w:rPr>
          <w:rFonts w:ascii="Cambria" w:hAnsi="Cambria"/>
          <w:i/>
          <w:sz w:val="22"/>
          <w:szCs w:val="22"/>
        </w:rPr>
      </w:pPr>
      <w:bookmarkStart w:id="3" w:name="bookmark4"/>
      <w:r w:rsidRPr="00C85610">
        <w:rPr>
          <w:rFonts w:ascii="Cambria" w:hAnsi="Cambria"/>
          <w:i/>
          <w:sz w:val="22"/>
          <w:szCs w:val="22"/>
        </w:rPr>
        <w:t>Práva k užívání</w:t>
      </w:r>
      <w:bookmarkEnd w:id="3"/>
    </w:p>
    <w:p w14:paraId="7F62DD38" w14:textId="304705B3" w:rsidR="005B6A2A" w:rsidRPr="00C85610" w:rsidRDefault="006C16D9" w:rsidP="00A8AF79">
      <w:pPr>
        <w:pStyle w:val="Bezmezer"/>
        <w:numPr>
          <w:ilvl w:val="0"/>
          <w:numId w:val="4"/>
        </w:numPr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Nabyvatel</w:t>
      </w:r>
      <w:r w:rsidR="00A8AF79" w:rsidRPr="00A8AF79">
        <w:rPr>
          <w:rFonts w:ascii="Cambria" w:hAnsi="Cambria"/>
          <w:i/>
          <w:iCs/>
          <w:sz w:val="22"/>
          <w:szCs w:val="22"/>
        </w:rPr>
        <w:t xml:space="preserve"> a jím pověřené osoby jsou na základě poskytnuté licence oprávněni SOFTWARE a MAINTENANCE užívat pro vlastní potřebu </w:t>
      </w:r>
      <w:r w:rsidR="00603268">
        <w:rPr>
          <w:rFonts w:ascii="Cambria" w:hAnsi="Cambria"/>
          <w:i/>
          <w:iCs/>
          <w:sz w:val="22"/>
          <w:szCs w:val="22"/>
        </w:rPr>
        <w:t>Nabyvatele</w:t>
      </w:r>
      <w:r w:rsidR="00A8AF79" w:rsidRPr="00A8AF79">
        <w:rPr>
          <w:rFonts w:ascii="Cambria" w:hAnsi="Cambria"/>
          <w:i/>
          <w:iCs/>
          <w:sz w:val="22"/>
          <w:szCs w:val="22"/>
        </w:rPr>
        <w:t xml:space="preserve">, a to v tomto rozsahu: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811"/>
        <w:gridCol w:w="1762"/>
        <w:gridCol w:w="1762"/>
        <w:gridCol w:w="1679"/>
      </w:tblGrid>
      <w:tr w:rsidR="005B6A2A" w:rsidRPr="00C85610" w14:paraId="7D23258B" w14:textId="77777777" w:rsidTr="00F70B52">
        <w:tc>
          <w:tcPr>
            <w:tcW w:w="2122" w:type="dxa"/>
            <w:vAlign w:val="center"/>
          </w:tcPr>
          <w:p w14:paraId="0ECDA5AF" w14:textId="77777777" w:rsidR="005B6A2A" w:rsidRPr="00C85610" w:rsidRDefault="005B6A2A" w:rsidP="003B5FE0">
            <w:pPr>
              <w:pStyle w:val="Titulektabulky0"/>
              <w:rPr>
                <w:rFonts w:ascii="Cambria" w:hAnsi="Cambria"/>
                <w:i/>
                <w:sz w:val="22"/>
              </w:rPr>
            </w:pPr>
            <w:r w:rsidRPr="00C85610">
              <w:rPr>
                <w:rFonts w:ascii="Cambria" w:hAnsi="Cambria"/>
                <w:i/>
                <w:sz w:val="22"/>
              </w:rPr>
              <w:t>Popis licence</w:t>
            </w:r>
          </w:p>
        </w:tc>
        <w:tc>
          <w:tcPr>
            <w:tcW w:w="1737" w:type="dxa"/>
            <w:vAlign w:val="center"/>
          </w:tcPr>
          <w:p w14:paraId="0259D344" w14:textId="77777777" w:rsidR="005B6A2A" w:rsidRPr="00C85610" w:rsidRDefault="005B6A2A" w:rsidP="003B5FE0">
            <w:pPr>
              <w:pStyle w:val="Titulektabulky0"/>
              <w:rPr>
                <w:rFonts w:ascii="Cambria" w:hAnsi="Cambria"/>
                <w:i/>
                <w:sz w:val="22"/>
              </w:rPr>
            </w:pPr>
            <w:r w:rsidRPr="00C85610">
              <w:rPr>
                <w:rFonts w:ascii="Cambria" w:hAnsi="Cambria"/>
                <w:i/>
                <w:sz w:val="22"/>
              </w:rPr>
              <w:t>Typ licence</w:t>
            </w:r>
          </w:p>
        </w:tc>
        <w:tc>
          <w:tcPr>
            <w:tcW w:w="1762" w:type="dxa"/>
            <w:vAlign w:val="center"/>
          </w:tcPr>
          <w:p w14:paraId="4B0A7D04" w14:textId="77777777" w:rsidR="005B6A2A" w:rsidRPr="00C85610" w:rsidRDefault="005B6A2A" w:rsidP="003B5FE0">
            <w:pPr>
              <w:pStyle w:val="Titulektabulky0"/>
              <w:rPr>
                <w:rFonts w:ascii="Cambria" w:hAnsi="Cambria"/>
                <w:i/>
                <w:sz w:val="22"/>
              </w:rPr>
            </w:pPr>
            <w:r w:rsidRPr="00C85610">
              <w:rPr>
                <w:rFonts w:ascii="Cambria" w:hAnsi="Cambria"/>
                <w:i/>
                <w:sz w:val="22"/>
              </w:rPr>
              <w:t>Počet licencí</w:t>
            </w:r>
          </w:p>
        </w:tc>
        <w:tc>
          <w:tcPr>
            <w:tcW w:w="1762" w:type="dxa"/>
            <w:vAlign w:val="center"/>
          </w:tcPr>
          <w:p w14:paraId="6C6AEDD3" w14:textId="77777777" w:rsidR="005B6A2A" w:rsidRPr="00C85610" w:rsidRDefault="005B6A2A" w:rsidP="003B5FE0">
            <w:pPr>
              <w:pStyle w:val="Titulektabulky0"/>
              <w:rPr>
                <w:rFonts w:ascii="Cambria" w:hAnsi="Cambria"/>
                <w:i/>
                <w:sz w:val="22"/>
              </w:rPr>
            </w:pPr>
            <w:r w:rsidRPr="00C85610">
              <w:rPr>
                <w:rFonts w:ascii="Cambria" w:hAnsi="Cambria"/>
                <w:i/>
                <w:sz w:val="22"/>
              </w:rPr>
              <w:t>Cena za licenci</w:t>
            </w:r>
          </w:p>
        </w:tc>
        <w:tc>
          <w:tcPr>
            <w:tcW w:w="1679" w:type="dxa"/>
            <w:vAlign w:val="center"/>
          </w:tcPr>
          <w:p w14:paraId="5D32B3A8" w14:textId="77777777" w:rsidR="005B6A2A" w:rsidRPr="00C85610" w:rsidRDefault="005B6A2A" w:rsidP="003B5FE0">
            <w:pPr>
              <w:pStyle w:val="Titulektabulky0"/>
              <w:rPr>
                <w:rFonts w:ascii="Cambria" w:hAnsi="Cambria"/>
                <w:i/>
                <w:sz w:val="22"/>
              </w:rPr>
            </w:pPr>
            <w:r w:rsidRPr="00C85610">
              <w:rPr>
                <w:rFonts w:ascii="Cambria" w:hAnsi="Cambria"/>
                <w:i/>
                <w:sz w:val="22"/>
              </w:rPr>
              <w:t>Cena celkem bez DPH</w:t>
            </w:r>
          </w:p>
        </w:tc>
      </w:tr>
      <w:tr w:rsidR="005B6A2A" w:rsidRPr="00C85610" w14:paraId="433E7292" w14:textId="77777777" w:rsidTr="00F5062C">
        <w:tc>
          <w:tcPr>
            <w:tcW w:w="2122" w:type="dxa"/>
            <w:shd w:val="clear" w:color="auto" w:fill="FFFFFF" w:themeFill="background1"/>
          </w:tcPr>
          <w:p w14:paraId="19F96725" w14:textId="77777777" w:rsidR="005B6A2A" w:rsidRDefault="00954332" w:rsidP="005B6A2A">
            <w:pPr>
              <w:pStyle w:val="Bezmezer"/>
              <w:numPr>
                <w:ilvl w:val="0"/>
                <w:numId w:val="0"/>
              </w:num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i/>
                <w:sz w:val="22"/>
                <w:szCs w:val="22"/>
              </w:rPr>
              <w:t>Popis rozsahu oprávnění licence</w:t>
            </w:r>
          </w:p>
          <w:sdt>
            <w:sdtPr>
              <w:rPr>
                <w:rFonts w:ascii="Cambria" w:hAnsi="Cambria"/>
                <w:i/>
                <w:sz w:val="22"/>
                <w:szCs w:val="22"/>
              </w:rPr>
              <w:id w:val="1828552537"/>
              <w:placeholder>
                <w:docPart w:val="DC9BCA1416554162BB90A81EFB13A537"/>
              </w:placeholder>
              <w:showingPlcHdr/>
              <w:text w:multiLine="1"/>
            </w:sdtPr>
            <w:sdtEndPr/>
            <w:sdtContent>
              <w:p w14:paraId="48644CD1" w14:textId="15B7FF7C" w:rsidR="00593025" w:rsidRPr="00C85610" w:rsidRDefault="0053308A" w:rsidP="005B6A2A">
                <w:pPr>
                  <w:pStyle w:val="Bezmezer"/>
                  <w:numPr>
                    <w:ilvl w:val="0"/>
                    <w:numId w:val="0"/>
                  </w:numPr>
                  <w:jc w:val="center"/>
                  <w:rPr>
                    <w:rFonts w:ascii="Cambria" w:hAnsi="Cambria"/>
                    <w:i/>
                    <w:sz w:val="22"/>
                    <w:szCs w:val="22"/>
                  </w:rPr>
                </w:pPr>
                <w:r w:rsidRPr="00BD3630">
                  <w:rPr>
                    <w:rStyle w:val="Zstupntext"/>
                    <w:highlight w:val="yellow"/>
                  </w:rPr>
                  <w:t>d</w:t>
                </w:r>
                <w:r w:rsidR="00BF561C" w:rsidRPr="00BD3630">
                  <w:rPr>
                    <w:rStyle w:val="Zstupntext"/>
                    <w:highlight w:val="yellow"/>
                  </w:rPr>
                  <w:t>oplní poskytovatel</w:t>
                </w:r>
              </w:p>
            </w:sdtContent>
          </w:sdt>
        </w:tc>
        <w:tc>
          <w:tcPr>
            <w:tcW w:w="1737" w:type="dxa"/>
            <w:shd w:val="clear" w:color="auto" w:fill="FFFFFF" w:themeFill="background1"/>
          </w:tcPr>
          <w:p w14:paraId="48208E83" w14:textId="77777777" w:rsidR="005B6A2A" w:rsidRDefault="00F70B52" w:rsidP="005B6A2A">
            <w:pPr>
              <w:pStyle w:val="Bezmezer"/>
              <w:numPr>
                <w:ilvl w:val="0"/>
                <w:numId w:val="0"/>
              </w:numPr>
              <w:jc w:val="left"/>
              <w:rPr>
                <w:rFonts w:ascii="Cambria" w:hAnsi="Cambria"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i/>
                <w:sz w:val="22"/>
                <w:szCs w:val="22"/>
              </w:rPr>
              <w:t>Zaměstnanecká / klientská / admin</w:t>
            </w:r>
            <w:r w:rsidR="00014587" w:rsidRPr="00C85610">
              <w:rPr>
                <w:rFonts w:ascii="Cambria" w:hAnsi="Cambria"/>
                <w:i/>
                <w:sz w:val="22"/>
                <w:szCs w:val="22"/>
              </w:rPr>
              <w:t>istrátorská</w:t>
            </w:r>
          </w:p>
          <w:sdt>
            <w:sdtPr>
              <w:rPr>
                <w:rFonts w:ascii="Cambria" w:hAnsi="Cambria"/>
                <w:i/>
                <w:sz w:val="22"/>
                <w:szCs w:val="22"/>
              </w:rPr>
              <w:id w:val="180713890"/>
              <w:placeholder>
                <w:docPart w:val="7ED077E62A0B4351A6EB517B95F82AE0"/>
              </w:placeholder>
              <w:showingPlcHdr/>
              <w:text/>
            </w:sdtPr>
            <w:sdtEndPr/>
            <w:sdtContent>
              <w:p w14:paraId="4AE3C990" w14:textId="05FCCA2C" w:rsidR="00593025" w:rsidRPr="00C85610" w:rsidRDefault="0053308A" w:rsidP="00BF561C">
                <w:pPr>
                  <w:pStyle w:val="Bezmezer"/>
                  <w:numPr>
                    <w:ilvl w:val="0"/>
                    <w:numId w:val="0"/>
                  </w:numPr>
                  <w:jc w:val="left"/>
                  <w:rPr>
                    <w:rFonts w:ascii="Cambria" w:hAnsi="Cambria"/>
                    <w:i/>
                    <w:sz w:val="22"/>
                    <w:szCs w:val="22"/>
                  </w:rPr>
                </w:pPr>
                <w:r w:rsidRPr="00BD3630">
                  <w:rPr>
                    <w:rStyle w:val="Zstupntext"/>
                    <w:highlight w:val="yellow"/>
                  </w:rPr>
                  <w:t>doplní poskytovatel</w:t>
                </w:r>
              </w:p>
            </w:sdtContent>
          </w:sdt>
        </w:tc>
        <w:sdt>
          <w:sdtPr>
            <w:rPr>
              <w:rFonts w:ascii="Cambria" w:hAnsi="Cambria"/>
              <w:i/>
              <w:sz w:val="22"/>
              <w:szCs w:val="22"/>
            </w:rPr>
            <w:id w:val="1545486117"/>
            <w:placeholder>
              <w:docPart w:val="CB0EFC036DA0442ABB360E78DF6156B9"/>
            </w:placeholder>
            <w:showingPlcHdr/>
            <w:text/>
          </w:sdtPr>
          <w:sdtEndPr/>
          <w:sdtContent>
            <w:tc>
              <w:tcPr>
                <w:tcW w:w="1762" w:type="dxa"/>
                <w:shd w:val="clear" w:color="auto" w:fill="FFFFFF" w:themeFill="background1"/>
              </w:tcPr>
              <w:p w14:paraId="1FB878C6" w14:textId="23EC540B" w:rsidR="005B6A2A" w:rsidRPr="00C85610" w:rsidRDefault="0053308A" w:rsidP="0053308A">
                <w:pPr>
                  <w:pStyle w:val="Bezmezer"/>
                  <w:numPr>
                    <w:ilvl w:val="0"/>
                    <w:numId w:val="0"/>
                  </w:numPr>
                  <w:jc w:val="center"/>
                  <w:rPr>
                    <w:rFonts w:ascii="Cambria" w:hAnsi="Cambria"/>
                    <w:i/>
                    <w:sz w:val="22"/>
                    <w:szCs w:val="22"/>
                  </w:rPr>
                </w:pPr>
                <w:r w:rsidRPr="00BD3630">
                  <w:rPr>
                    <w:rStyle w:val="Zstupntext"/>
                    <w:highlight w:val="yellow"/>
                  </w:rPr>
                  <w:t>doplní poskytovatel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2"/>
              <w:szCs w:val="22"/>
            </w:rPr>
            <w:id w:val="-538669210"/>
            <w:placeholder>
              <w:docPart w:val="5950D88C78F746AB98E90C5BB037A0FA"/>
            </w:placeholder>
            <w:showingPlcHdr/>
            <w:text/>
          </w:sdtPr>
          <w:sdtEndPr/>
          <w:sdtContent>
            <w:tc>
              <w:tcPr>
                <w:tcW w:w="1762" w:type="dxa"/>
                <w:shd w:val="clear" w:color="auto" w:fill="FFFFFF" w:themeFill="background1"/>
              </w:tcPr>
              <w:p w14:paraId="02FE0725" w14:textId="56915937" w:rsidR="005B6A2A" w:rsidRPr="00C85610" w:rsidRDefault="0053308A" w:rsidP="005B6A2A">
                <w:pPr>
                  <w:pStyle w:val="Bezmezer"/>
                  <w:numPr>
                    <w:ilvl w:val="0"/>
                    <w:numId w:val="0"/>
                  </w:numPr>
                  <w:jc w:val="center"/>
                  <w:rPr>
                    <w:rFonts w:ascii="Cambria" w:hAnsi="Cambria"/>
                    <w:i/>
                    <w:sz w:val="22"/>
                    <w:szCs w:val="22"/>
                  </w:rPr>
                </w:pPr>
                <w:r w:rsidRPr="00BD3630">
                  <w:rPr>
                    <w:rStyle w:val="Zstupntext"/>
                    <w:highlight w:val="yellow"/>
                  </w:rPr>
                  <w:t>doplní poskytovatel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2"/>
              <w:szCs w:val="22"/>
            </w:rPr>
            <w:id w:val="1173380883"/>
            <w:placeholder>
              <w:docPart w:val="0278A3749C1141138C2E1A3E71020FF2"/>
            </w:placeholder>
            <w:showingPlcHdr/>
            <w:text/>
          </w:sdtPr>
          <w:sdtEndPr/>
          <w:sdtContent>
            <w:tc>
              <w:tcPr>
                <w:tcW w:w="1679" w:type="dxa"/>
                <w:shd w:val="clear" w:color="auto" w:fill="FFFFFF" w:themeFill="background1"/>
              </w:tcPr>
              <w:p w14:paraId="6664C74B" w14:textId="5A82AF93" w:rsidR="005B6A2A" w:rsidRPr="00C85610" w:rsidRDefault="0053308A" w:rsidP="005B6A2A">
                <w:pPr>
                  <w:pStyle w:val="Bezmezer"/>
                  <w:numPr>
                    <w:ilvl w:val="0"/>
                    <w:numId w:val="0"/>
                  </w:numPr>
                  <w:jc w:val="center"/>
                  <w:rPr>
                    <w:rFonts w:ascii="Cambria" w:hAnsi="Cambria"/>
                    <w:i/>
                    <w:sz w:val="22"/>
                    <w:szCs w:val="22"/>
                  </w:rPr>
                </w:pPr>
                <w:r w:rsidRPr="00BD3630">
                  <w:rPr>
                    <w:rStyle w:val="Zstupntext"/>
                    <w:highlight w:val="yellow"/>
                  </w:rPr>
                  <w:t>doplní poskytovatel</w:t>
                </w:r>
              </w:p>
            </w:tc>
          </w:sdtContent>
        </w:sdt>
      </w:tr>
      <w:tr w:rsidR="005B6A2A" w:rsidRPr="00C85610" w14:paraId="0281DAA8" w14:textId="77777777" w:rsidTr="00F5062C">
        <w:sdt>
          <w:sdtPr>
            <w:rPr>
              <w:rFonts w:ascii="Cambria" w:hAnsi="Cambria"/>
              <w:i/>
              <w:sz w:val="22"/>
              <w:szCs w:val="22"/>
            </w:rPr>
            <w:id w:val="984198766"/>
            <w:placeholder>
              <w:docPart w:val="4A753A56368F466EBFF6BA4B64958F1A"/>
            </w:placeholder>
            <w:showingPlcHdr/>
            <w:text w:multiLine="1"/>
          </w:sdtPr>
          <w:sdtEndPr/>
          <w:sdtContent>
            <w:tc>
              <w:tcPr>
                <w:tcW w:w="2122" w:type="dxa"/>
                <w:shd w:val="clear" w:color="auto" w:fill="FFFFFF" w:themeFill="background1"/>
              </w:tcPr>
              <w:p w14:paraId="4DBE3237" w14:textId="14F4A59B" w:rsidR="005B6A2A" w:rsidRPr="00C85610" w:rsidRDefault="0053308A" w:rsidP="0053308A">
                <w:pPr>
                  <w:pStyle w:val="Bezmezer"/>
                  <w:numPr>
                    <w:ilvl w:val="0"/>
                    <w:numId w:val="0"/>
                  </w:numPr>
                  <w:rPr>
                    <w:rFonts w:ascii="Cambria" w:hAnsi="Cambria"/>
                    <w:i/>
                    <w:sz w:val="22"/>
                    <w:szCs w:val="22"/>
                  </w:rPr>
                </w:pPr>
                <w:r w:rsidRPr="00BD3630">
                  <w:rPr>
                    <w:rStyle w:val="Zstupntext"/>
                    <w:highlight w:val="yellow"/>
                  </w:rPr>
                  <w:t>doplní poskytovatel</w:t>
                </w:r>
              </w:p>
            </w:tc>
          </w:sdtContent>
        </w:sdt>
        <w:sdt>
          <w:sdtPr>
            <w:rPr>
              <w:rFonts w:ascii="Cambria" w:hAnsi="Cambria"/>
              <w:i/>
              <w:color w:val="FF0000"/>
              <w:sz w:val="22"/>
              <w:szCs w:val="22"/>
            </w:rPr>
            <w:id w:val="594831223"/>
            <w:placeholder>
              <w:docPart w:val="B91235FF67784199AF7B12EB18E107B6"/>
            </w:placeholder>
            <w:showingPlcHdr/>
            <w:text/>
          </w:sdtPr>
          <w:sdtEndPr/>
          <w:sdtContent>
            <w:tc>
              <w:tcPr>
                <w:tcW w:w="1737" w:type="dxa"/>
                <w:shd w:val="clear" w:color="auto" w:fill="FFFFFF" w:themeFill="background1"/>
              </w:tcPr>
              <w:p w14:paraId="14994665" w14:textId="09E370DA" w:rsidR="005B6A2A" w:rsidRPr="00C85610" w:rsidRDefault="0053308A" w:rsidP="0053308A">
                <w:pPr>
                  <w:pStyle w:val="Bezmezer"/>
                  <w:numPr>
                    <w:ilvl w:val="0"/>
                    <w:numId w:val="0"/>
                  </w:numPr>
                  <w:jc w:val="left"/>
                  <w:rPr>
                    <w:rFonts w:ascii="Cambria" w:hAnsi="Cambria"/>
                    <w:i/>
                    <w:color w:val="FF0000"/>
                    <w:sz w:val="22"/>
                    <w:szCs w:val="22"/>
                  </w:rPr>
                </w:pPr>
                <w:r w:rsidRPr="00BD3630">
                  <w:rPr>
                    <w:rStyle w:val="Zstupntext"/>
                    <w:highlight w:val="yellow"/>
                  </w:rPr>
                  <w:t>doplní poskytovatel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2"/>
              <w:szCs w:val="22"/>
            </w:rPr>
            <w:id w:val="-451022600"/>
            <w:placeholder>
              <w:docPart w:val="177AC66C7F9A49719B5B35068FD27C2B"/>
            </w:placeholder>
            <w:showingPlcHdr/>
            <w:text/>
          </w:sdtPr>
          <w:sdtEndPr/>
          <w:sdtContent>
            <w:tc>
              <w:tcPr>
                <w:tcW w:w="1762" w:type="dxa"/>
                <w:shd w:val="clear" w:color="auto" w:fill="FFFFFF" w:themeFill="background1"/>
              </w:tcPr>
              <w:p w14:paraId="572E3F12" w14:textId="5B73F1E9" w:rsidR="005B6A2A" w:rsidRPr="00C85610" w:rsidRDefault="0053308A" w:rsidP="005B6A2A">
                <w:pPr>
                  <w:pStyle w:val="Bezmezer"/>
                  <w:numPr>
                    <w:ilvl w:val="0"/>
                    <w:numId w:val="0"/>
                  </w:numPr>
                  <w:jc w:val="center"/>
                  <w:rPr>
                    <w:rFonts w:ascii="Cambria" w:hAnsi="Cambria"/>
                    <w:i/>
                    <w:sz w:val="22"/>
                    <w:szCs w:val="22"/>
                  </w:rPr>
                </w:pPr>
                <w:r w:rsidRPr="00BD3630">
                  <w:rPr>
                    <w:rStyle w:val="Zstupntext"/>
                    <w:highlight w:val="yellow"/>
                  </w:rPr>
                  <w:t>doplní poskytovatel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2"/>
              <w:szCs w:val="22"/>
            </w:rPr>
            <w:id w:val="-1686588183"/>
            <w:placeholder>
              <w:docPart w:val="299AE6276B5B492AA54EA26CAE59F14A"/>
            </w:placeholder>
            <w:showingPlcHdr/>
            <w:text/>
          </w:sdtPr>
          <w:sdtEndPr/>
          <w:sdtContent>
            <w:tc>
              <w:tcPr>
                <w:tcW w:w="1762" w:type="dxa"/>
                <w:shd w:val="clear" w:color="auto" w:fill="FFFFFF" w:themeFill="background1"/>
              </w:tcPr>
              <w:p w14:paraId="24368017" w14:textId="5229B67B" w:rsidR="005B6A2A" w:rsidRPr="00C85610" w:rsidRDefault="0053308A" w:rsidP="005B6A2A">
                <w:pPr>
                  <w:pStyle w:val="Bezmezer"/>
                  <w:numPr>
                    <w:ilvl w:val="0"/>
                    <w:numId w:val="0"/>
                  </w:numPr>
                  <w:jc w:val="center"/>
                  <w:rPr>
                    <w:rFonts w:ascii="Cambria" w:hAnsi="Cambria"/>
                    <w:i/>
                    <w:sz w:val="22"/>
                    <w:szCs w:val="22"/>
                  </w:rPr>
                </w:pPr>
                <w:r w:rsidRPr="00BD3630">
                  <w:rPr>
                    <w:rStyle w:val="Zstupntext"/>
                    <w:highlight w:val="yellow"/>
                  </w:rPr>
                  <w:t>doplní poskytovatel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2"/>
              <w:szCs w:val="22"/>
            </w:rPr>
            <w:id w:val="-818413468"/>
            <w:placeholder>
              <w:docPart w:val="6AC4DB059C73443E94D266C7F1950F33"/>
            </w:placeholder>
            <w:showingPlcHdr/>
            <w:text/>
          </w:sdtPr>
          <w:sdtEndPr/>
          <w:sdtContent>
            <w:tc>
              <w:tcPr>
                <w:tcW w:w="1679" w:type="dxa"/>
                <w:shd w:val="clear" w:color="auto" w:fill="FFFFFF" w:themeFill="background1"/>
              </w:tcPr>
              <w:p w14:paraId="59DCB112" w14:textId="29112F2B" w:rsidR="005B6A2A" w:rsidRPr="00C85610" w:rsidRDefault="0053308A" w:rsidP="005B6A2A">
                <w:pPr>
                  <w:pStyle w:val="Bezmezer"/>
                  <w:numPr>
                    <w:ilvl w:val="0"/>
                    <w:numId w:val="0"/>
                  </w:numPr>
                  <w:jc w:val="center"/>
                  <w:rPr>
                    <w:rFonts w:ascii="Cambria" w:hAnsi="Cambria"/>
                    <w:i/>
                    <w:sz w:val="22"/>
                    <w:szCs w:val="22"/>
                  </w:rPr>
                </w:pPr>
                <w:r w:rsidRPr="00BD3630">
                  <w:rPr>
                    <w:rStyle w:val="Zstupntext"/>
                    <w:highlight w:val="yellow"/>
                  </w:rPr>
                  <w:t>doplní poskytovatel</w:t>
                </w:r>
              </w:p>
            </w:tc>
          </w:sdtContent>
        </w:sdt>
      </w:tr>
      <w:tr w:rsidR="005B6A2A" w:rsidRPr="00C85610" w14:paraId="476A0398" w14:textId="77777777" w:rsidTr="00F5062C">
        <w:sdt>
          <w:sdtPr>
            <w:rPr>
              <w:rFonts w:ascii="Cambria" w:hAnsi="Cambria"/>
              <w:i/>
              <w:sz w:val="22"/>
              <w:szCs w:val="22"/>
            </w:rPr>
            <w:id w:val="573552715"/>
            <w:placeholder>
              <w:docPart w:val="AD96B200D1654E7085299B60EB0DE4F6"/>
            </w:placeholder>
            <w:showingPlcHdr/>
          </w:sdtPr>
          <w:sdtEndPr/>
          <w:sdtContent>
            <w:tc>
              <w:tcPr>
                <w:tcW w:w="2122" w:type="dxa"/>
                <w:shd w:val="clear" w:color="auto" w:fill="FFFFFF" w:themeFill="background1"/>
              </w:tcPr>
              <w:p w14:paraId="4AAE0DB6" w14:textId="4530D4F0" w:rsidR="005B6A2A" w:rsidRPr="00C85610" w:rsidRDefault="0053308A" w:rsidP="0053308A">
                <w:pPr>
                  <w:pStyle w:val="Bezmezer"/>
                  <w:numPr>
                    <w:ilvl w:val="0"/>
                    <w:numId w:val="0"/>
                  </w:numPr>
                  <w:jc w:val="center"/>
                  <w:rPr>
                    <w:rFonts w:ascii="Cambria" w:hAnsi="Cambria"/>
                    <w:i/>
                    <w:sz w:val="22"/>
                    <w:szCs w:val="22"/>
                  </w:rPr>
                </w:pPr>
                <w:r w:rsidRPr="00BD3630">
                  <w:rPr>
                    <w:rStyle w:val="Zstupntext"/>
                    <w:highlight w:val="yellow"/>
                  </w:rPr>
                  <w:t>doplní poskytovatel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2"/>
              <w:szCs w:val="22"/>
            </w:rPr>
            <w:id w:val="-455402011"/>
            <w:placeholder>
              <w:docPart w:val="4E33F1BED77E4094A95AAE08A07FEB3B"/>
            </w:placeholder>
            <w:showingPlcHdr/>
            <w:text/>
          </w:sdtPr>
          <w:sdtEndPr/>
          <w:sdtContent>
            <w:tc>
              <w:tcPr>
                <w:tcW w:w="1737" w:type="dxa"/>
                <w:shd w:val="clear" w:color="auto" w:fill="FFFFFF" w:themeFill="background1"/>
              </w:tcPr>
              <w:p w14:paraId="1250DF2E" w14:textId="0A784539" w:rsidR="005B6A2A" w:rsidRPr="00C85610" w:rsidRDefault="0053308A" w:rsidP="005B6A2A">
                <w:pPr>
                  <w:pStyle w:val="Bezmezer"/>
                  <w:numPr>
                    <w:ilvl w:val="0"/>
                    <w:numId w:val="0"/>
                  </w:numPr>
                  <w:jc w:val="left"/>
                  <w:rPr>
                    <w:rFonts w:ascii="Cambria" w:hAnsi="Cambria"/>
                    <w:i/>
                    <w:color w:val="FF0000"/>
                    <w:sz w:val="22"/>
                    <w:szCs w:val="22"/>
                  </w:rPr>
                </w:pPr>
                <w:r w:rsidRPr="00BD3630">
                  <w:rPr>
                    <w:rStyle w:val="Zstupntext"/>
                    <w:highlight w:val="yellow"/>
                  </w:rPr>
                  <w:t>doplní poskytovatel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2"/>
              <w:szCs w:val="22"/>
            </w:rPr>
            <w:id w:val="1203823214"/>
            <w:placeholder>
              <w:docPart w:val="DE57D68C188047F4ACEC738B2079FB15"/>
            </w:placeholder>
            <w:showingPlcHdr/>
            <w:text/>
          </w:sdtPr>
          <w:sdtEndPr/>
          <w:sdtContent>
            <w:tc>
              <w:tcPr>
                <w:tcW w:w="1762" w:type="dxa"/>
                <w:shd w:val="clear" w:color="auto" w:fill="FFFFFF" w:themeFill="background1"/>
              </w:tcPr>
              <w:p w14:paraId="438EACF2" w14:textId="7FA032AA" w:rsidR="005B6A2A" w:rsidRPr="00C85610" w:rsidRDefault="0053308A" w:rsidP="005B6A2A">
                <w:pPr>
                  <w:pStyle w:val="Bezmezer"/>
                  <w:numPr>
                    <w:ilvl w:val="0"/>
                    <w:numId w:val="0"/>
                  </w:numPr>
                  <w:jc w:val="center"/>
                  <w:rPr>
                    <w:rFonts w:ascii="Cambria" w:hAnsi="Cambria"/>
                    <w:i/>
                    <w:sz w:val="22"/>
                    <w:szCs w:val="22"/>
                  </w:rPr>
                </w:pPr>
                <w:r w:rsidRPr="00BD3630">
                  <w:rPr>
                    <w:rStyle w:val="Zstupntext"/>
                    <w:highlight w:val="yellow"/>
                  </w:rPr>
                  <w:t>doplní poskytovatel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2"/>
              <w:szCs w:val="22"/>
            </w:rPr>
            <w:id w:val="306365834"/>
            <w:placeholder>
              <w:docPart w:val="2B6243AB07E144D8944C29524A8AFF88"/>
            </w:placeholder>
            <w:showingPlcHdr/>
            <w:text/>
          </w:sdtPr>
          <w:sdtEndPr/>
          <w:sdtContent>
            <w:tc>
              <w:tcPr>
                <w:tcW w:w="1762" w:type="dxa"/>
                <w:shd w:val="clear" w:color="auto" w:fill="FFFFFF" w:themeFill="background1"/>
              </w:tcPr>
              <w:p w14:paraId="538D9375" w14:textId="5C5CE81F" w:rsidR="005B6A2A" w:rsidRPr="00C85610" w:rsidRDefault="0053308A" w:rsidP="005B6A2A">
                <w:pPr>
                  <w:pStyle w:val="Bezmezer"/>
                  <w:numPr>
                    <w:ilvl w:val="0"/>
                    <w:numId w:val="0"/>
                  </w:numPr>
                  <w:jc w:val="center"/>
                  <w:rPr>
                    <w:rFonts w:ascii="Cambria" w:hAnsi="Cambria"/>
                    <w:i/>
                    <w:sz w:val="22"/>
                    <w:szCs w:val="22"/>
                  </w:rPr>
                </w:pPr>
                <w:r w:rsidRPr="00BD3630">
                  <w:rPr>
                    <w:rStyle w:val="Zstupntext"/>
                    <w:highlight w:val="yellow"/>
                  </w:rPr>
                  <w:t>doplní poskytovatel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2"/>
              <w:szCs w:val="22"/>
            </w:rPr>
            <w:id w:val="555056054"/>
            <w:placeholder>
              <w:docPart w:val="A6D9C4C69F114A1AB3FD0CA26FFD453C"/>
            </w:placeholder>
            <w:showingPlcHdr/>
            <w:text/>
          </w:sdtPr>
          <w:sdtEndPr/>
          <w:sdtContent>
            <w:tc>
              <w:tcPr>
                <w:tcW w:w="1679" w:type="dxa"/>
                <w:shd w:val="clear" w:color="auto" w:fill="FFFFFF" w:themeFill="background1"/>
              </w:tcPr>
              <w:p w14:paraId="795EDDA5" w14:textId="294CB540" w:rsidR="005B6A2A" w:rsidRPr="00C85610" w:rsidRDefault="0053308A" w:rsidP="005B6A2A">
                <w:pPr>
                  <w:pStyle w:val="Bezmezer"/>
                  <w:numPr>
                    <w:ilvl w:val="0"/>
                    <w:numId w:val="0"/>
                  </w:numPr>
                  <w:jc w:val="center"/>
                  <w:rPr>
                    <w:rFonts w:ascii="Cambria" w:hAnsi="Cambria"/>
                    <w:i/>
                    <w:sz w:val="22"/>
                    <w:szCs w:val="22"/>
                  </w:rPr>
                </w:pPr>
                <w:r w:rsidRPr="00BD3630">
                  <w:rPr>
                    <w:rStyle w:val="Zstupntext"/>
                    <w:highlight w:val="yellow"/>
                  </w:rPr>
                  <w:t>doplní poskytovatel</w:t>
                </w:r>
              </w:p>
            </w:tc>
          </w:sdtContent>
        </w:sdt>
      </w:tr>
    </w:tbl>
    <w:p w14:paraId="4918B369" w14:textId="77777777" w:rsidR="005B6A2A" w:rsidRPr="00C85610" w:rsidRDefault="005B6A2A" w:rsidP="005B6A2A">
      <w:pPr>
        <w:pStyle w:val="Titulektabulky0"/>
        <w:shd w:val="clear" w:color="auto" w:fill="auto"/>
        <w:rPr>
          <w:rFonts w:ascii="Cambria" w:hAnsi="Cambria"/>
          <w:i/>
          <w:sz w:val="22"/>
        </w:rPr>
      </w:pPr>
    </w:p>
    <w:p w14:paraId="53A7B123" w14:textId="2A2D71D6" w:rsidR="005B6A2A" w:rsidRPr="00C85610" w:rsidRDefault="29A41475" w:rsidP="29A41475">
      <w:pPr>
        <w:pStyle w:val="Bezmezer"/>
        <w:numPr>
          <w:ilvl w:val="0"/>
          <w:numId w:val="4"/>
        </w:numPr>
        <w:rPr>
          <w:i/>
          <w:iCs/>
          <w:color w:val="000000" w:themeColor="text1"/>
          <w:sz w:val="22"/>
          <w:szCs w:val="22"/>
        </w:rPr>
      </w:pPr>
      <w:r w:rsidRPr="29A41475">
        <w:rPr>
          <w:rFonts w:ascii="Cambria" w:hAnsi="Cambria"/>
          <w:i/>
          <w:iCs/>
          <w:sz w:val="22"/>
          <w:szCs w:val="22"/>
        </w:rPr>
        <w:t>Licence SOFTWARE se poskytuje na dobu neurčitou.</w:t>
      </w:r>
    </w:p>
    <w:p w14:paraId="63437E6E" w14:textId="707B1251" w:rsidR="005B6A2A" w:rsidRPr="00C85610" w:rsidRDefault="29A41475" w:rsidP="29A41475">
      <w:pPr>
        <w:pStyle w:val="Bezmezer"/>
        <w:numPr>
          <w:ilvl w:val="0"/>
          <w:numId w:val="4"/>
        </w:numPr>
        <w:rPr>
          <w:i/>
          <w:iCs/>
          <w:color w:val="000000" w:themeColor="text1"/>
          <w:sz w:val="22"/>
          <w:szCs w:val="22"/>
        </w:rPr>
      </w:pPr>
      <w:r w:rsidRPr="29A41475">
        <w:rPr>
          <w:rFonts w:ascii="Cambria" w:hAnsi="Cambria"/>
          <w:i/>
          <w:iCs/>
          <w:sz w:val="22"/>
          <w:szCs w:val="22"/>
        </w:rPr>
        <w:t>MAINTENANCE k licencím SOFTWARE se poskytuje po dobu 4 (čtyř) let</w:t>
      </w:r>
      <w:r w:rsidR="00783D54">
        <w:rPr>
          <w:rFonts w:ascii="Cambria" w:hAnsi="Cambria"/>
          <w:i/>
          <w:iCs/>
          <w:sz w:val="22"/>
          <w:szCs w:val="22"/>
        </w:rPr>
        <w:t xml:space="preserve"> ode dne účinnosti Smlouvy</w:t>
      </w:r>
      <w:r w:rsidRPr="29A41475">
        <w:rPr>
          <w:rFonts w:ascii="Cambria" w:hAnsi="Cambria"/>
          <w:i/>
          <w:iCs/>
          <w:sz w:val="22"/>
          <w:szCs w:val="22"/>
        </w:rPr>
        <w:t>.</w:t>
      </w:r>
    </w:p>
    <w:p w14:paraId="2F561F53" w14:textId="77777777" w:rsidR="005B6A2A" w:rsidRPr="00C85610" w:rsidRDefault="005B6A2A" w:rsidP="005B6A2A">
      <w:pPr>
        <w:pStyle w:val="Nadpis1"/>
        <w:rPr>
          <w:rFonts w:ascii="Cambria" w:hAnsi="Cambria"/>
          <w:i/>
          <w:sz w:val="22"/>
          <w:szCs w:val="22"/>
        </w:rPr>
      </w:pPr>
      <w:bookmarkStart w:id="4" w:name="bookmark5"/>
      <w:r w:rsidRPr="00C85610">
        <w:rPr>
          <w:rFonts w:ascii="Cambria" w:hAnsi="Cambria"/>
          <w:i/>
          <w:sz w:val="22"/>
          <w:szCs w:val="22"/>
        </w:rPr>
        <w:t>Odměna a platební podmínky</w:t>
      </w:r>
      <w:bookmarkEnd w:id="4"/>
    </w:p>
    <w:p w14:paraId="17E2F738" w14:textId="44E0701C" w:rsidR="005B6A2A" w:rsidRPr="00C85610" w:rsidRDefault="29A41475" w:rsidP="6CE5A664">
      <w:pPr>
        <w:pStyle w:val="Bezmezer"/>
        <w:numPr>
          <w:ilvl w:val="0"/>
          <w:numId w:val="5"/>
        </w:numPr>
        <w:rPr>
          <w:rFonts w:ascii="Cambria" w:hAnsi="Cambria"/>
          <w:i/>
          <w:iCs/>
          <w:sz w:val="22"/>
          <w:szCs w:val="22"/>
        </w:rPr>
      </w:pPr>
      <w:r w:rsidRPr="6CE5A664">
        <w:rPr>
          <w:rFonts w:ascii="Cambria" w:hAnsi="Cambria"/>
          <w:i/>
          <w:iCs/>
          <w:sz w:val="22"/>
          <w:szCs w:val="22"/>
        </w:rPr>
        <w:t xml:space="preserve">Odměna za poskytnutá práva k užívání SOFTWARE </w:t>
      </w:r>
      <w:proofErr w:type="gramStart"/>
      <w:r w:rsidRPr="6CE5A664">
        <w:rPr>
          <w:rFonts w:ascii="Cambria" w:hAnsi="Cambria"/>
          <w:i/>
          <w:iCs/>
          <w:sz w:val="22"/>
          <w:szCs w:val="22"/>
        </w:rPr>
        <w:t>byla</w:t>
      </w:r>
      <w:proofErr w:type="gramEnd"/>
      <w:r w:rsidRPr="6CE5A664">
        <w:rPr>
          <w:rFonts w:ascii="Cambria" w:hAnsi="Cambria"/>
          <w:i/>
          <w:iCs/>
          <w:sz w:val="22"/>
          <w:szCs w:val="22"/>
        </w:rPr>
        <w:t xml:space="preserve"> dohodou smluvních stran stanovena částkou </w:t>
      </w:r>
      <w:sdt>
        <w:sdtPr>
          <w:rPr>
            <w:rFonts w:ascii="Cambria" w:hAnsi="Cambria"/>
            <w:i/>
            <w:sz w:val="22"/>
            <w:szCs w:val="22"/>
          </w:rPr>
          <w:id w:val="1673446314"/>
          <w:placeholder>
            <w:docPart w:val="2936093952DC4E1EAE645983CBB19ECA"/>
          </w:placeholder>
          <w:showingPlcHdr/>
          <w:text/>
        </w:sdtPr>
        <w:sdtEndPr/>
        <w:sdtContent>
          <w:proofErr w:type="gramStart"/>
          <w:r w:rsidR="0053308A" w:rsidRPr="00BD3630">
            <w:rPr>
              <w:rStyle w:val="Zstupntext"/>
              <w:highlight w:val="yellow"/>
            </w:rPr>
            <w:t>doplní</w:t>
          </w:r>
          <w:proofErr w:type="gramEnd"/>
          <w:r w:rsidR="0053308A" w:rsidRPr="00BD3630">
            <w:rPr>
              <w:rStyle w:val="Zstupntext"/>
              <w:highlight w:val="yellow"/>
            </w:rPr>
            <w:t xml:space="preserve"> poskytovatel</w:t>
          </w:r>
        </w:sdtContent>
      </w:sdt>
      <w:r w:rsidR="0053308A">
        <w:rPr>
          <w:rFonts w:ascii="Cambria" w:hAnsi="Cambria"/>
          <w:i/>
          <w:iCs/>
          <w:sz w:val="22"/>
          <w:szCs w:val="22"/>
        </w:rPr>
        <w:t xml:space="preserve"> </w:t>
      </w:r>
      <w:r w:rsidR="008F406B">
        <w:rPr>
          <w:rFonts w:ascii="Cambria" w:hAnsi="Cambria"/>
          <w:i/>
          <w:iCs/>
          <w:sz w:val="22"/>
          <w:szCs w:val="22"/>
        </w:rPr>
        <w:t xml:space="preserve">v Kč </w:t>
      </w:r>
      <w:r w:rsidR="0053308A">
        <w:rPr>
          <w:rFonts w:ascii="Cambria" w:hAnsi="Cambria"/>
          <w:i/>
          <w:iCs/>
          <w:sz w:val="22"/>
          <w:szCs w:val="22"/>
        </w:rPr>
        <w:t>bez DPH</w:t>
      </w:r>
      <w:r w:rsidR="00B312BD">
        <w:rPr>
          <w:rFonts w:ascii="Cambria" w:hAnsi="Cambria"/>
          <w:i/>
          <w:iCs/>
          <w:sz w:val="22"/>
          <w:szCs w:val="22"/>
        </w:rPr>
        <w:t>, slovy</w:t>
      </w:r>
      <w:r w:rsidR="008F406B">
        <w:rPr>
          <w:rFonts w:ascii="Cambria" w:hAnsi="Cambria"/>
          <w:i/>
          <w:iCs/>
          <w:sz w:val="22"/>
          <w:szCs w:val="22"/>
        </w:rPr>
        <w:t xml:space="preserve"> </w:t>
      </w:r>
      <w:r w:rsidR="0053308A">
        <w:rPr>
          <w:rFonts w:ascii="Cambria" w:hAnsi="Cambria"/>
          <w:i/>
          <w:iCs/>
          <w:sz w:val="22"/>
          <w:szCs w:val="22"/>
        </w:rPr>
        <w:t xml:space="preserve"> </w:t>
      </w:r>
      <w:sdt>
        <w:sdtPr>
          <w:rPr>
            <w:rFonts w:ascii="Cambria" w:hAnsi="Cambria"/>
            <w:i/>
            <w:sz w:val="22"/>
            <w:szCs w:val="22"/>
          </w:rPr>
          <w:id w:val="-2013980502"/>
          <w:placeholder>
            <w:docPart w:val="1797E817D1B44D09865A62599166FCF4"/>
          </w:placeholder>
          <w:showingPlcHdr/>
          <w:text/>
        </w:sdtPr>
        <w:sdtEndPr/>
        <w:sdtContent>
          <w:r w:rsidR="0053308A" w:rsidRPr="00BD3630">
            <w:rPr>
              <w:rStyle w:val="Zstupntext"/>
              <w:highlight w:val="yellow"/>
            </w:rPr>
            <w:t>doplní poskytovatel</w:t>
          </w:r>
        </w:sdtContent>
      </w:sdt>
      <w:r w:rsidRPr="6CE5A664">
        <w:rPr>
          <w:rFonts w:ascii="Cambria" w:hAnsi="Cambria"/>
          <w:i/>
          <w:iCs/>
          <w:sz w:val="22"/>
          <w:szCs w:val="22"/>
        </w:rPr>
        <w:t>). Částka DPH bude přičtena v souladu s platnou legislativou.</w:t>
      </w:r>
    </w:p>
    <w:p w14:paraId="10D72AB2" w14:textId="0C171CC5" w:rsidR="005B6A2A" w:rsidRPr="00C85610" w:rsidRDefault="29A41475" w:rsidP="29A41475">
      <w:pPr>
        <w:pStyle w:val="Bezmezer"/>
        <w:numPr>
          <w:ilvl w:val="0"/>
          <w:numId w:val="5"/>
        </w:numPr>
        <w:rPr>
          <w:i/>
          <w:iCs/>
          <w:sz w:val="22"/>
          <w:szCs w:val="22"/>
        </w:rPr>
      </w:pPr>
      <w:r w:rsidRPr="29A41475">
        <w:rPr>
          <w:rFonts w:ascii="Cambria" w:hAnsi="Cambria"/>
          <w:i/>
          <w:iCs/>
          <w:sz w:val="22"/>
          <w:szCs w:val="22"/>
        </w:rPr>
        <w:t>Odměna za práva k užívání MAINTENANCE byla stanovena dohodou smluvních stran následovně: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2447"/>
        <w:gridCol w:w="2447"/>
      </w:tblGrid>
      <w:tr w:rsidR="005B6A2A" w:rsidRPr="00C85610" w14:paraId="28229687" w14:textId="77777777" w:rsidTr="007E65B2">
        <w:trPr>
          <w:trHeight w:val="306"/>
          <w:jc w:val="center"/>
        </w:trPr>
        <w:tc>
          <w:tcPr>
            <w:tcW w:w="1463" w:type="dxa"/>
          </w:tcPr>
          <w:p w14:paraId="298DA823" w14:textId="77777777" w:rsidR="005B6A2A" w:rsidRPr="00C85610" w:rsidRDefault="005B6A2A" w:rsidP="007E65B2">
            <w:pPr>
              <w:pStyle w:val="Titulektabulky0"/>
              <w:rPr>
                <w:rFonts w:ascii="Cambria" w:hAnsi="Cambria"/>
                <w:i/>
                <w:sz w:val="22"/>
              </w:rPr>
            </w:pPr>
            <w:r w:rsidRPr="00C85610">
              <w:rPr>
                <w:rFonts w:ascii="Cambria" w:hAnsi="Cambria"/>
                <w:i/>
                <w:sz w:val="22"/>
              </w:rPr>
              <w:t>Rok</w:t>
            </w:r>
          </w:p>
        </w:tc>
        <w:tc>
          <w:tcPr>
            <w:tcW w:w="2447" w:type="dxa"/>
          </w:tcPr>
          <w:p w14:paraId="3A780668" w14:textId="77777777" w:rsidR="005B6A2A" w:rsidRPr="00C85610" w:rsidRDefault="005B6A2A" w:rsidP="007E65B2">
            <w:pPr>
              <w:pStyle w:val="Titulektabulky0"/>
              <w:rPr>
                <w:rFonts w:ascii="Cambria" w:hAnsi="Cambria"/>
                <w:i/>
                <w:sz w:val="22"/>
              </w:rPr>
            </w:pPr>
            <w:r w:rsidRPr="00C85610">
              <w:rPr>
                <w:rFonts w:ascii="Cambria" w:hAnsi="Cambria"/>
                <w:i/>
                <w:sz w:val="22"/>
              </w:rPr>
              <w:t>Cena bez DPH</w:t>
            </w:r>
          </w:p>
        </w:tc>
        <w:tc>
          <w:tcPr>
            <w:tcW w:w="2447" w:type="dxa"/>
          </w:tcPr>
          <w:p w14:paraId="299A8665" w14:textId="77777777" w:rsidR="005B6A2A" w:rsidRPr="00C85610" w:rsidRDefault="005B6A2A" w:rsidP="007E65B2">
            <w:pPr>
              <w:pStyle w:val="Titulektabulky0"/>
              <w:rPr>
                <w:rFonts w:ascii="Cambria" w:hAnsi="Cambria"/>
                <w:i/>
                <w:sz w:val="22"/>
              </w:rPr>
            </w:pPr>
            <w:r w:rsidRPr="00C85610">
              <w:rPr>
                <w:rFonts w:ascii="Cambria" w:hAnsi="Cambria"/>
                <w:i/>
                <w:sz w:val="22"/>
              </w:rPr>
              <w:t>Datum vystavení faktury</w:t>
            </w:r>
          </w:p>
        </w:tc>
      </w:tr>
      <w:tr w:rsidR="0053308A" w:rsidRPr="00C85610" w14:paraId="427DA035" w14:textId="77777777" w:rsidTr="005570D8">
        <w:trPr>
          <w:trHeight w:val="306"/>
          <w:jc w:val="center"/>
        </w:trPr>
        <w:tc>
          <w:tcPr>
            <w:tcW w:w="1463" w:type="dxa"/>
            <w:vAlign w:val="center"/>
          </w:tcPr>
          <w:p w14:paraId="51F5779B" w14:textId="77777777" w:rsidR="0053308A" w:rsidRPr="00C85610" w:rsidRDefault="0053308A" w:rsidP="0053308A">
            <w:pPr>
              <w:shd w:val="clear" w:color="auto" w:fill="FFFFFF" w:themeFill="background1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i/>
                <w:sz w:val="22"/>
                <w:szCs w:val="22"/>
              </w:rPr>
              <w:t>1.</w:t>
            </w:r>
          </w:p>
        </w:tc>
        <w:sdt>
          <w:sdtPr>
            <w:rPr>
              <w:rFonts w:ascii="Cambria" w:hAnsi="Cambria"/>
              <w:i/>
              <w:sz w:val="20"/>
              <w:szCs w:val="22"/>
            </w:rPr>
            <w:id w:val="-263540313"/>
            <w:placeholder>
              <w:docPart w:val="AF3AA96C8D96421E966B0BBB65BBC1A5"/>
            </w:placeholder>
            <w:showingPlcHdr/>
            <w:text/>
          </w:sdtPr>
          <w:sdtEndPr/>
          <w:sdtContent>
            <w:tc>
              <w:tcPr>
                <w:tcW w:w="2447" w:type="dxa"/>
                <w:shd w:val="clear" w:color="auto" w:fill="FFFFFF" w:themeFill="background1"/>
              </w:tcPr>
              <w:p w14:paraId="50FA68D9" w14:textId="4DAE3A67" w:rsidR="0053308A" w:rsidRPr="0053308A" w:rsidRDefault="0053308A" w:rsidP="0053308A">
                <w:pPr>
                  <w:shd w:val="clear" w:color="auto" w:fill="FFFFFF" w:themeFill="background1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 w:rsidRPr="00BD3630">
                  <w:rPr>
                    <w:rStyle w:val="Zstupntext"/>
                    <w:sz w:val="20"/>
                    <w:highlight w:val="yellow"/>
                  </w:rPr>
                  <w:t>doplní poskytovatel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2"/>
            </w:rPr>
            <w:id w:val="855773739"/>
            <w:placeholder>
              <w:docPart w:val="A5667EC995764865859B409ADEF85EDC"/>
            </w:placeholder>
            <w:showingPlcHdr/>
            <w:text/>
          </w:sdtPr>
          <w:sdtEndPr/>
          <w:sdtContent>
            <w:tc>
              <w:tcPr>
                <w:tcW w:w="2447" w:type="dxa"/>
                <w:shd w:val="clear" w:color="auto" w:fill="FFFFFF" w:themeFill="background1"/>
                <w:vAlign w:val="center"/>
              </w:tcPr>
              <w:p w14:paraId="31952A1E" w14:textId="2BA204B4" w:rsidR="0053308A" w:rsidRPr="0053308A" w:rsidRDefault="0053308A" w:rsidP="0053308A">
                <w:pPr>
                  <w:shd w:val="clear" w:color="auto" w:fill="FFFFFF" w:themeFill="background1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 w:rsidRPr="00BD3630">
                  <w:rPr>
                    <w:rStyle w:val="Zstupntext"/>
                    <w:sz w:val="20"/>
                    <w:highlight w:val="yellow"/>
                  </w:rPr>
                  <w:t>doplní poskytovatel</w:t>
                </w:r>
              </w:p>
            </w:tc>
          </w:sdtContent>
        </w:sdt>
      </w:tr>
      <w:tr w:rsidR="0053308A" w:rsidRPr="00C85610" w14:paraId="441F17EF" w14:textId="77777777" w:rsidTr="005570D8">
        <w:trPr>
          <w:trHeight w:val="318"/>
          <w:jc w:val="center"/>
        </w:trPr>
        <w:tc>
          <w:tcPr>
            <w:tcW w:w="1463" w:type="dxa"/>
            <w:vAlign w:val="center"/>
          </w:tcPr>
          <w:p w14:paraId="6877ECE4" w14:textId="77777777" w:rsidR="0053308A" w:rsidRPr="00C85610" w:rsidRDefault="0053308A" w:rsidP="0053308A">
            <w:pPr>
              <w:shd w:val="clear" w:color="auto" w:fill="FFFFFF" w:themeFill="background1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i/>
                <w:sz w:val="22"/>
                <w:szCs w:val="22"/>
              </w:rPr>
              <w:t>2.</w:t>
            </w:r>
          </w:p>
        </w:tc>
        <w:sdt>
          <w:sdtPr>
            <w:rPr>
              <w:rFonts w:ascii="Cambria" w:hAnsi="Cambria"/>
              <w:i/>
              <w:sz w:val="20"/>
              <w:szCs w:val="22"/>
            </w:rPr>
            <w:id w:val="941426199"/>
            <w:placeholder>
              <w:docPart w:val="193365DD235A49EF97B9B96A64C388DA"/>
            </w:placeholder>
            <w:showingPlcHdr/>
            <w:text/>
          </w:sdtPr>
          <w:sdtEndPr/>
          <w:sdtContent>
            <w:tc>
              <w:tcPr>
                <w:tcW w:w="2447" w:type="dxa"/>
                <w:shd w:val="clear" w:color="auto" w:fill="FFFFFF" w:themeFill="background1"/>
              </w:tcPr>
              <w:p w14:paraId="5BC7C649" w14:textId="7842CB5F" w:rsidR="0053308A" w:rsidRPr="0053308A" w:rsidRDefault="0053308A" w:rsidP="0053308A">
                <w:pPr>
                  <w:shd w:val="clear" w:color="auto" w:fill="FFFFFF" w:themeFill="background1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 w:rsidRPr="00BD3630">
                  <w:rPr>
                    <w:rStyle w:val="Zstupntext"/>
                    <w:sz w:val="20"/>
                    <w:highlight w:val="yellow"/>
                  </w:rPr>
                  <w:t>doplní poskytovatel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2"/>
            </w:rPr>
            <w:id w:val="278453673"/>
            <w:placeholder>
              <w:docPart w:val="EB529AD085A8480F8F672015EEA83065"/>
            </w:placeholder>
            <w:showingPlcHdr/>
            <w:text/>
          </w:sdtPr>
          <w:sdtEndPr/>
          <w:sdtContent>
            <w:tc>
              <w:tcPr>
                <w:tcW w:w="2447" w:type="dxa"/>
                <w:shd w:val="clear" w:color="auto" w:fill="FFFFFF" w:themeFill="background1"/>
                <w:vAlign w:val="center"/>
              </w:tcPr>
              <w:p w14:paraId="1A0EC819" w14:textId="7FA62F94" w:rsidR="0053308A" w:rsidRPr="0053308A" w:rsidRDefault="0053308A" w:rsidP="0053308A">
                <w:pPr>
                  <w:shd w:val="clear" w:color="auto" w:fill="FFFFFF" w:themeFill="background1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 w:rsidRPr="00BD3630">
                  <w:rPr>
                    <w:rStyle w:val="Zstupntext"/>
                    <w:sz w:val="20"/>
                    <w:highlight w:val="yellow"/>
                  </w:rPr>
                  <w:t>doplní poskytovatel</w:t>
                </w:r>
              </w:p>
            </w:tc>
          </w:sdtContent>
        </w:sdt>
      </w:tr>
      <w:tr w:rsidR="0053308A" w:rsidRPr="00C85610" w14:paraId="5AD0D445" w14:textId="77777777" w:rsidTr="005570D8">
        <w:trPr>
          <w:trHeight w:val="306"/>
          <w:jc w:val="center"/>
        </w:trPr>
        <w:tc>
          <w:tcPr>
            <w:tcW w:w="1463" w:type="dxa"/>
            <w:vAlign w:val="center"/>
          </w:tcPr>
          <w:p w14:paraId="77E61625" w14:textId="77777777" w:rsidR="0053308A" w:rsidRPr="00C85610" w:rsidRDefault="0053308A" w:rsidP="0053308A">
            <w:pPr>
              <w:shd w:val="clear" w:color="auto" w:fill="FFFFFF" w:themeFill="background1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i/>
                <w:sz w:val="22"/>
                <w:szCs w:val="22"/>
              </w:rPr>
              <w:t>3.</w:t>
            </w:r>
          </w:p>
        </w:tc>
        <w:sdt>
          <w:sdtPr>
            <w:rPr>
              <w:rFonts w:ascii="Cambria" w:hAnsi="Cambria"/>
              <w:i/>
              <w:sz w:val="20"/>
              <w:szCs w:val="22"/>
            </w:rPr>
            <w:id w:val="956606174"/>
            <w:placeholder>
              <w:docPart w:val="049E03A84DE94DFA83D7B860178350B6"/>
            </w:placeholder>
            <w:showingPlcHdr/>
            <w:text/>
          </w:sdtPr>
          <w:sdtEndPr/>
          <w:sdtContent>
            <w:tc>
              <w:tcPr>
                <w:tcW w:w="2447" w:type="dxa"/>
                <w:shd w:val="clear" w:color="auto" w:fill="FFFFFF" w:themeFill="background1"/>
              </w:tcPr>
              <w:p w14:paraId="50EC7FFA" w14:textId="7E725E55" w:rsidR="0053308A" w:rsidRPr="0053308A" w:rsidRDefault="0053308A" w:rsidP="0053308A">
                <w:pPr>
                  <w:shd w:val="clear" w:color="auto" w:fill="FFFFFF" w:themeFill="background1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 w:rsidRPr="00BD3630">
                  <w:rPr>
                    <w:rStyle w:val="Zstupntext"/>
                    <w:sz w:val="20"/>
                    <w:highlight w:val="yellow"/>
                  </w:rPr>
                  <w:t>doplní poskytovatel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2"/>
            </w:rPr>
            <w:id w:val="-1947765674"/>
            <w:placeholder>
              <w:docPart w:val="EE391C7A12EC4F4DADE47268DCB85AE1"/>
            </w:placeholder>
            <w:showingPlcHdr/>
            <w:text/>
          </w:sdtPr>
          <w:sdtEndPr/>
          <w:sdtContent>
            <w:tc>
              <w:tcPr>
                <w:tcW w:w="2447" w:type="dxa"/>
                <w:shd w:val="clear" w:color="auto" w:fill="FFFFFF" w:themeFill="background1"/>
                <w:vAlign w:val="center"/>
              </w:tcPr>
              <w:p w14:paraId="1BF68173" w14:textId="2CD8F7D6" w:rsidR="0053308A" w:rsidRPr="0053308A" w:rsidRDefault="0053308A" w:rsidP="0053308A">
                <w:pPr>
                  <w:shd w:val="clear" w:color="auto" w:fill="FFFFFF" w:themeFill="background1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 w:rsidRPr="00BD3630">
                  <w:rPr>
                    <w:rStyle w:val="Zstupntext"/>
                    <w:sz w:val="20"/>
                    <w:highlight w:val="yellow"/>
                  </w:rPr>
                  <w:t>doplní poskytovatel</w:t>
                </w:r>
              </w:p>
            </w:tc>
          </w:sdtContent>
        </w:sdt>
      </w:tr>
      <w:tr w:rsidR="0053308A" w:rsidRPr="00C85610" w14:paraId="4CD33B3F" w14:textId="77777777" w:rsidTr="005570D8">
        <w:trPr>
          <w:trHeight w:val="306"/>
          <w:jc w:val="center"/>
        </w:trPr>
        <w:tc>
          <w:tcPr>
            <w:tcW w:w="1463" w:type="dxa"/>
            <w:tcBorders>
              <w:bottom w:val="double" w:sz="4" w:space="0" w:color="auto"/>
            </w:tcBorders>
            <w:vAlign w:val="center"/>
          </w:tcPr>
          <w:p w14:paraId="186C3D73" w14:textId="77777777" w:rsidR="0053308A" w:rsidRPr="00C85610" w:rsidRDefault="0053308A" w:rsidP="0053308A">
            <w:pPr>
              <w:shd w:val="clear" w:color="auto" w:fill="FFFFFF" w:themeFill="background1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i/>
                <w:sz w:val="22"/>
                <w:szCs w:val="22"/>
              </w:rPr>
              <w:lastRenderedPageBreak/>
              <w:t>4.</w:t>
            </w:r>
          </w:p>
        </w:tc>
        <w:sdt>
          <w:sdtPr>
            <w:rPr>
              <w:rFonts w:ascii="Cambria" w:hAnsi="Cambria"/>
              <w:i/>
              <w:sz w:val="20"/>
              <w:szCs w:val="22"/>
            </w:rPr>
            <w:id w:val="-2076887076"/>
            <w:placeholder>
              <w:docPart w:val="8AC1365B98054DA589543C489D0E0208"/>
            </w:placeholder>
            <w:showingPlcHdr/>
            <w:text/>
          </w:sdtPr>
          <w:sdtEndPr/>
          <w:sdtContent>
            <w:tc>
              <w:tcPr>
                <w:tcW w:w="2447" w:type="dxa"/>
                <w:tcBorders>
                  <w:bottom w:val="double" w:sz="4" w:space="0" w:color="auto"/>
                </w:tcBorders>
                <w:shd w:val="clear" w:color="auto" w:fill="FFFFFF" w:themeFill="background1"/>
              </w:tcPr>
              <w:p w14:paraId="0B7E2B37" w14:textId="22423356" w:rsidR="0053308A" w:rsidRPr="0053308A" w:rsidRDefault="0053308A" w:rsidP="0053308A">
                <w:pPr>
                  <w:shd w:val="clear" w:color="auto" w:fill="FFFFFF" w:themeFill="background1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 w:rsidRPr="0053308A">
                  <w:rPr>
                    <w:rStyle w:val="Zstupntext"/>
                    <w:sz w:val="20"/>
                  </w:rPr>
                  <w:t>doplní poskytovatel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2"/>
            </w:rPr>
            <w:id w:val="2030372751"/>
            <w:placeholder>
              <w:docPart w:val="56D5A59768AF4AE7988F7958796F896C"/>
            </w:placeholder>
            <w:showingPlcHdr/>
            <w:text/>
          </w:sdtPr>
          <w:sdtEndPr/>
          <w:sdtContent>
            <w:tc>
              <w:tcPr>
                <w:tcW w:w="2447" w:type="dxa"/>
                <w:tcBorders>
                  <w:bottom w:val="double" w:sz="4" w:space="0" w:color="auto"/>
                </w:tcBorders>
                <w:shd w:val="clear" w:color="auto" w:fill="FFFFFF" w:themeFill="background1"/>
                <w:vAlign w:val="center"/>
              </w:tcPr>
              <w:p w14:paraId="024C8692" w14:textId="29FE687E" w:rsidR="0053308A" w:rsidRPr="0053308A" w:rsidRDefault="0053308A" w:rsidP="0053308A">
                <w:pPr>
                  <w:shd w:val="clear" w:color="auto" w:fill="FFFFFF" w:themeFill="background1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 w:rsidRPr="00BD3630">
                  <w:rPr>
                    <w:rStyle w:val="Zstupntext"/>
                    <w:sz w:val="20"/>
                    <w:highlight w:val="yellow"/>
                  </w:rPr>
                  <w:t>doplní poskytovatel</w:t>
                </w:r>
              </w:p>
            </w:tc>
          </w:sdtContent>
        </w:sdt>
      </w:tr>
      <w:tr w:rsidR="0053308A" w:rsidRPr="00C85610" w14:paraId="455406D5" w14:textId="77777777" w:rsidTr="005570D8">
        <w:trPr>
          <w:trHeight w:val="306"/>
          <w:jc w:val="center"/>
        </w:trPr>
        <w:tc>
          <w:tcPr>
            <w:tcW w:w="1463" w:type="dxa"/>
            <w:tcBorders>
              <w:top w:val="double" w:sz="4" w:space="0" w:color="auto"/>
            </w:tcBorders>
            <w:vAlign w:val="center"/>
          </w:tcPr>
          <w:p w14:paraId="59EB72C3" w14:textId="58708BC4" w:rsidR="0053308A" w:rsidRPr="00C85610" w:rsidRDefault="0053308A" w:rsidP="0053308A">
            <w:pPr>
              <w:shd w:val="clear" w:color="auto" w:fill="FFFFFF" w:themeFill="background1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C85610">
              <w:rPr>
                <w:rFonts w:ascii="Cambria" w:hAnsi="Cambria"/>
                <w:i/>
                <w:sz w:val="22"/>
                <w:szCs w:val="22"/>
              </w:rPr>
              <w:t>CELKEM</w:t>
            </w:r>
          </w:p>
        </w:tc>
        <w:sdt>
          <w:sdtPr>
            <w:rPr>
              <w:rFonts w:ascii="Cambria" w:hAnsi="Cambria"/>
              <w:i/>
              <w:sz w:val="20"/>
              <w:szCs w:val="22"/>
            </w:rPr>
            <w:id w:val="-937601104"/>
            <w:placeholder>
              <w:docPart w:val="80936F70E4494BFD8ABDEBC78E4F8900"/>
            </w:placeholder>
            <w:showingPlcHdr/>
            <w:text/>
          </w:sdtPr>
          <w:sdtEndPr/>
          <w:sdtContent>
            <w:tc>
              <w:tcPr>
                <w:tcW w:w="2447" w:type="dxa"/>
                <w:tcBorders>
                  <w:top w:val="double" w:sz="4" w:space="0" w:color="auto"/>
                </w:tcBorders>
                <w:shd w:val="clear" w:color="auto" w:fill="FFFFFF" w:themeFill="background1"/>
              </w:tcPr>
              <w:p w14:paraId="389E946F" w14:textId="25B3525C" w:rsidR="0053308A" w:rsidRPr="0053308A" w:rsidRDefault="0053308A" w:rsidP="0053308A">
                <w:pPr>
                  <w:shd w:val="clear" w:color="auto" w:fill="FFFFFF" w:themeFill="background1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 w:rsidRPr="00BD3630">
                  <w:rPr>
                    <w:rStyle w:val="Zstupntext"/>
                    <w:sz w:val="20"/>
                    <w:highlight w:val="yellow"/>
                  </w:rPr>
                  <w:t>doplní poskytovatel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2"/>
            </w:rPr>
            <w:id w:val="-752806762"/>
            <w:placeholder>
              <w:docPart w:val="39C3837DD2CA4E8380F5023A7BC82B3E"/>
            </w:placeholder>
            <w:showingPlcHdr/>
            <w:text/>
          </w:sdtPr>
          <w:sdtEndPr/>
          <w:sdtContent>
            <w:tc>
              <w:tcPr>
                <w:tcW w:w="2447" w:type="dxa"/>
                <w:tcBorders>
                  <w:top w:val="double" w:sz="4" w:space="0" w:color="auto"/>
                </w:tcBorders>
                <w:shd w:val="clear" w:color="auto" w:fill="FFFFFF" w:themeFill="background1"/>
                <w:vAlign w:val="center"/>
              </w:tcPr>
              <w:p w14:paraId="36B127E3" w14:textId="01FDCCE8" w:rsidR="0053308A" w:rsidRPr="0053308A" w:rsidRDefault="0053308A" w:rsidP="0053308A">
                <w:pPr>
                  <w:shd w:val="clear" w:color="auto" w:fill="FFFFFF" w:themeFill="background1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 w:rsidRPr="00BD3630">
                  <w:rPr>
                    <w:rStyle w:val="Zstupntext"/>
                    <w:sz w:val="20"/>
                    <w:highlight w:val="yellow"/>
                  </w:rPr>
                  <w:t>doplní poskytovatel</w:t>
                </w:r>
              </w:p>
            </w:tc>
          </w:sdtContent>
        </w:sdt>
      </w:tr>
    </w:tbl>
    <w:p w14:paraId="5E94C02C" w14:textId="77777777" w:rsidR="005B6A2A" w:rsidRPr="00C85610" w:rsidRDefault="005B6A2A" w:rsidP="0054177D">
      <w:pPr>
        <w:pStyle w:val="Bezmezer"/>
        <w:numPr>
          <w:ilvl w:val="0"/>
          <w:numId w:val="0"/>
        </w:numPr>
        <w:shd w:val="clear" w:color="auto" w:fill="FFFFFF" w:themeFill="background1"/>
        <w:ind w:left="357"/>
        <w:rPr>
          <w:rFonts w:ascii="Cambria" w:hAnsi="Cambria"/>
          <w:i/>
          <w:sz w:val="22"/>
          <w:szCs w:val="22"/>
        </w:rPr>
      </w:pPr>
    </w:p>
    <w:p w14:paraId="2898BCCF" w14:textId="6C34CF18" w:rsidR="005B6A2A" w:rsidRPr="0002781E" w:rsidRDefault="00603268" w:rsidP="00BF561C">
      <w:pPr>
        <w:pStyle w:val="Bezmezer"/>
        <w:numPr>
          <w:ilvl w:val="0"/>
          <w:numId w:val="5"/>
        </w:numPr>
        <w:rPr>
          <w:i/>
          <w:iCs/>
          <w:color w:val="000000" w:themeColor="text1"/>
          <w:sz w:val="22"/>
          <w:szCs w:val="22"/>
        </w:rPr>
      </w:pPr>
      <w:r w:rsidRPr="0002781E">
        <w:rPr>
          <w:rFonts w:ascii="Cambria" w:hAnsi="Cambria"/>
          <w:i/>
          <w:iCs/>
          <w:sz w:val="22"/>
          <w:szCs w:val="22"/>
        </w:rPr>
        <w:t>Nabyvatel</w:t>
      </w:r>
      <w:r w:rsidR="29A41475" w:rsidRPr="0002781E">
        <w:rPr>
          <w:rFonts w:ascii="Cambria" w:hAnsi="Cambria"/>
          <w:i/>
          <w:iCs/>
          <w:sz w:val="22"/>
          <w:szCs w:val="22"/>
        </w:rPr>
        <w:t xml:space="preserve"> je povinen zaplatit odměnu dle </w:t>
      </w:r>
      <w:r w:rsidR="0002781E">
        <w:rPr>
          <w:rFonts w:ascii="Cambria" w:hAnsi="Cambria"/>
          <w:i/>
          <w:iCs/>
          <w:sz w:val="22"/>
          <w:szCs w:val="22"/>
        </w:rPr>
        <w:t>čl.</w:t>
      </w:r>
      <w:r w:rsidR="29A41475" w:rsidRPr="0002781E">
        <w:rPr>
          <w:rFonts w:ascii="Cambria" w:hAnsi="Cambria"/>
          <w:i/>
          <w:iCs/>
          <w:sz w:val="22"/>
          <w:szCs w:val="22"/>
        </w:rPr>
        <w:t xml:space="preserve"> III. </w:t>
      </w:r>
      <w:r w:rsidR="0002781E">
        <w:rPr>
          <w:rFonts w:ascii="Cambria" w:hAnsi="Cambria"/>
          <w:i/>
          <w:iCs/>
          <w:sz w:val="22"/>
          <w:szCs w:val="22"/>
        </w:rPr>
        <w:t xml:space="preserve">bod </w:t>
      </w:r>
      <w:r w:rsidR="29A41475" w:rsidRPr="0002781E">
        <w:rPr>
          <w:rFonts w:ascii="Cambria" w:hAnsi="Cambria"/>
          <w:i/>
          <w:iCs/>
          <w:sz w:val="22"/>
          <w:szCs w:val="22"/>
        </w:rPr>
        <w:t xml:space="preserve">1) této smlouvy na základě zálohové faktury vystavené Poskytovatelem. </w:t>
      </w:r>
      <w:r w:rsidR="0002781E" w:rsidRPr="0002781E">
        <w:rPr>
          <w:rFonts w:ascii="Cambria" w:hAnsi="Cambria"/>
          <w:i/>
          <w:iCs/>
          <w:sz w:val="22"/>
          <w:szCs w:val="22"/>
        </w:rPr>
        <w:t>Nabyvatel</w:t>
      </w:r>
      <w:r w:rsidR="29A41475" w:rsidRPr="0002781E">
        <w:rPr>
          <w:rFonts w:ascii="Cambria" w:hAnsi="Cambria"/>
          <w:i/>
          <w:iCs/>
          <w:sz w:val="22"/>
          <w:szCs w:val="22"/>
        </w:rPr>
        <w:t xml:space="preserve"> je p</w:t>
      </w:r>
      <w:r w:rsidR="0002781E">
        <w:rPr>
          <w:rFonts w:ascii="Cambria" w:hAnsi="Cambria"/>
          <w:i/>
          <w:iCs/>
          <w:sz w:val="22"/>
          <w:szCs w:val="22"/>
        </w:rPr>
        <w:t xml:space="preserve">ovinen zaplatit odměnu dle čl. </w:t>
      </w:r>
      <w:r w:rsidR="29A41475" w:rsidRPr="0002781E">
        <w:rPr>
          <w:rFonts w:ascii="Cambria" w:hAnsi="Cambria"/>
          <w:i/>
          <w:iCs/>
          <w:sz w:val="22"/>
          <w:szCs w:val="22"/>
        </w:rPr>
        <w:t xml:space="preserve">III. </w:t>
      </w:r>
      <w:r w:rsidR="006C16D9">
        <w:rPr>
          <w:rFonts w:ascii="Cambria" w:hAnsi="Cambria"/>
          <w:i/>
          <w:iCs/>
          <w:sz w:val="22"/>
          <w:szCs w:val="22"/>
        </w:rPr>
        <w:t>bod</w:t>
      </w:r>
      <w:r w:rsidR="0002781E">
        <w:rPr>
          <w:rFonts w:ascii="Cambria" w:hAnsi="Cambria"/>
          <w:i/>
          <w:iCs/>
          <w:sz w:val="22"/>
          <w:szCs w:val="22"/>
        </w:rPr>
        <w:t xml:space="preserve"> </w:t>
      </w:r>
      <w:r w:rsidR="29A41475" w:rsidRPr="0002781E">
        <w:rPr>
          <w:rFonts w:ascii="Cambria" w:hAnsi="Cambria"/>
          <w:i/>
          <w:iCs/>
          <w:sz w:val="22"/>
          <w:szCs w:val="22"/>
        </w:rPr>
        <w:t xml:space="preserve">2) této smlouvy na základě zálohové faktury vystavené Poskytovatelem. Zálohová faktura bude vystavena vždy nejpozději v termín uvedený v tabulce </w:t>
      </w:r>
      <w:r w:rsidR="0002781E">
        <w:rPr>
          <w:rFonts w:ascii="Cambria" w:hAnsi="Cambria"/>
          <w:i/>
          <w:iCs/>
          <w:sz w:val="22"/>
          <w:szCs w:val="22"/>
        </w:rPr>
        <w:t>čl.</w:t>
      </w:r>
      <w:r w:rsidR="29A41475" w:rsidRPr="0002781E">
        <w:rPr>
          <w:rFonts w:ascii="Cambria" w:hAnsi="Cambria"/>
          <w:i/>
          <w:iCs/>
          <w:sz w:val="22"/>
          <w:szCs w:val="22"/>
        </w:rPr>
        <w:t xml:space="preserve"> III. </w:t>
      </w:r>
      <w:r w:rsidR="0002781E">
        <w:rPr>
          <w:rFonts w:ascii="Cambria" w:hAnsi="Cambria"/>
          <w:i/>
          <w:iCs/>
          <w:sz w:val="22"/>
          <w:szCs w:val="22"/>
        </w:rPr>
        <w:t xml:space="preserve">bod </w:t>
      </w:r>
      <w:r w:rsidR="29A41475" w:rsidRPr="0002781E">
        <w:rPr>
          <w:rFonts w:ascii="Cambria" w:hAnsi="Cambria"/>
          <w:i/>
          <w:iCs/>
          <w:sz w:val="22"/>
          <w:szCs w:val="22"/>
        </w:rPr>
        <w:t>2) této smlouvy a to na 100% částky daného roku (částka DPH bude přičtena v souladu s platnou legislativou).</w:t>
      </w:r>
    </w:p>
    <w:p w14:paraId="06901A1C" w14:textId="0F66CF2E" w:rsidR="005B6A2A" w:rsidRPr="00C85610" w:rsidRDefault="0BF7A8FF" w:rsidP="00A8AF79">
      <w:pPr>
        <w:pStyle w:val="Bezmezer"/>
        <w:rPr>
          <w:rFonts w:ascii="Cambria" w:hAnsi="Cambria"/>
          <w:i/>
          <w:iCs/>
          <w:sz w:val="22"/>
          <w:szCs w:val="22"/>
        </w:rPr>
      </w:pPr>
      <w:r w:rsidRPr="0BF7A8FF">
        <w:rPr>
          <w:rFonts w:ascii="Cambria" w:hAnsi="Cambria"/>
          <w:i/>
          <w:iCs/>
          <w:sz w:val="22"/>
          <w:szCs w:val="22"/>
        </w:rPr>
        <w:t>Splatnost zálohové faktury na SOFTWARE a MAINTENANCE se dohodou smluvních stran sjednává na 30 dnů od data jejího prokazatelného doručení Objednavateli. Nabyvatel poskytne neprodleně Poskytovateli potvrzený doklad o provedené platbě. Poskytovatel po přijetí plateb vystaví odpovídající daňový doklad.</w:t>
      </w:r>
    </w:p>
    <w:p w14:paraId="61464D88" w14:textId="42ED31BD" w:rsidR="005B6A2A" w:rsidRPr="00C85610" w:rsidRDefault="0BF7A8FF" w:rsidP="005B6A2A">
      <w:pPr>
        <w:pStyle w:val="Bezmezer"/>
        <w:ind w:left="357" w:hanging="357"/>
        <w:rPr>
          <w:rFonts w:ascii="Cambria" w:hAnsi="Cambria"/>
          <w:i/>
          <w:iCs/>
          <w:sz w:val="22"/>
          <w:szCs w:val="22"/>
        </w:rPr>
      </w:pPr>
      <w:r w:rsidRPr="0BF7A8FF">
        <w:rPr>
          <w:rFonts w:ascii="Cambria" w:hAnsi="Cambria"/>
          <w:i/>
          <w:iCs/>
          <w:sz w:val="22"/>
          <w:szCs w:val="22"/>
        </w:rPr>
        <w:t>Dojde-li v průběhu předplaceného období k rozšíření SOFTWARE a z toho vyplývajícího navýšení ceny SOFTWARE, je Objednavatel povinen zaplatit poměrnou část odměny za práva k užívání. MAINTENANCE za zbývající dobu do konce předplaceného období z rozdílu nové a původní výchozí ceny.</w:t>
      </w:r>
    </w:p>
    <w:p w14:paraId="207D14F9" w14:textId="77777777" w:rsidR="005B6A2A" w:rsidRPr="00C85610" w:rsidRDefault="005B6A2A" w:rsidP="005B6A2A">
      <w:pPr>
        <w:pStyle w:val="Nadpis1"/>
        <w:rPr>
          <w:rFonts w:ascii="Cambria" w:hAnsi="Cambria"/>
          <w:i/>
          <w:sz w:val="22"/>
          <w:szCs w:val="22"/>
        </w:rPr>
      </w:pPr>
      <w:bookmarkStart w:id="5" w:name="bookmark6"/>
      <w:r w:rsidRPr="00C85610">
        <w:rPr>
          <w:rFonts w:ascii="Cambria" w:hAnsi="Cambria"/>
          <w:i/>
          <w:sz w:val="22"/>
          <w:szCs w:val="22"/>
        </w:rPr>
        <w:t>Nabytí licencí</w:t>
      </w:r>
      <w:bookmarkEnd w:id="5"/>
    </w:p>
    <w:p w14:paraId="1C059778" w14:textId="74E9CADB" w:rsidR="005B6A2A" w:rsidRPr="00C85610" w:rsidRDefault="29A41475" w:rsidP="29A41475">
      <w:pPr>
        <w:pStyle w:val="Bezmezer"/>
        <w:numPr>
          <w:ilvl w:val="0"/>
          <w:numId w:val="6"/>
        </w:numPr>
        <w:rPr>
          <w:rFonts w:ascii="Cambria" w:hAnsi="Cambria"/>
          <w:i/>
          <w:iCs/>
          <w:sz w:val="22"/>
          <w:szCs w:val="22"/>
        </w:rPr>
      </w:pPr>
      <w:r w:rsidRPr="29A41475">
        <w:rPr>
          <w:rFonts w:ascii="Cambria" w:hAnsi="Cambria"/>
          <w:i/>
          <w:iCs/>
          <w:sz w:val="22"/>
          <w:szCs w:val="22"/>
        </w:rPr>
        <w:t xml:space="preserve">Objednavatel nabývá práva k užívání SOFTWARE teprve úplným zaplacením odměny dle </w:t>
      </w:r>
      <w:r w:rsidR="0002781E">
        <w:rPr>
          <w:rFonts w:ascii="Cambria" w:hAnsi="Cambria"/>
          <w:i/>
          <w:iCs/>
          <w:sz w:val="22"/>
          <w:szCs w:val="22"/>
        </w:rPr>
        <w:t>čl.</w:t>
      </w:r>
      <w:r w:rsidRPr="29A41475">
        <w:rPr>
          <w:rFonts w:ascii="Cambria" w:hAnsi="Cambria"/>
          <w:i/>
          <w:iCs/>
          <w:sz w:val="22"/>
          <w:szCs w:val="22"/>
        </w:rPr>
        <w:t xml:space="preserve"> III. </w:t>
      </w:r>
      <w:r w:rsidR="0002781E">
        <w:rPr>
          <w:rFonts w:ascii="Cambria" w:hAnsi="Cambria"/>
          <w:i/>
          <w:iCs/>
          <w:sz w:val="22"/>
          <w:szCs w:val="22"/>
        </w:rPr>
        <w:t xml:space="preserve">bod </w:t>
      </w:r>
      <w:r w:rsidRPr="29A41475">
        <w:rPr>
          <w:rFonts w:ascii="Cambria" w:hAnsi="Cambria"/>
          <w:i/>
          <w:iCs/>
          <w:sz w:val="22"/>
          <w:szCs w:val="22"/>
        </w:rPr>
        <w:t>1) této smlouvy.</w:t>
      </w:r>
    </w:p>
    <w:p w14:paraId="5CD15C9D" w14:textId="785EB5CA" w:rsidR="005B6A2A" w:rsidRPr="00C85610" w:rsidRDefault="29A41475" w:rsidP="29A41475">
      <w:pPr>
        <w:pStyle w:val="Bezmezer"/>
        <w:numPr>
          <w:ilvl w:val="0"/>
          <w:numId w:val="6"/>
        </w:numPr>
        <w:rPr>
          <w:i/>
          <w:iCs/>
          <w:sz w:val="22"/>
          <w:szCs w:val="22"/>
        </w:rPr>
      </w:pPr>
      <w:r w:rsidRPr="29A41475">
        <w:rPr>
          <w:rFonts w:ascii="Cambria" w:hAnsi="Cambria"/>
          <w:i/>
          <w:iCs/>
          <w:sz w:val="22"/>
          <w:szCs w:val="22"/>
        </w:rPr>
        <w:t xml:space="preserve">Objednavatel nabývá práva k užívání MAINTENANCE teprve úplným zaplacením odměny dle </w:t>
      </w:r>
      <w:r w:rsidR="0002781E">
        <w:rPr>
          <w:rFonts w:ascii="Cambria" w:hAnsi="Cambria"/>
          <w:i/>
          <w:iCs/>
          <w:sz w:val="22"/>
          <w:szCs w:val="22"/>
        </w:rPr>
        <w:t>čl.</w:t>
      </w:r>
      <w:r w:rsidRPr="29A41475">
        <w:rPr>
          <w:rFonts w:ascii="Cambria" w:hAnsi="Cambria"/>
          <w:i/>
          <w:iCs/>
          <w:sz w:val="22"/>
          <w:szCs w:val="22"/>
        </w:rPr>
        <w:t xml:space="preserve"> III. </w:t>
      </w:r>
      <w:r w:rsidR="0002781E">
        <w:rPr>
          <w:rFonts w:ascii="Cambria" w:hAnsi="Cambria"/>
          <w:i/>
          <w:iCs/>
          <w:sz w:val="22"/>
          <w:szCs w:val="22"/>
        </w:rPr>
        <w:t xml:space="preserve">bod </w:t>
      </w:r>
      <w:r w:rsidRPr="29A41475">
        <w:rPr>
          <w:rFonts w:ascii="Cambria" w:hAnsi="Cambria"/>
          <w:i/>
          <w:iCs/>
          <w:sz w:val="22"/>
          <w:szCs w:val="22"/>
        </w:rPr>
        <w:t>2) této smlouvy.</w:t>
      </w:r>
    </w:p>
    <w:p w14:paraId="1EBFB951" w14:textId="06AE6069" w:rsidR="005B6A2A" w:rsidRPr="00C85610" w:rsidRDefault="29A41475" w:rsidP="29A41475">
      <w:pPr>
        <w:pStyle w:val="Bezmezer"/>
        <w:numPr>
          <w:ilvl w:val="0"/>
          <w:numId w:val="6"/>
        </w:numPr>
        <w:rPr>
          <w:i/>
          <w:iCs/>
          <w:sz w:val="22"/>
          <w:szCs w:val="22"/>
        </w:rPr>
      </w:pPr>
      <w:r w:rsidRPr="29A41475">
        <w:rPr>
          <w:rFonts w:ascii="Cambria" w:hAnsi="Cambria"/>
          <w:i/>
          <w:iCs/>
          <w:sz w:val="22"/>
          <w:szCs w:val="22"/>
        </w:rPr>
        <w:t xml:space="preserve">Poskytovatel se zavazuje nejpozději do 14 dnů od přijetí úhrad za SOFTWARE a MAINTENANCE dodat všechny potřebné licence k SOFTWARE a </w:t>
      </w:r>
      <w:r w:rsidR="0002781E">
        <w:rPr>
          <w:rFonts w:ascii="Cambria" w:hAnsi="Cambria"/>
          <w:i/>
          <w:iCs/>
          <w:sz w:val="22"/>
          <w:szCs w:val="22"/>
        </w:rPr>
        <w:t>MAINTENANCE</w:t>
      </w:r>
      <w:r w:rsidRPr="29A41475">
        <w:rPr>
          <w:rFonts w:ascii="Cambria" w:hAnsi="Cambria"/>
          <w:i/>
          <w:iCs/>
          <w:sz w:val="22"/>
          <w:szCs w:val="22"/>
        </w:rPr>
        <w:t>.</w:t>
      </w:r>
    </w:p>
    <w:p w14:paraId="3C35229B" w14:textId="6B633B3B" w:rsidR="005B6A2A" w:rsidRPr="00C85610" w:rsidRDefault="00B57BB3" w:rsidP="005B6A2A">
      <w:pPr>
        <w:pStyle w:val="Nadpis1"/>
        <w:rPr>
          <w:rFonts w:ascii="Cambria" w:hAnsi="Cambria"/>
          <w:i/>
          <w:sz w:val="22"/>
          <w:szCs w:val="22"/>
        </w:rPr>
      </w:pPr>
      <w:r w:rsidRPr="00C85610">
        <w:rPr>
          <w:rFonts w:ascii="Cambria" w:hAnsi="Cambria"/>
          <w:i/>
          <w:sz w:val="22"/>
          <w:szCs w:val="22"/>
        </w:rPr>
        <w:t>Sankce</w:t>
      </w:r>
    </w:p>
    <w:p w14:paraId="5D7D6767" w14:textId="65A4FF6E" w:rsidR="005B6A2A" w:rsidRPr="00C85610" w:rsidRDefault="005B6A2A" w:rsidP="005B6A2A">
      <w:pPr>
        <w:pStyle w:val="Bezmezer"/>
        <w:numPr>
          <w:ilvl w:val="0"/>
          <w:numId w:val="7"/>
        </w:numPr>
        <w:rPr>
          <w:rFonts w:ascii="Cambria" w:hAnsi="Cambria"/>
          <w:i/>
          <w:sz w:val="22"/>
          <w:szCs w:val="22"/>
        </w:rPr>
      </w:pPr>
      <w:r w:rsidRPr="00C85610">
        <w:rPr>
          <w:rFonts w:ascii="Cambria" w:hAnsi="Cambria"/>
          <w:i/>
          <w:sz w:val="22"/>
          <w:szCs w:val="22"/>
        </w:rPr>
        <w:t xml:space="preserve">V případě prodlení se splněním peněžitého závazku zaplatí </w:t>
      </w:r>
      <w:r w:rsidR="0002781E">
        <w:rPr>
          <w:rFonts w:ascii="Cambria" w:hAnsi="Cambria"/>
          <w:i/>
          <w:sz w:val="22"/>
          <w:szCs w:val="22"/>
        </w:rPr>
        <w:t>Nabyvatel</w:t>
      </w:r>
      <w:r w:rsidRPr="00C85610">
        <w:rPr>
          <w:rFonts w:ascii="Cambria" w:hAnsi="Cambria"/>
          <w:i/>
          <w:sz w:val="22"/>
          <w:szCs w:val="22"/>
        </w:rPr>
        <w:t xml:space="preserve"> Poskytovateli smluvní pokutu ve výši 0,05 % z dlužné částky za každý den prodlení.</w:t>
      </w:r>
    </w:p>
    <w:p w14:paraId="2EF4C51E" w14:textId="744F8008" w:rsidR="005B6A2A" w:rsidRPr="00C85610" w:rsidRDefault="29A41475" w:rsidP="29A41475">
      <w:pPr>
        <w:pStyle w:val="Bezmezer"/>
        <w:numPr>
          <w:ilvl w:val="0"/>
          <w:numId w:val="7"/>
        </w:numPr>
        <w:rPr>
          <w:i/>
          <w:iCs/>
          <w:color w:val="000000" w:themeColor="text1"/>
          <w:sz w:val="22"/>
          <w:szCs w:val="22"/>
        </w:rPr>
      </w:pPr>
      <w:r w:rsidRPr="29A41475">
        <w:rPr>
          <w:rFonts w:ascii="Cambria" w:hAnsi="Cambria"/>
          <w:i/>
          <w:iCs/>
          <w:sz w:val="22"/>
          <w:szCs w:val="22"/>
        </w:rPr>
        <w:t xml:space="preserve">V případě prodlení dodání licenčních klíčů Poskytovatelem zaplatí Poskytovatel </w:t>
      </w:r>
      <w:r w:rsidR="0002781E">
        <w:rPr>
          <w:rFonts w:ascii="Cambria" w:hAnsi="Cambria"/>
          <w:i/>
          <w:iCs/>
          <w:sz w:val="22"/>
          <w:szCs w:val="22"/>
        </w:rPr>
        <w:t>Nabyvateli</w:t>
      </w:r>
      <w:r w:rsidRPr="29A41475">
        <w:rPr>
          <w:rFonts w:ascii="Cambria" w:hAnsi="Cambria"/>
          <w:i/>
          <w:iCs/>
          <w:sz w:val="22"/>
          <w:szCs w:val="22"/>
        </w:rPr>
        <w:t xml:space="preserve"> smluvní pokutu ve výši 0,05 % z </w:t>
      </w:r>
      <w:r w:rsidR="0002781E">
        <w:rPr>
          <w:rFonts w:ascii="Cambria" w:hAnsi="Cambria"/>
          <w:i/>
          <w:iCs/>
          <w:sz w:val="22"/>
          <w:szCs w:val="22"/>
        </w:rPr>
        <w:t>Nabyvatelem</w:t>
      </w:r>
      <w:r w:rsidRPr="29A41475">
        <w:rPr>
          <w:rFonts w:ascii="Cambria" w:hAnsi="Cambria"/>
          <w:i/>
          <w:iCs/>
          <w:sz w:val="22"/>
          <w:szCs w:val="22"/>
        </w:rPr>
        <w:t xml:space="preserve"> uhrazené částky za každý den prodlení.</w:t>
      </w:r>
    </w:p>
    <w:p w14:paraId="606D724B" w14:textId="1460CE9D" w:rsidR="00B57BB3" w:rsidRPr="00C85610" w:rsidRDefault="00B57BB3" w:rsidP="00B57BB3">
      <w:pPr>
        <w:pStyle w:val="Nadpis1"/>
        <w:rPr>
          <w:rFonts w:ascii="Cambria" w:hAnsi="Cambria"/>
          <w:i/>
          <w:sz w:val="22"/>
          <w:szCs w:val="22"/>
        </w:rPr>
      </w:pPr>
      <w:r w:rsidRPr="00C85610">
        <w:rPr>
          <w:rFonts w:ascii="Cambria" w:hAnsi="Cambria"/>
          <w:i/>
          <w:sz w:val="22"/>
          <w:szCs w:val="22"/>
        </w:rPr>
        <w:t>Závěrečná ustanovení</w:t>
      </w:r>
    </w:p>
    <w:p w14:paraId="230F6DC4" w14:textId="20148478" w:rsidR="00AD274D" w:rsidRPr="00C85610" w:rsidRDefault="00AD274D" w:rsidP="00B57BB3">
      <w:pPr>
        <w:pStyle w:val="Bezmezer"/>
        <w:numPr>
          <w:ilvl w:val="0"/>
          <w:numId w:val="9"/>
        </w:numPr>
        <w:rPr>
          <w:rFonts w:ascii="Cambria" w:eastAsia="Calibri" w:hAnsi="Cambria"/>
          <w:i/>
          <w:color w:val="auto"/>
          <w:sz w:val="22"/>
          <w:szCs w:val="22"/>
          <w:lang w:bidi="ar-SA"/>
        </w:rPr>
      </w:pPr>
      <w:r w:rsidRPr="00C85610">
        <w:rPr>
          <w:rFonts w:ascii="Cambria" w:hAnsi="Cambria"/>
          <w:i/>
          <w:sz w:val="22"/>
          <w:szCs w:val="22"/>
        </w:rPr>
        <w:t xml:space="preserve">Tato smlouva nabývá platnosti dnem jejího podpisu oběma smluvními stranami. Je vyhotovena ve dvou stejnopisech, z nichž jeden obdrží </w:t>
      </w:r>
      <w:r w:rsidR="0002781E">
        <w:rPr>
          <w:rFonts w:ascii="Cambria" w:hAnsi="Cambria"/>
          <w:i/>
          <w:sz w:val="22"/>
          <w:szCs w:val="22"/>
        </w:rPr>
        <w:t>Nabyvatel</w:t>
      </w:r>
      <w:r w:rsidRPr="00C85610">
        <w:rPr>
          <w:rFonts w:ascii="Cambria" w:hAnsi="Cambria"/>
          <w:i/>
          <w:sz w:val="22"/>
          <w:szCs w:val="22"/>
        </w:rPr>
        <w:t xml:space="preserve"> a jeden Poskytovatel.</w:t>
      </w:r>
    </w:p>
    <w:p w14:paraId="7580ACCC" w14:textId="3052F2D3" w:rsidR="008C6BBC" w:rsidRPr="003654F0" w:rsidRDefault="0002781E" w:rsidP="29A41475">
      <w:pPr>
        <w:pStyle w:val="Bezmezer"/>
        <w:numPr>
          <w:ilvl w:val="0"/>
          <w:numId w:val="9"/>
        </w:numPr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Smlouva</w:t>
      </w:r>
      <w:r w:rsidR="29A41475" w:rsidRPr="29A41475">
        <w:rPr>
          <w:rFonts w:ascii="Cambria" w:hAnsi="Cambria"/>
          <w:i/>
          <w:iCs/>
          <w:sz w:val="22"/>
          <w:szCs w:val="22"/>
        </w:rPr>
        <w:t xml:space="preserve"> nabývá </w:t>
      </w:r>
      <w:r>
        <w:rPr>
          <w:rFonts w:ascii="Cambria" w:hAnsi="Cambria"/>
          <w:i/>
          <w:iCs/>
          <w:sz w:val="22"/>
          <w:szCs w:val="22"/>
        </w:rPr>
        <w:t>účinností</w:t>
      </w:r>
      <w:r w:rsidR="29A41475" w:rsidRPr="29A41475">
        <w:rPr>
          <w:rFonts w:ascii="Cambria" w:hAnsi="Cambria"/>
          <w:i/>
          <w:iCs/>
          <w:sz w:val="22"/>
          <w:szCs w:val="22"/>
        </w:rPr>
        <w:t xml:space="preserve"> dnem </w:t>
      </w:r>
      <w:r>
        <w:rPr>
          <w:rFonts w:ascii="Cambria" w:hAnsi="Cambria"/>
          <w:i/>
          <w:iCs/>
          <w:sz w:val="22"/>
          <w:szCs w:val="22"/>
        </w:rPr>
        <w:t>jejího uveřejnění</w:t>
      </w:r>
      <w:r w:rsidR="29A41475" w:rsidRPr="29A41475">
        <w:rPr>
          <w:rFonts w:ascii="Cambria" w:hAnsi="Cambria"/>
          <w:i/>
          <w:iCs/>
          <w:sz w:val="22"/>
          <w:szCs w:val="22"/>
        </w:rPr>
        <w:t xml:space="preserve"> dle zákona č. 340/2015 Sb., o registru smluv. Smluvní strany souhlasí </w:t>
      </w:r>
      <w:r>
        <w:rPr>
          <w:rFonts w:ascii="Cambria" w:hAnsi="Cambria"/>
          <w:i/>
          <w:iCs/>
          <w:sz w:val="22"/>
          <w:szCs w:val="22"/>
        </w:rPr>
        <w:t>s u</w:t>
      </w:r>
      <w:r w:rsidR="29A41475" w:rsidRPr="29A41475">
        <w:rPr>
          <w:rFonts w:ascii="Cambria" w:hAnsi="Cambria"/>
          <w:i/>
          <w:iCs/>
          <w:sz w:val="22"/>
          <w:szCs w:val="22"/>
        </w:rPr>
        <w:t>veřejněním smlouvy v úplném znění, stejně jako s uveřejněním úplného znění sml</w:t>
      </w:r>
      <w:r>
        <w:rPr>
          <w:rFonts w:ascii="Cambria" w:hAnsi="Cambria"/>
          <w:i/>
          <w:iCs/>
          <w:sz w:val="22"/>
          <w:szCs w:val="22"/>
        </w:rPr>
        <w:t>o</w:t>
      </w:r>
      <w:r w:rsidR="29A41475" w:rsidRPr="29A41475">
        <w:rPr>
          <w:rFonts w:ascii="Cambria" w:hAnsi="Cambria"/>
          <w:i/>
          <w:iCs/>
          <w:sz w:val="22"/>
          <w:szCs w:val="22"/>
        </w:rPr>
        <w:t>uv</w:t>
      </w:r>
      <w:r>
        <w:rPr>
          <w:rFonts w:ascii="Cambria" w:hAnsi="Cambria"/>
          <w:i/>
          <w:iCs/>
          <w:sz w:val="22"/>
          <w:szCs w:val="22"/>
        </w:rPr>
        <w:t>y</w:t>
      </w:r>
      <w:r w:rsidR="29A41475" w:rsidRPr="29A41475">
        <w:rPr>
          <w:rFonts w:ascii="Cambria" w:hAnsi="Cambria"/>
          <w:i/>
          <w:iCs/>
          <w:sz w:val="22"/>
          <w:szCs w:val="22"/>
        </w:rPr>
        <w:t xml:space="preserve"> uzavřen</w:t>
      </w:r>
      <w:r>
        <w:rPr>
          <w:rFonts w:ascii="Cambria" w:hAnsi="Cambria"/>
          <w:i/>
          <w:iCs/>
          <w:sz w:val="22"/>
          <w:szCs w:val="22"/>
        </w:rPr>
        <w:t>é</w:t>
      </w:r>
      <w:r w:rsidR="29A41475" w:rsidRPr="29A41475">
        <w:rPr>
          <w:rFonts w:ascii="Cambria" w:hAnsi="Cambria"/>
          <w:i/>
          <w:iCs/>
          <w:sz w:val="22"/>
          <w:szCs w:val="22"/>
        </w:rPr>
        <w:t xml:space="preserve"> na základě této smlouvy a dohod (dodatků), kterými se smlouva doplň</w:t>
      </w:r>
      <w:r>
        <w:rPr>
          <w:rFonts w:ascii="Cambria" w:hAnsi="Cambria"/>
          <w:i/>
          <w:iCs/>
          <w:sz w:val="22"/>
          <w:szCs w:val="22"/>
        </w:rPr>
        <w:t xml:space="preserve">uje, mění, nahrazuje nebo ruší. </w:t>
      </w:r>
      <w:r w:rsidR="29A41475" w:rsidRPr="29A41475">
        <w:rPr>
          <w:rFonts w:ascii="Cambria" w:hAnsi="Cambria"/>
          <w:i/>
          <w:iCs/>
          <w:sz w:val="22"/>
          <w:szCs w:val="22"/>
        </w:rPr>
        <w:t xml:space="preserve">Smluvní strany se dohodly, že uveřejnění smlouvy zajistí </w:t>
      </w:r>
      <w:r w:rsidR="006C16D9">
        <w:rPr>
          <w:rFonts w:ascii="Cambria" w:hAnsi="Cambria"/>
          <w:i/>
          <w:iCs/>
          <w:sz w:val="22"/>
          <w:szCs w:val="22"/>
        </w:rPr>
        <w:t>Nabyvatel</w:t>
      </w:r>
      <w:r w:rsidR="29A41475" w:rsidRPr="29A41475">
        <w:rPr>
          <w:rFonts w:ascii="Cambria" w:hAnsi="Cambria"/>
          <w:i/>
          <w:iCs/>
          <w:sz w:val="22"/>
          <w:szCs w:val="22"/>
        </w:rPr>
        <w:t>.</w:t>
      </w:r>
    </w:p>
    <w:p w14:paraId="7C697EFB" w14:textId="67E64D6F" w:rsidR="001E007F" w:rsidRPr="00C85610" w:rsidRDefault="29A41475" w:rsidP="29A41475">
      <w:pPr>
        <w:pStyle w:val="Bezmezer"/>
        <w:numPr>
          <w:ilvl w:val="0"/>
          <w:numId w:val="9"/>
        </w:numPr>
        <w:rPr>
          <w:i/>
          <w:iCs/>
          <w:color w:val="000000" w:themeColor="text1"/>
          <w:sz w:val="22"/>
          <w:szCs w:val="22"/>
        </w:rPr>
      </w:pPr>
      <w:r w:rsidRPr="29A41475">
        <w:rPr>
          <w:rFonts w:ascii="Cambria" w:eastAsia="Cambria" w:hAnsi="Cambria" w:cs="Cambria"/>
          <w:i/>
          <w:iCs/>
          <w:color w:val="000000" w:themeColor="text1"/>
          <w:sz w:val="22"/>
          <w:szCs w:val="22"/>
        </w:rPr>
        <w:t>Zhotovitel bere na vědomí, že je osobou povinnou spolupůsobit při výkonu finanční kontroly dle §2e) zákona číslo 320/2001 Sb., o finanční kontrole. Zhotovitel je povinen umožnit všem subjektům oprávněným k výkonu kontroly majetku, z jehož prostředků je dodávka hrazena, provést kontrolu dokladů souvisejících s plněním zakázky, a to po dobu danou právními předpisy ČR k jejich archivaci (zákon číslo 563/1991 Sb., o účetnictví, a zákon číslo 235/2004 Sb., o dani z přidané hodnoty).</w:t>
      </w:r>
    </w:p>
    <w:p w14:paraId="251AFB65" w14:textId="18FDA484" w:rsidR="001E007F" w:rsidRPr="00C85610" w:rsidRDefault="29A41475" w:rsidP="29A41475">
      <w:pPr>
        <w:pStyle w:val="Bezmezer"/>
        <w:numPr>
          <w:ilvl w:val="0"/>
          <w:numId w:val="9"/>
        </w:numPr>
        <w:rPr>
          <w:i/>
          <w:iCs/>
          <w:color w:val="000000" w:themeColor="text1"/>
          <w:sz w:val="22"/>
          <w:szCs w:val="22"/>
        </w:rPr>
      </w:pPr>
      <w:r w:rsidRPr="29A41475">
        <w:rPr>
          <w:rFonts w:ascii="Cambria" w:hAnsi="Cambria"/>
          <w:i/>
          <w:iCs/>
          <w:sz w:val="22"/>
          <w:szCs w:val="22"/>
        </w:rPr>
        <w:t xml:space="preserve">Veškeré změny nebo doplňky k této smlouvě mohou být prováděny pouze písemně, a to formou číslovaných dodatků podepsaných zástupci obou smluvních stran. </w:t>
      </w:r>
    </w:p>
    <w:p w14:paraId="339B9384" w14:textId="5EFF8662" w:rsidR="001E007F" w:rsidRPr="00C85610" w:rsidRDefault="29A41475" w:rsidP="29A41475">
      <w:pPr>
        <w:pStyle w:val="Bezmezer"/>
        <w:numPr>
          <w:ilvl w:val="0"/>
          <w:numId w:val="9"/>
        </w:numPr>
        <w:rPr>
          <w:i/>
          <w:iCs/>
          <w:color w:val="000000" w:themeColor="text1"/>
          <w:sz w:val="22"/>
          <w:szCs w:val="22"/>
        </w:rPr>
      </w:pPr>
      <w:r w:rsidRPr="29A41475">
        <w:rPr>
          <w:rFonts w:ascii="Cambria" w:hAnsi="Cambria"/>
          <w:i/>
          <w:iCs/>
          <w:sz w:val="22"/>
          <w:szCs w:val="22"/>
        </w:rPr>
        <w:t xml:space="preserve">Nevymahatelnost nebo neplatnost kteréhokoli ustanovení této smlouvy neovlivní vynutitelnost nebo platnost ostatních ustanovení této smlouvy. V případě, že jakékoli ustanovení této smlouvy by mělo z jakéhokoli důvodu pozbýt platnosti či vymahatelnosti, zavazují se smluvní strany dohodnout se na náhradě takového ustanovení novým, obdobného obsahu, významu a účelu. </w:t>
      </w:r>
    </w:p>
    <w:p w14:paraId="5A21E4DC" w14:textId="505DDAD3" w:rsidR="001E007F" w:rsidRPr="00C85610" w:rsidRDefault="29A41475" w:rsidP="29A41475">
      <w:pPr>
        <w:pStyle w:val="Bezmezer"/>
        <w:numPr>
          <w:ilvl w:val="0"/>
          <w:numId w:val="9"/>
        </w:numPr>
        <w:rPr>
          <w:i/>
          <w:iCs/>
          <w:color w:val="000000" w:themeColor="text1"/>
          <w:sz w:val="22"/>
          <w:szCs w:val="22"/>
        </w:rPr>
      </w:pPr>
      <w:r w:rsidRPr="29A41475">
        <w:rPr>
          <w:rFonts w:ascii="Cambria" w:hAnsi="Cambria"/>
          <w:i/>
          <w:iCs/>
          <w:sz w:val="22"/>
          <w:szCs w:val="22"/>
        </w:rPr>
        <w:t xml:space="preserve">Práva a povinnosti smluvních stran výslovně v této smlouvě neupravené se řídí příslušnými ustanoveními </w:t>
      </w:r>
      <w:r w:rsidR="006C16D9">
        <w:rPr>
          <w:rFonts w:ascii="Cambria" w:hAnsi="Cambria"/>
          <w:i/>
          <w:iCs/>
          <w:sz w:val="22"/>
          <w:szCs w:val="22"/>
        </w:rPr>
        <w:t>zákona č. 121/2000 Sb., a</w:t>
      </w:r>
      <w:r w:rsidRPr="29A41475">
        <w:rPr>
          <w:rFonts w:ascii="Cambria" w:hAnsi="Cambria"/>
          <w:i/>
          <w:iCs/>
          <w:sz w:val="22"/>
          <w:szCs w:val="22"/>
        </w:rPr>
        <w:t>utorského zákona</w:t>
      </w:r>
      <w:r w:rsidR="006C16D9">
        <w:rPr>
          <w:rFonts w:ascii="Cambria" w:hAnsi="Cambria"/>
          <w:i/>
          <w:iCs/>
          <w:sz w:val="22"/>
          <w:szCs w:val="22"/>
        </w:rPr>
        <w:t>, ve znění pozdějších změn a doplnění, a zákona č. 89/2012 Sb., občanského zákoníku, ve znění pozdějších změn a doplnění</w:t>
      </w:r>
      <w:r w:rsidRPr="004A7610">
        <w:rPr>
          <w:rFonts w:ascii="Cambria" w:hAnsi="Cambria"/>
          <w:i/>
          <w:iCs/>
          <w:sz w:val="22"/>
          <w:szCs w:val="22"/>
        </w:rPr>
        <w:t>.</w:t>
      </w:r>
    </w:p>
    <w:p w14:paraId="236000CA" w14:textId="4BECCE3A" w:rsidR="001E007F" w:rsidRPr="00C85610" w:rsidRDefault="29A41475" w:rsidP="29A41475">
      <w:pPr>
        <w:pStyle w:val="Bezmezer"/>
        <w:numPr>
          <w:ilvl w:val="0"/>
          <w:numId w:val="9"/>
        </w:numPr>
        <w:rPr>
          <w:i/>
          <w:iCs/>
          <w:color w:val="000000" w:themeColor="text1"/>
          <w:sz w:val="22"/>
          <w:szCs w:val="22"/>
        </w:rPr>
      </w:pPr>
      <w:r w:rsidRPr="29A41475">
        <w:rPr>
          <w:rFonts w:ascii="Cambria" w:hAnsi="Cambria"/>
          <w:i/>
          <w:iCs/>
          <w:sz w:val="22"/>
          <w:szCs w:val="22"/>
        </w:rPr>
        <w:t>Účastníci si smlouvu přečetli, souhlasí s celým jejím obsahem, což stvrzují svými vlastnoručními podpisy.</w:t>
      </w:r>
    </w:p>
    <w:p w14:paraId="626CA329" w14:textId="5497BBA7" w:rsidR="001E007F" w:rsidRPr="00C85610" w:rsidRDefault="001E007F" w:rsidP="29A41475">
      <w:pPr>
        <w:pStyle w:val="Bezmezer"/>
        <w:numPr>
          <w:ilvl w:val="0"/>
          <w:numId w:val="0"/>
        </w:numPr>
        <w:rPr>
          <w:rFonts w:ascii="Cambria" w:hAnsi="Cambria"/>
          <w:i/>
          <w:iCs/>
          <w:sz w:val="22"/>
          <w:szCs w:val="22"/>
        </w:rPr>
      </w:pPr>
    </w:p>
    <w:p w14:paraId="0968942A" w14:textId="4746AFAD" w:rsidR="001E007F" w:rsidRPr="00C85610" w:rsidRDefault="29A41475" w:rsidP="29A41475">
      <w:pPr>
        <w:pStyle w:val="Bezmezer"/>
        <w:numPr>
          <w:ilvl w:val="0"/>
          <w:numId w:val="0"/>
        </w:numPr>
        <w:rPr>
          <w:rFonts w:ascii="Cambria" w:hAnsi="Cambria"/>
          <w:i/>
          <w:iCs/>
          <w:sz w:val="22"/>
          <w:szCs w:val="22"/>
        </w:rPr>
      </w:pPr>
      <w:r w:rsidRPr="29A41475">
        <w:rPr>
          <w:rFonts w:ascii="Cambria" w:hAnsi="Cambria"/>
          <w:i/>
          <w:iCs/>
          <w:sz w:val="22"/>
          <w:szCs w:val="22"/>
        </w:rPr>
        <w:t>Nedílnou součástí této smlouvy je příloha:</w:t>
      </w:r>
    </w:p>
    <w:p w14:paraId="140E207B" w14:textId="77777777" w:rsidR="00C85610" w:rsidRDefault="00C85610" w:rsidP="006C1987">
      <w:pPr>
        <w:pStyle w:val="Zkladntext20"/>
        <w:numPr>
          <w:ilvl w:val="0"/>
          <w:numId w:val="10"/>
        </w:numPr>
        <w:rPr>
          <w:rFonts w:ascii="Cambria" w:hAnsi="Cambria"/>
          <w:i/>
          <w:sz w:val="22"/>
          <w:szCs w:val="22"/>
        </w:rPr>
      </w:pPr>
      <w:r w:rsidRPr="16A54685">
        <w:rPr>
          <w:rFonts w:ascii="Cambria" w:hAnsi="Cambria"/>
          <w:i/>
          <w:iCs/>
          <w:sz w:val="22"/>
          <w:szCs w:val="22"/>
        </w:rPr>
        <w:t>Technická specifikace předmětu plnění – požadavky na funkcionality</w:t>
      </w:r>
      <w:r w:rsidRPr="00C85610">
        <w:rPr>
          <w:rFonts w:ascii="Cambria" w:hAnsi="Cambria"/>
          <w:i/>
          <w:sz w:val="22"/>
          <w:szCs w:val="22"/>
        </w:rPr>
        <w:t xml:space="preserve"> </w:t>
      </w:r>
    </w:p>
    <w:p w14:paraId="3457FA39" w14:textId="0542EF32" w:rsidR="006C1987" w:rsidRPr="00BF0CC8" w:rsidRDefault="006C1987" w:rsidP="00BF0CC8">
      <w:pPr>
        <w:pStyle w:val="Zkladntext20"/>
        <w:ind w:left="360" w:firstLine="0"/>
        <w:rPr>
          <w:rFonts w:ascii="Cambria" w:hAnsi="Cambria"/>
          <w:i/>
          <w:sz w:val="22"/>
          <w:szCs w:val="22"/>
        </w:rPr>
      </w:pPr>
    </w:p>
    <w:p w14:paraId="1D881AF5" w14:textId="77777777" w:rsidR="009F7097" w:rsidRPr="00C85610" w:rsidRDefault="009F7097" w:rsidP="005B6A2A">
      <w:pPr>
        <w:pStyle w:val="Bezmezer"/>
        <w:numPr>
          <w:ilvl w:val="0"/>
          <w:numId w:val="0"/>
        </w:numPr>
        <w:ind w:left="360" w:hanging="360"/>
        <w:rPr>
          <w:rFonts w:ascii="Cambria" w:hAnsi="Cambria"/>
          <w:i/>
          <w:sz w:val="22"/>
          <w:szCs w:val="22"/>
        </w:rPr>
      </w:pPr>
    </w:p>
    <w:p w14:paraId="12734D9E" w14:textId="755DCB3F" w:rsidR="29A41475" w:rsidRDefault="29A41475" w:rsidP="29A41475">
      <w:pPr>
        <w:pStyle w:val="Zkladntext20"/>
        <w:shd w:val="clear" w:color="auto" w:fill="auto"/>
        <w:spacing w:after="420" w:line="240" w:lineRule="auto"/>
        <w:ind w:left="0" w:firstLine="0"/>
        <w:rPr>
          <w:rFonts w:ascii="Cambria" w:hAnsi="Cambria" w:cstheme="minorBidi"/>
          <w:i/>
          <w:iCs/>
          <w:sz w:val="22"/>
          <w:szCs w:val="22"/>
        </w:rPr>
      </w:pPr>
      <w:r w:rsidRPr="29A41475">
        <w:rPr>
          <w:rFonts w:ascii="Cambria" w:hAnsi="Cambria" w:cstheme="minorBidi"/>
          <w:i/>
          <w:iCs/>
          <w:sz w:val="22"/>
          <w:szCs w:val="22"/>
        </w:rPr>
        <w:t>V Brně dne                                                                                                     V Brně dne</w:t>
      </w:r>
    </w:p>
    <w:p w14:paraId="0BA6B478" w14:textId="124AAE8B" w:rsidR="00BF0CC8" w:rsidRDefault="00BF0CC8" w:rsidP="00BF0CC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i/>
          <w:sz w:val="22"/>
          <w:szCs w:val="22"/>
        </w:rPr>
      </w:pPr>
    </w:p>
    <w:p w14:paraId="5616C311" w14:textId="77777777" w:rsidR="00BF0CC8" w:rsidRDefault="00BF0CC8" w:rsidP="00BF0CC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i/>
          <w:sz w:val="22"/>
          <w:szCs w:val="22"/>
        </w:rPr>
      </w:pPr>
    </w:p>
    <w:p w14:paraId="68A1DCB9" w14:textId="6ED56DC5" w:rsidR="00BF0CC8" w:rsidRDefault="00BF0CC8" w:rsidP="00BF0C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Calibri" w:hAnsi="Cambria" w:cs="Segoe UI"/>
          <w:i/>
          <w:iCs/>
          <w:sz w:val="22"/>
          <w:szCs w:val="22"/>
        </w:rPr>
      </w:pPr>
    </w:p>
    <w:p w14:paraId="0CE11987" w14:textId="77777777" w:rsidR="00BF0CC8" w:rsidRDefault="00BF0CC8" w:rsidP="00BF0C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Calibri" w:hAnsi="Cambria" w:cs="Segoe UI"/>
          <w:i/>
          <w:iCs/>
          <w:sz w:val="22"/>
          <w:szCs w:val="22"/>
        </w:rPr>
      </w:pPr>
    </w:p>
    <w:p w14:paraId="18FDFA05" w14:textId="42B89E84" w:rsidR="006E2939" w:rsidRDefault="00BF0CC8" w:rsidP="0053308A">
      <w:pPr>
        <w:pStyle w:val="paragraph"/>
        <w:spacing w:before="0" w:beforeAutospacing="0" w:after="0" w:afterAutospacing="0"/>
        <w:ind w:left="4956" w:hanging="4956"/>
        <w:textAlignment w:val="baseline"/>
        <w:rPr>
          <w:rStyle w:val="normaltextrun"/>
          <w:rFonts w:ascii="Cambria" w:eastAsia="Calibri" w:hAnsi="Cambria" w:cs="Segoe UI"/>
          <w:i/>
          <w:iCs/>
          <w:sz w:val="22"/>
          <w:szCs w:val="22"/>
        </w:rPr>
      </w:pPr>
      <w:r w:rsidRPr="0BF7A8FF">
        <w:rPr>
          <w:rStyle w:val="normaltextrun"/>
          <w:rFonts w:ascii="Cambria" w:eastAsia="Calibri" w:hAnsi="Cambria" w:cs="Segoe UI"/>
          <w:i/>
          <w:iCs/>
          <w:sz w:val="22"/>
          <w:szCs w:val="22"/>
        </w:rPr>
        <w:t>..……………………………………………….…</w:t>
      </w:r>
      <w:r>
        <w:rPr>
          <w:rStyle w:val="normaltextrun"/>
          <w:rFonts w:ascii="Cambria" w:eastAsia="Calibri" w:hAnsi="Cambria" w:cs="Segoe UI"/>
          <w:i/>
          <w:iCs/>
          <w:sz w:val="22"/>
          <w:szCs w:val="22"/>
        </w:rPr>
        <w:tab/>
      </w:r>
      <w:r>
        <w:rPr>
          <w:rStyle w:val="normaltextrun"/>
          <w:rFonts w:ascii="Cambria" w:eastAsia="Calibri" w:hAnsi="Cambria" w:cs="Segoe UI"/>
          <w:i/>
          <w:iCs/>
          <w:sz w:val="22"/>
          <w:szCs w:val="22"/>
        </w:rPr>
        <w:tab/>
      </w:r>
      <w:r>
        <w:rPr>
          <w:rStyle w:val="normaltextrun"/>
          <w:rFonts w:ascii="Cambria" w:eastAsia="Calibri" w:hAnsi="Cambria" w:cs="Segoe UI"/>
          <w:i/>
          <w:iCs/>
          <w:sz w:val="22"/>
          <w:szCs w:val="22"/>
        </w:rPr>
        <w:tab/>
      </w:r>
      <w:r>
        <w:rPr>
          <w:rStyle w:val="normaltextrun"/>
          <w:rFonts w:ascii="Cambria" w:eastAsia="Calibri" w:hAnsi="Cambria" w:cs="Segoe UI"/>
          <w:i/>
          <w:iCs/>
          <w:sz w:val="22"/>
          <w:szCs w:val="22"/>
        </w:rPr>
        <w:tab/>
      </w:r>
      <w:r w:rsidR="006E2939" w:rsidRPr="0BF7A8FF">
        <w:rPr>
          <w:rStyle w:val="normaltextrun"/>
          <w:rFonts w:ascii="Cambria" w:eastAsia="Calibri" w:hAnsi="Cambria" w:cs="Segoe UI"/>
          <w:i/>
          <w:iCs/>
          <w:sz w:val="22"/>
          <w:szCs w:val="22"/>
        </w:rPr>
        <w:t>.                                                    .……………………………………………….…</w:t>
      </w:r>
    </w:p>
    <w:p w14:paraId="099178B9" w14:textId="3A5F2F05" w:rsidR="00BF0CC8" w:rsidRPr="001E6ACE" w:rsidRDefault="00BF0CC8" w:rsidP="00BF0C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Calibri" w:hAnsi="Cambria"/>
          <w:i/>
          <w:iCs/>
          <w:sz w:val="22"/>
          <w:szCs w:val="22"/>
        </w:rPr>
      </w:pPr>
      <w:r w:rsidRPr="16A54685">
        <w:rPr>
          <w:rStyle w:val="normaltextrun"/>
          <w:rFonts w:ascii="Cambria" w:eastAsia="Calibri" w:hAnsi="Cambria" w:cs="Segoe UI"/>
          <w:i/>
          <w:iCs/>
          <w:sz w:val="22"/>
          <w:szCs w:val="22"/>
        </w:rPr>
        <w:t> prof. Ing. Danuše Nerudová, Ph.D.</w:t>
      </w:r>
      <w:r>
        <w:rPr>
          <w:rStyle w:val="eop"/>
          <w:rFonts w:ascii="Cambria" w:eastAsia="Calibri" w:hAnsi="Cambria" w:cs="Segoe UI"/>
          <w:color w:val="00000A"/>
          <w:sz w:val="22"/>
          <w:szCs w:val="22"/>
        </w:rPr>
        <w:t xml:space="preserve">                                                     </w:t>
      </w:r>
      <w:sdt>
        <w:sdtPr>
          <w:rPr>
            <w:rFonts w:ascii="Cambria" w:hAnsi="Cambria"/>
            <w:i/>
            <w:sz w:val="22"/>
            <w:szCs w:val="22"/>
          </w:rPr>
          <w:id w:val="1906408575"/>
          <w:placeholder>
            <w:docPart w:val="61EB1F32CA0D41CCAF43AB48EB56A2A5"/>
          </w:placeholder>
          <w:showingPlcHdr/>
          <w:text/>
        </w:sdtPr>
        <w:sdtEndPr/>
        <w:sdtContent>
          <w:r w:rsidR="0053308A" w:rsidRPr="00BD3630">
            <w:rPr>
              <w:rStyle w:val="Zstupntext"/>
              <w:highlight w:val="yellow"/>
            </w:rPr>
            <w:t>doplní poskytovatel</w:t>
          </w:r>
        </w:sdtContent>
      </w:sdt>
    </w:p>
    <w:p w14:paraId="2CD0F65F" w14:textId="77777777" w:rsidR="00BF0CC8" w:rsidRPr="001E6ACE" w:rsidRDefault="00BF0CC8" w:rsidP="00BF0C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Calibri" w:hAnsi="Cambria"/>
          <w:i/>
          <w:iCs/>
          <w:sz w:val="22"/>
          <w:szCs w:val="22"/>
        </w:rPr>
      </w:pPr>
      <w:r w:rsidRPr="001E6ACE">
        <w:rPr>
          <w:rStyle w:val="normaltextrun"/>
          <w:rFonts w:ascii="Cambria" w:eastAsia="Calibri" w:hAnsi="Cambria" w:cs="Segoe UI"/>
          <w:i/>
          <w:iCs/>
          <w:sz w:val="22"/>
          <w:szCs w:val="22"/>
        </w:rPr>
        <w:t> rektorka</w:t>
      </w:r>
      <w:r w:rsidRPr="001E6ACE">
        <w:rPr>
          <w:rStyle w:val="normaltextrun"/>
          <w:rFonts w:eastAsia="Calibri"/>
          <w:i/>
          <w:iCs/>
          <w:sz w:val="22"/>
          <w:szCs w:val="22"/>
        </w:rPr>
        <w:t> </w:t>
      </w:r>
    </w:p>
    <w:p w14:paraId="678877F2" w14:textId="77777777" w:rsidR="00BF0CC8" w:rsidRDefault="00BF0CC8" w:rsidP="00BF0CC8">
      <w:pPr>
        <w:pStyle w:val="Bezmezer"/>
        <w:numPr>
          <w:ilvl w:val="0"/>
          <w:numId w:val="0"/>
        </w:numPr>
        <w:ind w:left="360" w:hanging="360"/>
      </w:pPr>
    </w:p>
    <w:p w14:paraId="1D173B14" w14:textId="00A6B89B" w:rsidR="00C85610" w:rsidRDefault="00C85610" w:rsidP="005B6A2A">
      <w:pPr>
        <w:pStyle w:val="Zkladntext20"/>
        <w:shd w:val="clear" w:color="auto" w:fill="auto"/>
        <w:spacing w:after="860" w:line="240" w:lineRule="auto"/>
        <w:ind w:left="0" w:firstLine="0"/>
        <w:rPr>
          <w:rFonts w:ascii="Cambria" w:hAnsi="Cambria"/>
          <w:i/>
          <w:sz w:val="22"/>
          <w:szCs w:val="22"/>
        </w:rPr>
      </w:pPr>
    </w:p>
    <w:p w14:paraId="75F619B9" w14:textId="77777777" w:rsidR="006C16D9" w:rsidRDefault="006C16D9" w:rsidP="006C16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Calibri" w:hAnsi="Cambria" w:cs="Segoe UI"/>
          <w:i/>
          <w:iCs/>
          <w:sz w:val="22"/>
          <w:szCs w:val="22"/>
        </w:rPr>
      </w:pPr>
      <w:r w:rsidRPr="42638AF6">
        <w:rPr>
          <w:rStyle w:val="normaltextrun"/>
          <w:rFonts w:ascii="Cambria" w:eastAsia="Calibri" w:hAnsi="Cambria" w:cs="Segoe UI"/>
          <w:i/>
          <w:iCs/>
          <w:sz w:val="22"/>
          <w:szCs w:val="22"/>
        </w:rPr>
        <w:t>..……………………………………………….…</w:t>
      </w:r>
    </w:p>
    <w:p w14:paraId="4E2EAE24" w14:textId="29849663" w:rsidR="00C85610" w:rsidRPr="006C16D9" w:rsidRDefault="29A41475" w:rsidP="006C16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Calibri" w:hAnsi="Cambria" w:cs="Segoe UI"/>
          <w:i/>
          <w:iCs/>
          <w:sz w:val="22"/>
          <w:szCs w:val="22"/>
        </w:rPr>
      </w:pPr>
      <w:r w:rsidRPr="006C16D9">
        <w:rPr>
          <w:rStyle w:val="normaltextrun"/>
          <w:rFonts w:ascii="Cambria" w:eastAsia="Calibri" w:hAnsi="Cambria" w:cs="Segoe UI"/>
          <w:i/>
          <w:iCs/>
          <w:sz w:val="22"/>
          <w:szCs w:val="22"/>
        </w:rPr>
        <w:t xml:space="preserve">Ing. Libor Sádlík, DiS.                                                                                          </w:t>
      </w:r>
    </w:p>
    <w:p w14:paraId="7098657D" w14:textId="4DB2C5E5" w:rsidR="00C85610" w:rsidRPr="006C16D9" w:rsidRDefault="006C16D9" w:rsidP="006C16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Calibri" w:hAnsi="Cambria" w:cs="Segoe UI"/>
          <w:i/>
          <w:iCs/>
          <w:sz w:val="22"/>
          <w:szCs w:val="22"/>
        </w:rPr>
      </w:pPr>
      <w:r w:rsidRPr="006C16D9">
        <w:rPr>
          <w:rStyle w:val="normaltextrun"/>
          <w:rFonts w:ascii="Cambria" w:eastAsia="Calibri" w:hAnsi="Cambria" w:cs="Segoe UI"/>
          <w:i/>
          <w:iCs/>
          <w:sz w:val="22"/>
          <w:szCs w:val="22"/>
        </w:rPr>
        <w:t>kvestor</w:t>
      </w:r>
      <w:r w:rsidR="29A41475" w:rsidRPr="006C16D9">
        <w:rPr>
          <w:rStyle w:val="normaltextrun"/>
          <w:rFonts w:ascii="Cambria" w:eastAsia="Calibri" w:hAnsi="Cambria" w:cs="Segoe UI"/>
          <w:i/>
          <w:iCs/>
          <w:sz w:val="22"/>
          <w:szCs w:val="22"/>
        </w:rPr>
        <w:t> </w:t>
      </w:r>
    </w:p>
    <w:p w14:paraId="77D1EA2D" w14:textId="23660C4C" w:rsidR="00C85610" w:rsidRDefault="00C85610" w:rsidP="29A41475">
      <w:pPr>
        <w:widowControl/>
        <w:spacing w:after="160" w:line="259" w:lineRule="auto"/>
        <w:rPr>
          <w:rFonts w:ascii="Cambria" w:eastAsia="Calibri" w:hAnsi="Cambria" w:cs="Calibri"/>
          <w:i/>
          <w:iCs/>
          <w:color w:val="auto"/>
          <w:sz w:val="22"/>
          <w:szCs w:val="22"/>
          <w:lang w:eastAsia="en-US" w:bidi="ar-SA"/>
        </w:rPr>
      </w:pPr>
      <w:r w:rsidRPr="29A41475">
        <w:rPr>
          <w:rFonts w:ascii="Cambria" w:hAnsi="Cambria"/>
          <w:i/>
          <w:iCs/>
          <w:sz w:val="22"/>
          <w:szCs w:val="22"/>
        </w:rPr>
        <w:br w:type="page"/>
      </w:r>
    </w:p>
    <w:p w14:paraId="20B8E812" w14:textId="43834954" w:rsidR="29A41475" w:rsidRDefault="29A41475" w:rsidP="29A41475">
      <w:pPr>
        <w:pStyle w:val="paragraph"/>
        <w:rPr>
          <w:rStyle w:val="normaltextrun"/>
          <w:rFonts w:ascii="Cambria" w:eastAsia="Calibri" w:hAnsi="Cambria" w:cs="Segoe UI"/>
          <w:i/>
          <w:iCs/>
          <w:sz w:val="22"/>
          <w:szCs w:val="22"/>
        </w:rPr>
      </w:pPr>
    </w:p>
    <w:p w14:paraId="4B11ACB2" w14:textId="773161FB" w:rsidR="00C85610" w:rsidRPr="00FB4231" w:rsidRDefault="29A41475" w:rsidP="29A41475">
      <w:pPr>
        <w:pStyle w:val="paragraph"/>
        <w:textAlignment w:val="baseline"/>
        <w:rPr>
          <w:rStyle w:val="normaltextrun"/>
          <w:rFonts w:ascii="Cambria" w:eastAsia="Calibri" w:hAnsi="Cambria" w:cs="Segoe UI"/>
          <w:i/>
          <w:iCs/>
          <w:sz w:val="22"/>
          <w:szCs w:val="22"/>
        </w:rPr>
      </w:pPr>
      <w:r w:rsidRPr="29A41475">
        <w:rPr>
          <w:rStyle w:val="normaltextrun"/>
          <w:rFonts w:ascii="Cambria" w:eastAsia="Calibri" w:hAnsi="Cambria" w:cs="Segoe UI"/>
          <w:i/>
          <w:iCs/>
          <w:sz w:val="22"/>
          <w:szCs w:val="22"/>
        </w:rPr>
        <w:t>Přílohy k Licenční smlouvě:</w:t>
      </w:r>
    </w:p>
    <w:p w14:paraId="31670C4C" w14:textId="67D59149" w:rsidR="558D8982" w:rsidRDefault="558D8982" w:rsidP="558D8982">
      <w:pPr>
        <w:pStyle w:val="paragraph"/>
        <w:rPr>
          <w:rStyle w:val="normaltextrun"/>
          <w:rFonts w:ascii="Cambria" w:eastAsia="Calibri" w:hAnsi="Cambria" w:cs="Segoe UI"/>
          <w:b/>
          <w:bCs/>
          <w:i/>
          <w:iCs/>
          <w:sz w:val="22"/>
          <w:szCs w:val="22"/>
          <w:u w:val="single"/>
        </w:rPr>
      </w:pPr>
    </w:p>
    <w:p w14:paraId="2541F74C" w14:textId="7C717E88" w:rsidR="00C85610" w:rsidRDefault="00C85610" w:rsidP="00C85610">
      <w:pPr>
        <w:pStyle w:val="paragraph"/>
        <w:textAlignment w:val="baseline"/>
        <w:rPr>
          <w:b/>
          <w:u w:val="single"/>
        </w:rPr>
      </w:pPr>
      <w:r w:rsidRPr="008D4760">
        <w:rPr>
          <w:rStyle w:val="normaltextrun"/>
          <w:rFonts w:ascii="Cambria" w:eastAsia="Calibri" w:hAnsi="Cambria" w:cs="Segoe UI"/>
          <w:b/>
          <w:i/>
          <w:iCs/>
          <w:sz w:val="22"/>
          <w:szCs w:val="22"/>
          <w:u w:val="single"/>
        </w:rPr>
        <w:t xml:space="preserve">Příloha číslo </w:t>
      </w:r>
      <w:r w:rsidR="003654F0">
        <w:rPr>
          <w:rStyle w:val="normaltextrun"/>
          <w:rFonts w:ascii="Cambria" w:eastAsia="Calibri" w:hAnsi="Cambria" w:cs="Segoe UI"/>
          <w:b/>
          <w:i/>
          <w:iCs/>
          <w:sz w:val="22"/>
          <w:szCs w:val="22"/>
          <w:u w:val="single"/>
        </w:rPr>
        <w:t>1</w:t>
      </w:r>
    </w:p>
    <w:p w14:paraId="6EB8F467" w14:textId="77777777" w:rsidR="00C85610" w:rsidRPr="00FB4231" w:rsidRDefault="00C85610" w:rsidP="00C85610">
      <w:pPr>
        <w:pStyle w:val="paragraph"/>
        <w:textAlignment w:val="baseline"/>
        <w:rPr>
          <w:rStyle w:val="normaltextrun"/>
          <w:rFonts w:ascii="Cambria" w:eastAsia="Calibri" w:hAnsi="Cambria" w:cs="Segoe UI"/>
          <w:b/>
          <w:bCs/>
          <w:i/>
          <w:iCs/>
          <w:sz w:val="22"/>
          <w:szCs w:val="22"/>
          <w:u w:val="single"/>
        </w:rPr>
      </w:pPr>
      <w:r w:rsidRPr="16A54685">
        <w:rPr>
          <w:rStyle w:val="normaltextrun"/>
          <w:rFonts w:eastAsia="Calibri" w:cs="Segoe UI"/>
          <w:b/>
          <w:bCs/>
          <w:i/>
          <w:iCs/>
          <w:u w:val="single"/>
        </w:rPr>
        <w:t>Technická specifikace předmětu plnění – požadavky na funkcionality</w:t>
      </w:r>
    </w:p>
    <w:p w14:paraId="1704D047" w14:textId="04BAC69C" w:rsidR="00C85610" w:rsidRDefault="00C85610" w:rsidP="005B6A2A">
      <w:pPr>
        <w:pStyle w:val="Zkladntext20"/>
        <w:shd w:val="clear" w:color="auto" w:fill="auto"/>
        <w:spacing w:after="860" w:line="240" w:lineRule="auto"/>
        <w:ind w:left="0" w:firstLine="0"/>
        <w:rPr>
          <w:rFonts w:ascii="Cambria" w:hAnsi="Cambria"/>
          <w:i/>
          <w:sz w:val="22"/>
          <w:szCs w:val="22"/>
        </w:rPr>
      </w:pPr>
    </w:p>
    <w:p w14:paraId="0D312930" w14:textId="77777777" w:rsidR="00BF0CC8" w:rsidRPr="00FB4231" w:rsidRDefault="00BF0CC8" w:rsidP="00BF0CC8">
      <w:pPr>
        <w:widowControl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16A54685">
        <w:rPr>
          <w:rFonts w:ascii="Cambria" w:eastAsia="Times New Roman" w:hAnsi="Cambria" w:cs="Segoe UI"/>
          <w:b/>
          <w:bCs/>
          <w:i/>
          <w:iCs/>
          <w:color w:val="auto"/>
          <w:sz w:val="22"/>
          <w:szCs w:val="22"/>
          <w:lang w:bidi="ar-SA"/>
        </w:rPr>
        <w:t>Technická specifikace předmětu plnění – požadavky na funkcionality ekonomických modulů</w:t>
      </w:r>
      <w:r w:rsidRPr="16A54685">
        <w:rPr>
          <w:rFonts w:ascii="Cambria" w:eastAsia="Times New Roman" w:hAnsi="Cambria" w:cs="Segoe UI"/>
          <w:color w:val="auto"/>
          <w:sz w:val="22"/>
          <w:szCs w:val="22"/>
          <w:lang w:bidi="ar-SA"/>
        </w:rPr>
        <w:t> </w:t>
      </w:r>
    </w:p>
    <w:p w14:paraId="3205C38C" w14:textId="77777777" w:rsidR="00BF0CC8" w:rsidRPr="00FB4231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FB4231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p w14:paraId="222B92AD" w14:textId="77777777" w:rsidR="00BF0CC8" w:rsidRPr="00FB4231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FB4231">
        <w:rPr>
          <w:rFonts w:ascii="Cambria" w:eastAsia="Times New Roman" w:hAnsi="Cambria" w:cs="Segoe UI"/>
          <w:i/>
          <w:iCs/>
          <w:color w:val="auto"/>
          <w:sz w:val="20"/>
          <w:szCs w:val="20"/>
          <w:lang w:bidi="ar-SA"/>
        </w:rPr>
        <w:t>Ekonomický informační systém (EIS) musí podporovat českou účetní legislativu dle účetních standardů a zajišťovat její pravidelnou aktualizaci.</w:t>
      </w:r>
      <w:r w:rsidRPr="00FB4231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p w14:paraId="7CA6AEE4" w14:textId="77777777" w:rsidR="00BF0CC8" w:rsidRPr="00FB4231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FB4231">
        <w:rPr>
          <w:rFonts w:ascii="Cambria" w:eastAsia="Times New Roman" w:hAnsi="Cambria" w:cs="Segoe UI"/>
          <w:i/>
          <w:iCs/>
          <w:color w:val="auto"/>
          <w:sz w:val="20"/>
          <w:szCs w:val="20"/>
          <w:lang w:bidi="ar-SA"/>
        </w:rPr>
        <w:t>Funkcionalita ekonomického informačního systému musí pokrývat následující oblasti a zpracování následujících agend:</w:t>
      </w:r>
      <w:r w:rsidRPr="00FB4231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p w14:paraId="21905BF0" w14:textId="77777777" w:rsidR="00BF0CC8" w:rsidRDefault="00BF0CC8" w:rsidP="00BF0CC8">
      <w:pPr>
        <w:widowControl/>
        <w:textAlignment w:val="baseline"/>
        <w:rPr>
          <w:rFonts w:ascii="Cambria" w:eastAsia="Times New Roman" w:hAnsi="Cambria" w:cs="Segoe UI"/>
          <w:color w:val="auto"/>
          <w:sz w:val="20"/>
          <w:szCs w:val="20"/>
          <w:lang w:bidi="ar-SA"/>
        </w:rPr>
      </w:pPr>
      <w:r w:rsidRPr="00FB4231">
        <w:rPr>
          <w:rFonts w:ascii="Cambria" w:eastAsia="Times New Roman" w:hAnsi="Cambria" w:cs="Segoe UI"/>
          <w:i/>
          <w:iCs/>
          <w:color w:val="auto"/>
          <w:sz w:val="20"/>
          <w:szCs w:val="20"/>
          <w:lang w:bidi="ar-SA"/>
        </w:rPr>
        <w:t>(Struktura modulů je vzorová, v nabídce se může lišit dle struktury nabízeného řešení)</w:t>
      </w:r>
      <w:r w:rsidRPr="00FB4231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p w14:paraId="3A23CA73" w14:textId="77777777" w:rsidR="00BF0CC8" w:rsidRPr="00FB4231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F0CC8" w:rsidRPr="00FB4231" w14:paraId="31667CDC" w14:textId="77777777" w:rsidTr="3EE48300">
        <w:trPr>
          <w:trHeight w:val="645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A6377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Popis</w:t>
            </w:r>
            <w:r w:rsidRPr="00FB423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3E2EBB24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0D957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Modul – Účetnictví</w:t>
            </w:r>
            <w:r w:rsidRPr="00FB423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7FA46C71" w14:textId="77777777" w:rsidTr="3EE48300">
        <w:trPr>
          <w:trHeight w:val="510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E3A6F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Výkazy dle Zákona č. 25/2017 Sb. Zákon o sběru vybraných údajů pro účely monitorování a řízení veřejných financí. (Výkaz peněžních příjmů a výdajů, Údaje o poskytnutých garancích, Údaje o projektech partnerství)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168D0B0E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12D20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Automatizovaná podpora PAP (pomocného analytického přehledu) od prvotních dokladů až po elektronický výstup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2E64B0F1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DD72D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Rozpočet, porovnání rozpočtu a skutečnosti, 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4FBF44D7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4CDFD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Výsledovka, rozvaha, obratová předvaha, hlavní kniha, účetní deník, uživatelsky nastavitelné sestavy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3BC9ABD1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0D574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Uživatelsky definovatelné tabulky s agregacemi pro práci s údaji z deníku, rozpočtu a plánu, analýzy rozpočtu a jeho čerpání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70C3E32B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14153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Statistické výkazy včetně Přílohy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56A957F4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ED68B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Možnost uzamknutí účetních dokladů za období v souvislosti s odevzdáváním výkazů; zpětný zásah možný, ale jen oprávněným osobám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4D2F9823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01417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Časová platnost účtů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4617868B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C5221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Možnost účtování kromě analytiky na 9 míst minimálně na střediska, zakázky, činnosti, účelové znaky, projekty a zdroje financování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550652A1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15213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Sledování vícezdrojového financování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13324D81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CDF60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Možnost automatického účtování prvotních dokladů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607AAA4F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4096F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Přímá vazba mezi prvotními doklady a deníkem + přímý proklik mezi nimi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45441033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4815F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Možnost opakované roční závěrky s aktualizací počátečních stavů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0CE35072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E4393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Modul – DPH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03DB163E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1EA6D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 plně v souladu s platnými ustanoveními zákona č. 235/2004 Sb., </w:t>
            </w:r>
            <w:r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</w:t>
            </w: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ákon o dani z přidané hodnoty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6525E780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0F64F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 oddělení hlavní a vedlejší činnosti vzhledem k DPH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771A5830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EF92E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 poměrný koeficient, krátící koeficient, vyrovnání daně + automatické přeúčtování neuplatněného DPH do nákladů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0D296432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61AA7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 automatická kontrola spolehlivosti plátců DPH a zveřejněných účtů s datovou platností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6F17ED23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57862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 elektronické odeslání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5CC983EA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157FF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 přenesená daňová povinnost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7490DB64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67D47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 kontrola DPH dokladů, kontrolní hlášení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757B3077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D79EB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 export dat do xml a zaslání na FÚ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0A70758E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F4E6D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 Modul – Fakturace (faktury přijaté a vydané)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06F150FF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A86C7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kontrola IČO, ověření plátcovství DPH, dotahování dat z ARES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54AEF4E8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CEBCC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více číselných řad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433ECF4F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6F6559A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opravné daňové doklady (dobropis, vrubopis)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39B332ED" w14:textId="77777777" w:rsidTr="3EE48300">
        <w:trPr>
          <w:trHeight w:val="285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E5C9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kompletní zpracování zálohových faktur, přijatých dokladů k platbě a vyúčtovacích faktur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0FD3E362" w14:textId="77777777" w:rsidTr="3EE48300">
        <w:trPr>
          <w:trHeight w:val="285"/>
        </w:trPr>
        <w:tc>
          <w:tcPr>
            <w:tcW w:w="9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AB57EF2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kniha neuhrazených faktur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3CF6CAF5" w14:textId="77777777" w:rsidTr="3EE48300">
        <w:trPr>
          <w:trHeight w:val="285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D56E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periodická fakturace, vzory faktur, automatické generování dokladů, vazba na platební kalendář, plánované a uskutečněné úhrady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1C6FB16C" w14:textId="77777777" w:rsidTr="3EE48300">
        <w:trPr>
          <w:trHeight w:val="285"/>
        </w:trPr>
        <w:tc>
          <w:tcPr>
            <w:tcW w:w="9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4E55B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upomínky a penále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186E5553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63C27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vzájemné zápočty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3DC05BD1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C0A9F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zádržné přijatých faktur i u vydaných (zde jen evidence bez tisku)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69532AF7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F238A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třídění faktur dle splatnosti (30, 60, 90 dnů – uživatelsky lze definovat)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53056292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42AA9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podpora formátu ISDOCx u faktur přijatých i vydaných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65804776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35854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posílání vydaných faktur e-mailem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5CD71552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25582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opravné položky k pohledávkám, odpisy pohledávek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0B34CB01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9D45D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evidence přijatých a vystavování vydaných dokladů v zahraniční měně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14D8A554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CA954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zpracování kurzových rozdílů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212E1C69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B48A1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evidence podkladů pro výkazy Intrastat a Souhrnné hlášení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2B56D777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4AC69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 Aktivní kurzovní lístek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0FABB6A1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4C739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stahování denního kurzu z ČNB pomocí url odkazu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4EAC6487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A0346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 Modul – Evidence smluv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07594C44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96F8D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Evidence smluv včetně dodatků, účtování smluv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40EABA10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F9098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Zveřejňování smluv v Registru smluv přímo z EIS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399148E8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0BD0D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 </w:t>
            </w:r>
            <w:r w:rsidRPr="00FB4231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Modul – Sklad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3756A41A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6B411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příjemka, výdejka, ostatní náklady pořízení, aritmetický průměr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31ECD157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24E91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provázanost v zaúčtování, možnost opravy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420D2740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7C714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hlídání limitů zásoby u skladových položek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7480347A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AC0D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 Modul – Nákup, prodej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05D8FB64" w14:textId="77777777" w:rsidTr="3EE48300">
        <w:trPr>
          <w:trHeight w:val="510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A30A4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Kompletní logistika nákupů – požadavky na nákup včetně schvalování, sledování stavu vyřízení na portálu, vydané objednávky, příjemky na sklad, přijaté faktury, přímé vazby mezi nimi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206FB906" w14:textId="77777777" w:rsidTr="3EE48300">
        <w:trPr>
          <w:trHeight w:val="510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0EFE3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Kompletní logistika prodeje – přijaté objednávky, výdejky ze skladu, vydané faktury, přímé vazby mezi nimi, sledování vyřízení v rámci obchodního případu, automatické generování souvisejících dokladů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70F9B398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9E1D5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Uživatelsky definovatelná tvorba cen, také podle partnerské firmy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5DEF789B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BBAF1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Zveřejňování objednávek v Registru smluv přímo z EIS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675598E1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2AFF8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 </w:t>
            </w:r>
            <w:r w:rsidRPr="00FB4231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Modul – Majetek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22EE42AF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6DD22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Evidence drobného a dlouhodobého majetku, přiřazení k osobám, zakázkám, lokalitám a místnostem, příp. dalším uživatelsky volitelným parametrům.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56A49069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10B8B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sledovat změny v položkách majetku a uchovávat historii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2C17799A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4FFD7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výpočet odpisů, možnost tvorby vlastních odpisových plánů na celou dobu životnosti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05BEC67C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0E004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účetní i daňové odpisy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2D931675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12C09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odpisování dotací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419236D5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16164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tisk majetkové karty i s odpisovým plánem a umístěním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58B11C76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E6CD0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přepočet odpisů po technickém zhodnocení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478905A6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DBDDA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návaznost na zaúčtování (pořízení, vyřazení)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1EFC63E0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A86A5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evidence drobného majetku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61D8CEE5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04CA2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inventury čárovými kódy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1634E448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6248C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vazba na PAP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077E00DF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65455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 </w:t>
            </w:r>
            <w:r w:rsidRPr="00FB4231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Modul – Banka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3BF4AB10" w14:textId="77777777" w:rsidTr="3EE48300">
        <w:trPr>
          <w:trHeight w:val="510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42323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univerzální spojení s bankou, spojení s komerčními bankami nebo ČNB, export do internetového bankovnictví a import bankovních pohybů zpět do účetnictví (komunikace účetního modulu s bankou)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7F45E89C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36B3E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částečné platby, přeplatky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7F7A2EFF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7F9A6A1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příkazy (souhrnné, jednorázové, zahraniční)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35F18BC9" w14:textId="77777777" w:rsidTr="3EE48300">
        <w:trPr>
          <w:trHeight w:val="285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FBE7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úhrada interních dokladů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3A66CC8E" w14:textId="77777777" w:rsidTr="3EE48300">
        <w:trPr>
          <w:trHeight w:val="285"/>
        </w:trPr>
        <w:tc>
          <w:tcPr>
            <w:tcW w:w="9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C60B6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automatické účtování kursových rozdílů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7BC6A43D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24465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 Modul – Pokladna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6D85B9BC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7B84A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pořizování běžných dokladů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51140125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34CBF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práce se zálohami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58D42EB7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CC668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pořizování dokladů ve valutách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2A228229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0FF64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pořizování dokladů s rozpočtovou skladbou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4D711184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828C7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evidence bezhotovostních plateb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437E7C15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9C9C7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více pokladen v jednom prostředí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34B4DFFB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B1296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zaúčtování, odúčtování, storno a tisk dokladů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4473F835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171B5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provázanost na objednávky, faktury a sklad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6C648735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5DFB9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elektronická evidence tržeb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181351F2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3F5A3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 </w:t>
            </w:r>
            <w:r w:rsidRPr="00FB4231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Modul – CRM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5DEB0F6F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B81B0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evidence kontaktů, umožnění začlenění firem dle vlastní kategorizace, vytváření skupin kontaktů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4DBED0D6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BEEA4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kontakty propojeny napříč systémem (použití ve všech agendách EIS)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3E398600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E719E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automatická aktualizace konsolidačních partnerů pro PAP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25BB628B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69267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aktualizace údajů dle ARES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0ABB0765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04245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 Modul – Manažerské přehledy (webový portál)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4E2E74DB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75541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přehled hospodaření středisek, včetně vícezdrojového financování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7C96E932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5D205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16A54685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        rozpočet a jeho čerpání po činnostech, střediscích, projektech a zdrojích</w:t>
            </w:r>
            <w:r w:rsidRPr="16A54685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1112EFB1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D2C22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přehled aktiv a pasiv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009B042A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21CE3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neuhrazené pohledávky a závazky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29CF4F16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B6E9D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faktury po splatnosti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22FFEA56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9B9F7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stavy na bankovních účtech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41D2CC39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DA229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přehled majetků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1EB870BF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16B91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přehled smluv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FB4231" w14:paraId="753E658F" w14:textId="77777777" w:rsidTr="3EE48300">
        <w:trPr>
          <w:trHeight w:val="285"/>
        </w:trPr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A0569" w14:textId="77777777" w:rsidR="00BF0CC8" w:rsidRPr="00FB4231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4231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 uživatelsky definovatelné ukazatele finanční analýzy včetně grafického zobrazení</w:t>
            </w:r>
            <w:r w:rsidRPr="00FB4231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14:paraId="2DAB0441" w14:textId="60260744" w:rsidR="3EE48300" w:rsidRDefault="3EE48300"/>
    <w:p w14:paraId="3DA01DBE" w14:textId="77777777" w:rsidR="00BF0CC8" w:rsidRDefault="00BF0CC8" w:rsidP="00BF0CC8">
      <w:pPr>
        <w:pStyle w:val="Bezmezer"/>
        <w:numPr>
          <w:ilvl w:val="0"/>
          <w:numId w:val="0"/>
        </w:numPr>
        <w:ind w:left="360" w:hanging="360"/>
      </w:pPr>
    </w:p>
    <w:p w14:paraId="42A1D305" w14:textId="77777777" w:rsidR="00BF0CC8" w:rsidRDefault="00BF0CC8" w:rsidP="00BF0CC8">
      <w:pPr>
        <w:widowControl/>
        <w:jc w:val="center"/>
        <w:textAlignment w:val="baseline"/>
        <w:rPr>
          <w:rFonts w:ascii="Cambria" w:eastAsia="Times New Roman" w:hAnsi="Cambria" w:cs="Segoe UI"/>
          <w:b/>
          <w:bCs/>
          <w:i/>
          <w:iCs/>
          <w:color w:val="auto"/>
          <w:sz w:val="20"/>
          <w:szCs w:val="20"/>
          <w:lang w:bidi="ar-SA"/>
        </w:rPr>
      </w:pPr>
    </w:p>
    <w:p w14:paraId="55294E37" w14:textId="77777777" w:rsidR="00BF0CC8" w:rsidRDefault="00BF0CC8" w:rsidP="00BF0CC8">
      <w:pPr>
        <w:widowControl/>
        <w:jc w:val="center"/>
        <w:textAlignment w:val="baseline"/>
        <w:rPr>
          <w:rFonts w:ascii="Cambria" w:eastAsia="Times New Roman" w:hAnsi="Cambria" w:cs="Segoe UI"/>
          <w:b/>
          <w:bCs/>
          <w:i/>
          <w:iCs/>
          <w:color w:val="auto"/>
          <w:sz w:val="20"/>
          <w:szCs w:val="20"/>
          <w:lang w:bidi="ar-SA"/>
        </w:rPr>
      </w:pPr>
    </w:p>
    <w:p w14:paraId="2CAA874C" w14:textId="77777777" w:rsidR="00BF0CC8" w:rsidRDefault="00BF0CC8" w:rsidP="00BF0CC8">
      <w:pPr>
        <w:widowControl/>
        <w:jc w:val="center"/>
        <w:textAlignment w:val="baseline"/>
        <w:rPr>
          <w:rFonts w:ascii="Cambria" w:eastAsia="Times New Roman" w:hAnsi="Cambria" w:cs="Segoe UI"/>
          <w:b/>
          <w:bCs/>
          <w:i/>
          <w:iCs/>
          <w:color w:val="auto"/>
          <w:sz w:val="20"/>
          <w:szCs w:val="20"/>
          <w:lang w:bidi="ar-SA"/>
        </w:rPr>
      </w:pPr>
    </w:p>
    <w:p w14:paraId="251536FE" w14:textId="77777777" w:rsidR="00BF0CC8" w:rsidRPr="008D1AEC" w:rsidRDefault="00BF0CC8" w:rsidP="00BF0CC8">
      <w:pPr>
        <w:widowControl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b/>
          <w:bCs/>
          <w:i/>
          <w:iCs/>
          <w:color w:val="auto"/>
          <w:sz w:val="20"/>
          <w:szCs w:val="20"/>
          <w:lang w:bidi="ar-SA"/>
        </w:rPr>
        <w:t>Technická specifikace předmětu plnění – požadavky na funkcionality personální a mzdové moduly</w:t>
      </w: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p w14:paraId="39EB7395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p w14:paraId="18BDF5A5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i/>
          <w:iCs/>
          <w:color w:val="auto"/>
          <w:sz w:val="20"/>
          <w:szCs w:val="20"/>
          <w:lang w:bidi="ar-SA"/>
        </w:rPr>
        <w:t>Ekonomický informační systém (EIS) musí podporovat českou legislativu v oblasti mezd a personalistiky a zajišťovat její pravidelnou aktualizaci.</w:t>
      </w: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p w14:paraId="4A857E9A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i/>
          <w:iCs/>
          <w:color w:val="auto"/>
          <w:sz w:val="20"/>
          <w:szCs w:val="20"/>
          <w:lang w:bidi="ar-SA"/>
        </w:rPr>
        <w:t>Funkcionalita personálního a mzdového modulu musí pokrývat následující oblasti a zpracování následujících agend:</w:t>
      </w: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p w14:paraId="7E56B49B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i/>
          <w:iCs/>
          <w:color w:val="auto"/>
          <w:sz w:val="20"/>
          <w:szCs w:val="20"/>
          <w:lang w:bidi="ar-SA"/>
        </w:rPr>
        <w:t>Struktura Modulů je vzorová, v nabízeném řešení se může lišit dle konfigurace nabízeného EIS.</w:t>
      </w: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p w14:paraId="5F5B9644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b/>
          <w:bCs/>
          <w:i/>
          <w:iCs/>
          <w:color w:val="auto"/>
          <w:sz w:val="20"/>
          <w:szCs w:val="20"/>
          <w:lang w:bidi="ar-SA"/>
        </w:rPr>
        <w:t>Modul – Mzdy</w:t>
      </w: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p w14:paraId="57A0A790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i/>
          <w:iCs/>
          <w:color w:val="auto"/>
          <w:sz w:val="20"/>
          <w:szCs w:val="20"/>
          <w:lang w:bidi="ar-SA"/>
        </w:rPr>
        <w:t>(PPV – pracovně právní vztah)</w:t>
      </w: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BF0CC8" w:rsidRPr="008D1AEC" w14:paraId="14429FC0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494918A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Popis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01AA4F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AF7324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Mzda a stanovené příplatky za práci – Uživatel stanoví zaměstnanci mzdu a příplatky identifikované složkou mzdy za práci zaměstnance v PPV, které jsou uváděny na mzdovém dekretu (výměru) zaměstnance. 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584FFFF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může evidovat stanovení výše mzdy a příplatků u zaměstnanců s časovou platností a může údaje zadávat dopředu, případně i zpětně. Musí mít možnost zadávat změny mzdy a příplatků kdykoliv v měsíci (ne pouze s datem od 1. dne v měsíci).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017EBFA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69370DC3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může evidovat stanovení výše mzdy a příplatků u zaměstnanců s časovou platností a může údaje zadávat dopředu, případně i zpětně. Musí mít možnost zadávat změny mzdy a příplatků kdykoliv v měsíci (ne pouze s datem od 1. dne v měsíci).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F41355D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30C48C2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Číselníky složek mzdy a atributů výpočtu – definice: Číselníky složek mzdy a souvisejících atributů výpočtu mzdy jsou uživatelsky konfigurovatelné včetně nastavení algoritmů výpočtu a zpracování pro každou složku mzdy. Lze definovat evidenční nebo výpočtové složky mzdy.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E4A5A55" w14:textId="77777777" w:rsidTr="007E65B2">
        <w:trPr>
          <w:trHeight w:val="855"/>
        </w:trPr>
        <w:tc>
          <w:tcPr>
            <w:tcW w:w="9064" w:type="dxa"/>
            <w:shd w:val="clear" w:color="auto" w:fill="auto"/>
            <w:hideMark/>
          </w:tcPr>
          <w:p w14:paraId="03A93B08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Dodavatel zajišťuje nastavení základních složek mzdy podle zákoníku práce a zákonů souvisejících s odvody pojištění, sociálního zabezpečení, exekucí apod. U jednotlivých složek mzdy jsou uvedeny atributy a podmínky pro započtení do hrubé mzdy, příjmu, do průměrného výdělku, do základů pro výpočet daně, zdravotního pojištění a sociálního zabezpečení, návaznost na odpracovanou a neodpracovanou dobu, jiné složky mezd a další atributy nezbytné pro výpočet.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B803D9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57819BD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 interně vytvářených složek mzdy lze nastavit obdobné atributy a podmínky pro výpočet jako u standardních dodavatelem nastavených složek mzdy.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615F83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1C823E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Číselníky složek mzdy – účetní vztahy Číselníky složek mzdy jsou odděleny od účetních vztahů. Přístupy pro nastavení číselníku složek mzdy a účetních vazeb mohou být odlišné.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24573E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3DFF84D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Číselníky složek mzdy – časová platnost: Číselníky složek mzdy a jejich atributy jsou evidovány s časovou platností (např. započitatelnosti do zdravotního pojištění, sociálního zabezpečení apod.).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1D37AC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D7AF9F2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Příplatky – počet příplatků: Systém umožňuje uživateli zadat zaměstnanci neomezený počet příplatků ve vazbě na číselník složek mezd.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6B85EB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91A082D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Mzda a příplatky – plný a zkrácený úvazek: Systém poskytuje evidenci stanovené mzdy a příplatků pro plný i zkrácený úvazek zaměstnance.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A31BD6F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3A159CE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Mzda a příplatky – výpočet dle úvazku: Systém poskytuje nástroj na automatický přepočet mzdy a příplatků dle výše úvazku. Umožňuje jednoznačné odlišení mzdy a příplatků při plném úvazku a skutečné (vyplacené) mzdy a příplatku při zkráceném úvazku.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3B037F1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113D31E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Mzda příplatky – jiné organizační zařazení: Systém umožňuje uživateli stanovit mzdu a příplatky zaměstnance v PPV pro jiné organizační zařazení, než je standardní zařazení zaměstnance (např. část mzdy pro jeden útvar a část mzdy pro práci v jiném útvaru).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BB307F7" w14:textId="77777777" w:rsidTr="007E65B2">
        <w:trPr>
          <w:trHeight w:val="855"/>
        </w:trPr>
        <w:tc>
          <w:tcPr>
            <w:tcW w:w="9064" w:type="dxa"/>
            <w:shd w:val="clear" w:color="auto" w:fill="auto"/>
            <w:hideMark/>
          </w:tcPr>
          <w:p w14:paraId="4A5F0E43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Mzda – jiný PPV pro účtování a rozpisy: Systém umožňuje uživateli u mzdy a příplatků  zaměstnance  v PPV stanovit, že daná mzda a příplatky jsou pro účely účtování a mzdový plánovací systém evidovány pod jiným číslem PPV než je standardní PPV zaměstnance, resp. umožňuje jednoznačné rozúčtování mzdy, pokud zaměstnanec pracuje pro více útvarů v rámci jedné pracovní smlouvy a je nutné evidenčně i účetně odlišit mzdu a přípatky zúčtované v jednom útvaru od mzdy a příplatků zúčtovaných v jiném útvaru. Je to technické rozdělení jednoho PPV do více PPV pro účely sledování nákladovosti činností podle osobního čísla a PPV.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8FD0CE0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5E457096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Kontrola na časové návaznosti složek mzdy: Při zadávání nové základní mzdy /příplatku systém kontroluje časovou návaznost stanovených mezd / příplatků pro stejnou složku mzdy. Při zadání nové výše mzdy / příplatku by mělo být umožněno, aby systém ukončil předchozí záznam výše mzdy/ příplatku s datem o den předcházející, než je datum platnosti záznamu s novou změnou.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075DC2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EE3B3D0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Kontrola na časové návaznosti složek mzdy – ruční oprava: Pověřený uživatel může kdykoliv systémem generované údaje o ukončení předchozích záznamů opravit.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462F32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48B706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Mzdy a příplatky – importy: Údaje změn mzdy a příplatků lze importovat z xls, csv souborů.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B74162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3172F0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Mzdový dekret (výměr): Mzdové dekrety (výměry) zaměstnanců jsou generovány dle připravených šablon a lze je tisknout. Mzdový dekret je vázán na PPV zaměstnance.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6BD8AD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F82C49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Mzdový dekret (výměr) – hromadné tisky: Mzdové dekrety (výměry) lze tisknout hromadně za skupiny zaměstnanců podle nastavených kritérií výběru (za organizační útvar, sekci, odbor),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1DF434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083F874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Mzdový dekret (výměr) – uložení v systému: Systém umožňuje ukládat mzdové dekrety (výměry) v systému (databázi).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F1C8E5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D2492B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Mzdový dekret (výměr) – šablona: Pověřený uživatel může šablonu mzdového výměru upravovat a měnit.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1364054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158D1A4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Odměny – přímé zadávání bez schvalování (personalista): Systém umožňuje pověřenému uživateli v rozsahu jeho oprávnění a kompetence přímo zadávat a evidovat odměny zaměstnance, včetně období, ve kterém budou vyplaceny a typu odměny (jednorázová odměna nebo trvalé odměňování).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D31C95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94EC03C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Odměny – přehled: Uživatel má přístup k přehledu historie zadaných odměn.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8B6F01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A04E44B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Odměny – číselník: Systém umožňuje měnit typ odměn dle interně nastavitelného číselníku s vazbou na číselník složek mezd.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8DA15D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D2613FF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Odměny – členění podle organizačního schéma: Systém umožňuje zadávat odměnu za práci zaměstnance pro jiný útvar, než je jeho standardní organizační zařazení.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58E27BF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1184009E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Odměny – jiný PPV pro účtování a rozpisy: Systém umožňuje uživateli u odměny zaměstnance v PPV stanovit, že daná odměna je pro účely účtování a mzdový plánovací systém evidována pod jiným číslem PPV, než je standardní PPV zaměstnance. 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10187362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tak umožňuje jednoznačné rozúčtování odměny, pokud zaměstnanec pracuje pro více útvarů v rámci jedné pracovní smlouvy a je nutné evidenčně i účetně odlišit jeho odměny zúčtované v jednom útvaru od odměn zúčtovaných v jiném útvaru.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150F431B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Je to technické rozdělení jednoho PPV do více PPV pro účely sledování nákladovosti činností podle osobního čísla a PPV.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46551B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997820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Odměny – importy z externích souborů: Systém umožňuje importovat údaje s výší odměn z xls, csv souborů.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24FE44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DFCB24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Trvalé platby: Systém umožňuje zadávat další typy plateb (např. odměny z dohod mimo pracovní poměr – DPČ a DPP).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E9E695C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6DF517C9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Kontroly: Systém kontroluje, že zaměstnanci nelze zadat nižší mzdu, než je minimální sazba pro danou třídu, a naopak nelze zadat vyšší mzdu, než je stanovená maximální mzda pro danou třídu. Kontroly jsou upozorňující, nikoliv restriktivní.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228470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E3CEBA0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Identifikace „primárního“ PPV: Pokud zaměstnanec má přiřazených víc PPV, lze zvolit, na který z těchto PPV bude prováděn celkový výpočet a odvod daní.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004C68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E3A5CBF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Specifikace plateb sociálního zabezpečení: Systém umožňuje zadat nebo opravit personální údaje týkající se placení sociálního zabezpečení (např. důchodového spoření)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268C23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24028C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Údaje daňového zvýhodnění: Systém umožňuje evidovat údaje týkající se rodinných příslušníků zaměstnanců s dopadem na daňové zvýhodnění včetně časové platnosti od a do.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334DBC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7F09299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Údaje daňového zvýhodnění – upozorňování: Systém poskytuje automatické upozornění na chybějící potvrzení nebo končící platnosti na základě informací týkajících se studia, popř. jiných skutečností.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672CB9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DDF9C0F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Doklady daňového zvýhodnění: Systém umožňuje uložení elektronických dokumentů k této problematice (např. naskenované doklady).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9953714" w14:textId="77777777" w:rsidTr="007E65B2">
        <w:trPr>
          <w:trHeight w:val="855"/>
        </w:trPr>
        <w:tc>
          <w:tcPr>
            <w:tcW w:w="9064" w:type="dxa"/>
            <w:shd w:val="clear" w:color="auto" w:fill="auto"/>
            <w:hideMark/>
          </w:tcPr>
          <w:p w14:paraId="5CF8EEB1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Nadstandardní pojištění a připojištění – závazné údaje: V systému lze evidovat údaje týkající se nadstandardního pojištění a připojištění, tj. životního pojištění, kapitálového důchodového pojištění, úrazového pojištění, penzijního připojištění a doplňkového penzijní spoření (dále jen „nadstandardní pojištění“). Lze zadat údaje týkající se jednotlivých typů nadstandardního pojištění, identifikaci pojišťovny nebo penzijní společnosti, údaje týkající se čísla smlouvy, data začátku a ukončení smlouvy. 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54E9D4C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může současně evidovat u zaměstnance různé typy nadstandardního pojištění. Počet typů nadstandardního pojištění u zaměstnance není omezen. Údaje o typu nadstandardního pojištění a penzijní společnosti jsou vázány na číselníky nadstandardního pojištění.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258E6A8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5C6ED11B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Nadstandardní pojištění a připojištění – plánování plateb: Lze zadat a plánovat změny údajů zaměstnance (např. příspěvků organizace i příspěvků zaměstnance) i změny typů pojištění a penzijních společností s budoucím datem.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DE4AEFB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47957972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Nadstandardní pojištění a připojištění – čísla účtů u plateb zaměstnanců: Systém umožňuje evidovat v záznamech jednotlivých zaměstnanců čísla účtů, která jsou přebírána primárně z číselníku – viz požadavek MZD016. Uživatel má možnost individuální čísla účtů u zaměstnanců změnit.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4C60F004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Všechny srážky jsou evidovány s časovou platností.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9C4A8B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919B1B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Srážky – účty: Uživatel má možnost přiřadit jednotlivým srážkám zaměstnance růžné bankovní účty.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694097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888E3B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Srážky – evidence srážek v obdobích: Uživatel má k dispozici přehled o detailech srážek v jednotlivých obdobích.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67002AB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383CFAD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Srážky – evidence celkové výše dluhu a zůstatky: Uživatel má možnost evidovat celkovou výši dluhu u daného typu srážky (např. srážky na splacení zaměstnaneckého úvěru) a zůstatky po úhradě za poslední zúčtované období.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74BC70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223178F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Srážky – zálohy a doplatky mzdy: Systém umožňuje provádění srážek na zálohy ze mzdy a doplatky ze mzdy na zvolená bankovní konta zaměstnance.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B3CB2B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1203276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Srážky – odbory: Systém umožňuje provádění srážek na příspěvky odborové organizaci na různé účty různých odborových organizací.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6777DF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2A09B6E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Srážky – číselníky druhů srážek: Systém umožňuje evidovat a zpracovávat jakýkoliv druh srážky. Druhy srážek jsou vybírány podle uživatelsky konfigurovatelných číselníků.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1E9077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1292123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Srážky – automatické řazení: Systém automaticky vyhodnocuje pořadí srážek, a to na základě data doručení exekučního příkazu prvnímu plátci čisté mzdy, nebo data uzavření dohody o srážkách ze mzdy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9FC8BEC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33D05292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Srážky – specifické údaje: V systému lze evidovat souhlas (dohodu) se srážkou ze mzdy na specifické účely (např. stravování, jazyková výuka, příspěvky odborové organizaci). Typ dohody lze nastavit podle uživatelsky konfigurovatelných číselníků.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1ECE04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890B141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Daňové přehledy v obdobích: Systém umožňuje evidovat údaje vyplývající ze zúčtování mezd, které mají dopady na daň zaměstnance v jednotlivých měsíčních obdobích (včetně načítaných údajů ve vazbě na roční limity).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4A2663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7640F0E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Výpočtové období: Uživatel po přihlášení do systému bude standardně pracovat v posledním neuzavřeném období.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483348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5388641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Průměrný výdělek (vázaný k PPV): Systém počítá průměrný výdělek pro náhrady mezd.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68F3DA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882A20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Průměrný výdělek – rozdělení dlouhodobých příjmů: Systém rozděluje dlouhodobé příjmy (např. roční nebo půlroční odměny) do více čtvrtletních průměrných výdělků podle započitatelnosti daného příjmu.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EF38D0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03D690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Pravděpodobný výdělek: Uživatel může zadat pravděpodobný výdělek pro zvolené čtvrtletní období (ruční změna je logována).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2056DAB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3075608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Výpočtové základy u náhrad při dočasné pracovní neschopnosti: Systém počítá a eviduje hodnoty (základy) nutné pro výpočet náhrady za dočasnou pracovní neschopnost s možností tyto (systémem vypočtené) hodnoty změnit uživatelem, včetně uložení informace o tom, že aktuálně uložená data jsou data manuálně změněná oproti tomu, co vypočetl systém).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684741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54D034D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Dočasná pracovní neschopnost – žádost o dávku: Systém umožňuje vytvářet elektronické přílohy k žádosti o dávku, pokud je vyžadováno ze zákona.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EF3500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2659AE0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Dočasná pracovní neschopnost – opravy: Systém umožňuje provádění oprav údajů i zpětně – např. kalendářní dny pro žádost o dávku. Opravy musí být odlišeny od vypočtených údajů.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59EE1F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751EF6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Přehledy nemocí zaměstnance: Systém poskytuje uživateli přehledy o dočasné pracovní neschopnosti každého zaměstnance za zvolené období.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5D5A8B4D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Dále umožňuje z individuálních přehledů jednotlivého zaměstnance získat výstupy za organizační útvary podle zadaných parametrů (např. za zvolenou sekci, odbor).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0A5976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B5078A8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Trvalé platby a odměny zaměstnance: Systém umožňuje zadávat specifické platby, jejich typ a jejich algoritmy výpočtu u zaměstnance pro zvolené období od – do.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0931A578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Může se např. jednat o trvalé platby odměn z dohod mimo pracovní poměr nebo jiné specifické platby.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E9289B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BAD3336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Trvalé platby a odměny – číselník: Číselník specifických plateb a jejich typů je uživatelsky konfigurovatelný (např. ve vazbě na číselníky složek mzdy).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5548476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16B91482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Čerpání dovolené a roční převody: Systém počítá a sleduje čerpání nároku na dovolenou. Systém poskytuje možnost evidovat čerpání v daném roce za jednotlivá měsíční období, zajištuje automatický převod zůstatku nevyčerpané dovolené na další rok podle aktuálně platných právních předpisů.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7D3C21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66A766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Specifické nároky a jejich čerpání: Systém počítá a sleduje specifické celkové nároky na pracovní volno v Mendelu (včetně jejich čerpání), zejména: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5D4D884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Regenerace pracovních sil (základní a zvýšený u zaměstnanců zdravotně postižených),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0272592D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Studijní volno.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7FE7770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11CA467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Specifické nároky – dílčí členění: Systém umožňuje evidovat a sledovat nároky a čerpání specifických nároků v </w:t>
            </w:r>
            <w:r w:rsidRPr="008D1AEC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dílčím členění</w:t>
            </w: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 podle druhů studijního volna dle interně konfigurovatelného číselníku (nárok na dny volna na zkoušky, na výuku, na státní závěrečné zkoušky apod. – podle zákoníku práce)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1F48225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1838B13F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Zadávání a opravy údajů pro výpočet: Systém umožňuje zadávat ručně veškeré standardní údaje nezbytné pro výpočet mezd, tj. např. údaje o čerpání nepřítomností, další složky mzdy a jiné organizační zařazení zaměstnance nebo profesní zařazení. Dále lze opravovat i naimportované údaje (např. údaje převzaté z evidence pracovní doby, údaje z importů stravování).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972DF6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C31B17D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Příplatek a mzda za přesčas: Systém umožňuje uživateli zadávat údaje pro zpracování mzdy a příplatku za práci přesčas. Mzda za práci přesčas musí být odlišitelná od vypočtené mzdy za standardní odpracovanou dobu.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399BF2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6F147D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Evidenční listy: V systému lze spočítat a vygenerovat údaje pro evidenční listy důchodového pojištění.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415DB94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(mzdová účetní) zkontroluje automatický vygenerované údaje a případně je opraví.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60A9AA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C46CCEC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Tvorba evidenčních listů je ve formátu požadovaném ČSSZ.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43307BCF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vytvořit a předložit ČSSZ pro zaměstnance evidenční listy i za část roku mimo standardní termín ročního podání (např. z důvodu žádosti zaměstnance o přiznání nebo přepočet důchodu).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8A6F25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FDAD194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Opisy evidenčních listů zaměstnanců ve formátu a vzhledu požadovaném ČSSZ lze standardně tisknout.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DE5A0D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7AC73DC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Evidenční listy – hromadný výpočet a generování: Systém umožňuje počítat a generovat údaje evidenčních listů hromadně za vybranou skupinu zaměstnanců.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F13212D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3D58B48C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Evidenční listy – rozdělení evidenčního listu a kontrola duplicitních období: Systém kontroluje vytvoření evidenčních listů za část roku a umožňuje dále vytvoření evidenčního listu za to období daného roku, které nebylo součástí dříve zpracovaného a odeslaného evidenčního listu zaměstnance, aniž by bylo nutné předkládat evidenční list za celý rok jako opravný.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6F756B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BEC654E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neumožňuje vytvořit stejný evidenční list, který již byl předložen ČSSZ, za stejné období vícekrát.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17053D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9C7CF81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Evidenční listy – elektronické podání: Součástí systému je nástroj (aplikace) pro elektronické podání evidenčních listů se zašifrováním a elektronickým podepsáním předávaných souborů.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EE9CE9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D4D3FFE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Výplatní pásky (mzdové lístky) – generování: Systém umožňuje generovat výplatní pásky po zaúčtování mezd.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679CA16D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nastavení výplatních pásek podle požadavků Mendelu.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4983F1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AA7DB62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Výplatní pásky (mzdové lístky) – chráněný tisk: Systém umožňuje tisk výplatních pásek na specifických chráněných formulářích.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2879A2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FB9B5FE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Výplatní pásky (mzdové lístky) – zveřejnění: Systém umožňuje zpřístupnit elektronické výplatní pásky na zaměstnaneckém webovém portálu.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D27D45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732A670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Výplatní pásky (mzdové lístky) – datum zveřejnění: Systém umožňuje uživatelsky nastavit a měnit datum zveřejnění výplatních pásek na zaměstnaneckém webovém portálu.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7118AF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C0A6D5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Výplatní pásky (mzdové lístky) – šablona: Systém umožňuje pověřeným uživatelům nastavit a měnit šablonu obsahu a vzhledu pro vytváření a tisky výplatních pásek.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FD9AB2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70D9A00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Mzdové listy: Systém umožňuje generovat a tisknout mzdové listy hromadně za skupinu zaměstnanců a také za jednotlivce nebo vybrané PPV.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BCFFB5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C88812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Potvrzení o zaměstnání: Systém umožňuje tvorbu a tisk tzv. potvrzení o zaměstnání (zápočtového listu) pro jednotlivé zaměstnance nebo skupinu zaměstnanců. Obsah zápočtového listu je stanoven § 313 zákoníku práce.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6986D59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64EA9664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Zálohy: V systému lze zpracovat zálohy zaměstnanců v daném měsíčním období (zálohy řádné i mimořádné). Výplatu těchto záloh lze uskutečnit mimo řádný termín výpočtu doplatků mezd. Tyto zálohy jsou zohledněny ve výpočtu všech složek mzdy v řádném výplatním termínu. Výši záloh lze v jednotlivých měsících upravovat.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9125CE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0A79BD6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Simulace vypočtu v budoucím období: Možnost zkušebně zadávat a počítat (ověřovací výpočty) údaje v budoucím období bez nutnosti uzávěrky mezd předchozích měsíců.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28BDEA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082BCA6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Měsíční zpracování (výpočet) – hromadné: Systém umožňuje provádění hromadných výpočtů měsíčního zpracování mezd.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1F5C00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AE9AF4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Notifikace a chybové logy generované při výpočtu mezd jsou součásti výpočtu a dostupné uživateli – stanoví podklad pro opravy.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459E8B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BD56394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Výpočet lze kdykoliv opakovat, dokud nedojde k měsíčnímu uzamčení výpočtu.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5CA1B7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841F7B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Měsíční zpracování (výpočet) – individuální: Systém umožňuje provádění individuálních výpočtů měsíčního zpracování mezd.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CA7E07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58DD16C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Notifikace a chybové logy jsou součásti výpočtu – stanoví podklad pro opravy.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E56A86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F5C2DD2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Výpočet lze kdykoliv opakovat, dokud nedojde k měsíčnímu uzamčení výpočtu.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4F062B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D886750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Rekapitulace lze tisknout za celou organizaci, nebo organizační útvary.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1F4E24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508140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Měsíční uzamykání výpočtu: Uživatel (mzdová účetní) může uzamknout vypočtené údaje proti dalším přepočtům, ale též odemknout takto uzamknuté výpočty.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421430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A9A7FB0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Měsíční uzavření: Systém umožňuje realizovat měsíční závěrku, v rámci, níž se provedou i nezbytná měsíční zaokrouhlení dat.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26005B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B143C73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Měsíční uzavření – otevření uzavřeného období: Pověřený zaměstnanec má možnost opětovného zrušení měsíčního uzavření v nezbytném případě, aniž by došlo k narušení zadaných údajů v následných obdobích.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826971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8C8BDD0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Zrušení měsíčního uzavření je možné pouze před zaúčtováním dat.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8B65B0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B7F9650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Roční zúčtování: Systém umožňuje provádět roční zúčtování daní.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792AC4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6CFA8FD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Roční zúčtování – zkušební: Systém umožňuje provádět roční zúčtování daní s možností zkušebních výpočtů podle zadaných podkladů.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13D8C8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0E80CBE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Importy plateb a srážek z datových souborů: Systém umožňuje importovat údaje o platbách nebo srážkách z datových souborů ve formátu (xls, csv, txt).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7459AEF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1145A131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Import / přebírání údajů přesčasové práce a příplatků: Systém umožňuje import z evidence pracovní doby údajů, které se týkají vypořádání přesčasové práce a příplatků za práci v noci, za odpolední směny, práci v sobotu a neděli a ve svátek.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37EF66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4559D44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Opravy minulých období: Systém umožňuje zadávat opravy údajů vypočtených mezd z minulých období.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0BE9C8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8BF5F7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Nezbytná je funkčnost zadávat a identifikovat tyto údaje, aniž by byly změněny již spočtené zaúčtované původní údaje.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868EDA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B88567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Opravy minulých období – automatický přepočet: Systém automaticky přepočte ruční opravy minulých období.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98520E3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5C71819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Rekapitulace stavu zaměstnanců – měsíční – průměrná: Systém poskytuje údaje o rekapitulace průměrného fyzického a přepočteného počtu (podle výše úvazku) zaměstnanců jako celkové a průměrné údaje za zvolené období a organizační útvar (útvary).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EDDCEA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34B67E6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Rekapitulace stavu zaměstnanců – ke dni: Systém poskytuje údaje o fyzických a přepočtených stavech (podle výše úvazku) zaměstnanců k poslednímu dni zvoleného měsíce a organizační útvar (útvary).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97BF67F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6E4EA0CE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Potvrzení o zdanitelném příjmu pro aktuální rok: Systém umožňuje generování a tisky Potvrzení o zdanitelném příjmu pro finanční úřady podle aktuálně platného formuláře pro daný rok. Generování a tisk potvrzení lze provádět minimálně za vybrané zaměstnance, optimálně i hromadně za skupiny zaměstnanců.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297E611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03AC4320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Potvrzení o zdanitelném příjmu – předchozí roční období: Systém umožňuje vytvářet a tisknout potvrzení o zdanitelném příjmu podle formulářů platných v předchozích ročních obdobích. Generování a tisk potvrzení lze provádět minimálně za vybrané zaměstnance, optimálně i hromadně za skupiny zaměstnanců.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818F400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1861B993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Potvrzení o úhrnu vyměřovacích základů na zdravotní pojištění: Systém umožňuje vytvářet a tisknout potvrzení o úhrnu vyměřovacích základů na zdravotní pojištění, z nichž bylo zaměstnavatelem za zaměstnance odvedeno pojištění příslušné zdravotní pojišťovně.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CF439D2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70558C4C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Potvrzení o úhrnu vyměřovacích základů na sociální zabezpečení: Systém umožňuje vytvářet a tisknout potvrzení o úhrnu vyměřovacích základů na sociální zabezpečení, z nichž bylo zaměstnavatelem za zaměstnance sraženo pojistné na sociální zabezpečení.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AE8FFC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05AEAA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Další sestavy zpracování mezd: Systém poskytuje uživatelům dodavatelem zpracované další výstupní sestavy, které jsou v dané oblasti nezbytné pro zajištění činnosti. Jedná se zejména o: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C721A3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7AA5454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 přehledové sestavy pro – nadstandardní pojištění – jmenné přehledy aktuálních plateb, změny plateb, souhrnné přehledy plateb jednotlivým společnostem,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C807A1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063B76C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 přehledy zaměstnanců s nárokem na příspěvky při dlouhodobé nemoci,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6D6435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7D94FC6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 přehledy zaměstnanců na dočasné pracovní neschopnosti,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CB3E32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4E1FD01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 přehledy plateb a pojištěnců u zdravotních pojišťoven,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FC6898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C1D6C09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 přehledy základů daně, zdravotního pojištění a sociálního zabezpečení,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9A5794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E980931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 přehledy srážek a exekucí,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D5241D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C29DEB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 přehledy s podklady pro výpočet povinného podílu zaměstnaných osob se zdravotním postižením podle zákona č. 435/2004 Sb.,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1A3988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7B3A3E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 přehledy pro státní sociální podporu,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46B23A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C1E608F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 přehledy a podklady pro roční zúčtování daně,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AEC2C7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D44292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 sestavy a přehledy vyžadované ze zákona.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A898B2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173978C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Výstupy mohou uživatele pomocí parametrů omezit na úrovni měsíčního období (za jedno i více měsíčních období) organizačního zařazení, profesního zařazení, osobního čísla nebo jména zaměstnance.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1F9D83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9AB76D0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Výstupy obsahují součty za organizační útvary.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DC8820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8E96B5C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Konfigurace a číselníky účtů: Systém umožňuje nastavit konfigurace a číselníky účtů pro hromadné platby a odvody, zejména: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4980CC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0317666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odvody daní,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B6D164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8302E4D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odvody na sociální zabezpečení,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DCEF05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2FCF851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odvody na důchodové spoření,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4419E2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6E68323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jiné odvody ze zákona.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D2542B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45DCA43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Interní konfigurovatelnost nastavení: Nastavení účetních vazeb a konfigurací může interně upravovat a měnit pověřený uživatel systému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E93960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97DEA54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Vyhledávání definic účetních vazeb: Systém umožňuje uživateli vyhledávat definice a nastavení účetních vazeb pro zaúčtování dávek podle složek mzdy a čísel účtů.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6D8694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EEF212C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Elektronická komunikace s ČSSZ – výstupy: Systém poskytuje nástroje pro tvorbu standardních výstupů dle platných právních předpisů pro předání ČSSZ dle požadavků, minimálně: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DA7BBA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74BAFE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oznámení o nástupu zaměstnance, výstupu a změnách (ONZ),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CFF6CA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6D60EB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evidenční listy (ELDP),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4A0BF6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DF82B4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přehledy o vyplaceném pojistném (PVPOJ),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32B121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5DC6568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žádosti o dávku nemocenského pojištění (NEMPRI), pokud vyžaduje legislativa a další výstupy podle aktuální legislativy.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A0B4DED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16619E8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Elektronická komunikace s ČSSZ – odesílání: Systém poskytuje nástroj pro zabezpečené odeslání podání na ČSSZ, tj. umožňuje výstupy zašifrovat šifrovacím certifikátem ČSSZ, podepsat kvalifikovaným certifikátem pověřeného uživatele a odeslat VREP (popř. jiným aktuálně platným) rozhraním do databáze ČSSZ.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626B3ED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5EB94F5E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Elektronická podání – daně: Systém umožňuje vytvářet elektronické výstupy (ve formátu požadovaným finanční správou), které se podle platné legislativy týkají daně z příjmu a které jsou vyžadovány jako podání příslušnému finančnímu úřadu – zejména: roční zúčtování daně z příjmu.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66BC9D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5D1385B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Výstupy pro zdravotní pojišťovny: Systém umožňuje generovat a tisknout pro jednotlivé zdravotní pojišťovny podle zákona č. 592/1992 Sb. ve formátu pdf: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1914BA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029E05E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přehledy oznamovací povinností,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BC925D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E0FB61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přehledy o platbách pojistného.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4D49BD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EBE47C9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Tyto výstupy mohou být využity při zasílání oznámení zdravotní pojišťovně prostřednictvím datové schránky.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BBEDEF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B6BA5A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Elektronická komunikace se zdravotními pojišťovnami: Systém umožňuje tvorbu elektronických výstupů pro komunikaci s jednotlivými zdravotními pojišťovnami podle zákona č. 592/1992 Sb.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2D47A4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47DA29E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zajištění oznamovací povinnosti pro zdravotní pojišťovny,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7C2F620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7C6347B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přehledy o platbách pojistného. Součástí systému je nástroj (aplikace) pro e-komunikaci B2B se zdravotními pojišťovnami, pro předávání přehledu plateb pojistného zaměstnavatele a hromadného oznámení zaměstnavatele se zašifrováním a elektronickým podepsáním předávaných souborů.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A1C89F3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5D68D768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ISPV (Trexima) – tvorba výstupních souborů: Systém umožnuje vytvářet výstupy se statistickými údaji ISPV. Systém poskytuje nástroje pro vytváření požadovaných souborů pro statistiky ISPV, jejich kontrolu a export do xml soboru ve formátu požadovaném zpracovatelem statistiky ISPV (firma Trexima).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FBC0DB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3E4E899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Statistické výstupy ze zákona: Systém umožňuje tvorbu podkladů pro statistické výstupy ze zákona – např. statistické šetření UNP 4-01.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D1FE13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C6656E2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Podklady pro výpočet sankčního odvodu: Systém umožňuje výpočet podkladů, které se týkají výpočtu sankčního odvodu zaměstnavatele za nezaměstnávání povinného podílu zaměstnanců se sníženou pracovní schopností.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E1E0062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0B0EB40D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Rozpisy penzijních společností – výstupy pro elektronickou komunikaci: Systém umožňuje vytvářet a tisknout hromadné rozpisy penzijního připojištění a doplňkového spoření ve standardním formátu Asociace penzijních společností.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5F7063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0018923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Rozpisy za jednotlivé penzijní společnosti a typy pojištění lze vytvářet a interně upravovat podle požadavků jednotlivých penzijních společností.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08CB1B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0B73C2E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Rozpisy pro jednotlivé penzijní společnosti lze ukládat do souborů a tyto soubory následně zasílat (po externím zašifrování) na stanovené adresy mailem nebo datovou schránkou.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08A832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08B716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Napojení na insolvenční rejstřík: Systém poskytuje uživateli možnost napojení na insolvenční rejstřík a možnost provést kontrolu insolvence v tomto rejstříku podle rodného čísla zaměstnance.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02684F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CD5C65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Sestavy a přehledy externí komunikace: Systém poskytuje dodavatelem vytvořené kontrolní výstupy a sestavy pro všechny typy externí komunikace. Jedná se zejména o uživatelské náhledy na údaje: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C29D70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0C6F821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výstupů komunikace s ČSSZ,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60F370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C2A83CE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výstupů elektronických podání na finanční správu (daně, důchodové spoření),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041BEA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0BEBC11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výstupů pro statistiky ISPV (Trexima),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B4E2D8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53CDF4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statistických a jiných výstupů ze zákona.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7446D67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0135C7F3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Definice typových a detailních rozvrhů PD zaměstnanců: Systém umožňuje uživatelsky nastavit jednak standardní typové rozvrhy PD celé organizace, jednak detailní rozvrhy s rozpisem směn v jednotlivých dnech pro určené zaměstnance. Rozvrhy PD musí definovat: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DEDFA2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725BDC4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fond PD v jednotlivých dnech týdne a měsíce – délka směn v jednotlivých dnech v hodinách,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021924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DA1B821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začátky a konce směn v jednotlivých směnách,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900E7E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2F62BF4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délku a rozvržení přestávek v jednotlivých směnách,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A30956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2CDBF4B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stanovení doby (v hodinách) denní, odpolední a noční směny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471280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4E1A07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stanovení základní PD platné pro pružnou PD (základní PD může být různá v různých organizačních útvarech nebo může být stanovena různě i pro různé skupiny zaměstnanců). 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2ED5A03E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Přestávka může být jedna i více v rámci jedné směny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0A6883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419E658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Svátky – nastavení: Systém umožňuje nastavit svátky v daném roce a tyto svátky přeřadit jednotlivým pracovním a nepracovním dnům ve fondech PD zaměstnanců.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BF08825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4FC4CCC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Svátky pracovní a nepracovní: Systém umožňuje rozlišit svátky v pracovních dnech, kdy zaměstnanci z důvodu svátku nepracují (tzv. svátky nepracovní u zaměstnance v běžném režimu práce) a svátky, kdy zaměstnanci mají v daný den stanovenou standardní směnu a pracují (pracovní svátek u zaměstnanců ve směnném – nepřetržitém provozu).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61B8AF1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65A3C07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Přiřazení rozvrhů PD zaměstnancům: Systém umožňuje jednoznačně přiřadit nastavené rozvrhy PD jednotlivým zaměstnancům – zaměstnanci mohou mít přiřazené obecné rozvrhy PD platné pro celou skupinu zaměstnanců (celý organizační útvar), nebo mohou mít přiřazené specifické rozvrhy PD reflektující např. specifické začátky a konce směn, zkrácené úvazky, odlišný režim nebo specifikaci PD (nepřetržitý provoz apod.).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91EEB56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79AE2719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Číselníky druhů pracovní doby: Systém musí rozlišit různé druhy pracovní doby, tj. druhy přítomnosti a nepřítomnosti pomocí jednoznačně definovaných kódů pracovní doby (přítomnost, dovolená, svátek, pracovní cesta, překážka nemoc aj dle číselníku druhů PD).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D6EA3C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237027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Číselníky druhů PD – vazby: Číselník druhů PD musí být upravitelný a konfigurovatelný.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33660F88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Číselník musí mít vazby na odpracovanou a neodpracovanou dobu při výpočtu mezd.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5DEF6C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88D0AA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Zaměstnanci – číselník: Systém využívá v dané oblasti číselník zaměstnanců a umožňuje využívat při zadávání údajů vyhledávání minimálně podle příjmení a osobního čísla.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BC2F542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35AEBE30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Elektronické požadavky na čerpání nepřítomnosti – zaměstnanci: Systém umožňuje zadávání požadavků / dokladů na čerpání nepřítomnosti různého druhu (dovolená, regenerace pracovních sil, studijní volno, překážky v práci apod.) v požadovaném časovém období.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1D8D58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14792D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Požadavky / doklady zadávají zaměstnanci sami za sebe.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BEE56A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683DE2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Požadavky – kontrola na dny volna a svátků: Systém automaticky při zadávání požadavků / dokladů vyhodnocuje dny pracovního klidu (soboty, neděle) a svátky (nepracovní) a tyto dny do čerpání v požadavcích nezahrnuje.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D7BAE6A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017F58BB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Generování výše příplatků: Systém poskytuje nástroje pro výpočet výše příplatků jednotlivých zaměstnanců za specifické směny a druhy práce dle platné legislativy (noční práce, práce v odpolední směně, práce v sobotu a v neděli, ve svátek) na základě údajů evidence PD. Vypočtené příplatky jsou dostupné pro výpočet mezd (např. jsou do mezd importovány).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D43DD3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CDEDFF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sledování finančních prostředků na mzdy/platy dle různých zdrojů financování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669ABD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F896EB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rozúčtování finančních prostředků podle procentního zadání, části úvazku, podle počtu odpracovaných hodin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472F09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EF1270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při více pracovních poměrech umožnit každý pracovní poměr zařadit do jiné platové třídy nebo střediska možnost mzdy rozúčtování na střediska %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DA760B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883A6E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sledování platových postupů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453721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935E9B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společné zdanění za více pracovních poměrů současně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398972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04C8BB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hlídání hranice minimálního vyměřovacího základu zdravotního pojištění ze všech pracovních poměrů součtem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B3437C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FEBFC2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 DPP – hlídání hranice 300 hodin a limitu 10.000 kč pro ZP, SP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437FD1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D4BE90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 - pokud má zaměstnanec více pracovních poměrů, tak všechny evidovat na jedné společné kartě -&gt; jedna výplatní páska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5011CB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2F67C0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archivaci dokumentů v elektronické podobě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90AEA0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6B7823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generování platebních příkazů pro elektronické bankovnictví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5DAF23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2C18A1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školení k programu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7906B1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B89FBDF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Kompletní zpracování mzdové a platové agendy zaměstnanců činných na základě pracovních poměrů i dohod konaných mimo pracovní poměr, souběžné zpracování více pracovně právních vztahů;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73F0FD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A68F300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Personální údaje, informace o pracovněprávním vztahu, úvazku a mzdovém zařazení zaměstnance budou zadávány pouze jednou v modulu Personalistika a tato data budou sdílena se mzdovým modulem;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C9D2B8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94F2722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Veškerá mzdová agenda bude v souladu s platnou legislativou, tj. včetně: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ED5A67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49AB9C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a)     adekvátního zohlednění rozvrhu pracovní doby,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BF88A2D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755FEC48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b)    korektního výpočtu odvodů za zaměstnance i zaměstnavatele, včetně kontrol na minimální vyměřovací základ na zdravotní pojištění a maximální vyměřovací základ na zdravotní a sociální nebo důchodové pojištění, a výpočtu zákonného pojištění odpovědnosti organizace,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9D8CF5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8D9E2A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c)     výpočtu měsíční zálohy na daň ze závislé činnosti nebo daň vybíranou srážkou, dle zadání v daňovém prohlášení poplatníka,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4B2F5E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D976963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d)    zpracování ročního zúčtování daně s automatickým vygenerováním mzdové složky,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EA16C2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0913B6C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e)     jednorázových nebo trvalých srážek, včetně přednostních i nepřednostních pohledávek za zaměstnancem a jejich výpočtu ve správném pořadí a výši,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FB3164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1BF372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f)     stanovení průměrných a pravděpodobných výdělků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DB7A16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4697B9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g)    výpočtu doplatků do minimální mzdy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5C690C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8B8D4BF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h)     automatický přepočet nároku na dovolenou při změně rozvrhu pracovní doby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730A6E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DAD29FC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i)      výpočtu odstupného;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A04341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07EC2C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Nastavení odměňování podle individuálních potřeb, hromadné zadávání např. odměn dle zdrojů atd.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BD6EBA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E4F861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Vícezdrojové financování mzdových prostředků (odměny, přesčasy apod.)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03544F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F1A54D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Zpracování zakázek v rámci nákladových hledisek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1D3CE1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6A2E26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Automatický propočet platu na odpracované hodiny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57AA96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5958E2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Přehledy vypočtených částek podle jednotlivých projektů na jednotlivé zaměstnance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F03A5A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DC0F85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Vazba na rozbory mzdových prostředků, evidenční počty zaměstnanců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BB686A6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49F6CA2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 </w:t>
            </w: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Modul musí disponovat kontrolními mechanismy, které budou uživatele upozorňovat na různé nestandardní situace (nezařazení do struktur, nedefinovaný způsob rozúčtování mzdy, kontrola 300 ročně u DPP na zaměstnance apod.), a nástroji pro odstranění těchto situací;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CE2992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4585C88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Jednotlivé složky mzdy/platu (osobní ohodnocení, příplatky, náhrady mzdy, nepřítomnosti, srážky apod.) bude možné definovat a konfigurovat, včetně způsobu jejich uplatnění ve výpočtu mezd a způsobu jejich zaúčtování;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08E9CE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C1A85DF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Import dat z jiných systémů ve formě textových souborů s oddělovači, případně z dalších systémů (např. srážky na stravné);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7EDE8A1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0A25D1C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Všechna vstupní data i vypočtené hodnoty budou ukládány včetně historie tak, aby bylo možné snadno prohlížet data za zvolené období a generovat z nich výstupy (a to za celou dobu, pro kterou budou data v systému k dispozici);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DA2C09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D0255CF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Předběžné výpočty ihned po zadání / změně jakékoliv položky;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FC79BF5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77C2306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provádění oprav mzdových složek, náhrad a nepřítomností do minulosti, pokud tyto položky nebyly v příslušném období zadány, nebo byly zadány chybně. Opravy z minulých období se automaticky přepočtou do aktuálního období. Případná omezení zpětných oprav budou popsána ve výstupech analýzy;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21D008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7B6FD37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Během výpočtů jsou důležité informace zaznamenávány do protokolu (log);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5C9943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DA9CA7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Jednotlivé mzdové složky bude možno zadávat jednotlivě, hromadně pro vybranou skupinu zaměstnanců, anebo importovat z připravených souborů;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E131AAB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21470EE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Pro sledování nákladů je možné zařadit zaměstnance, resp. pracovní místo, do několika nákladových kategorií (např. středisko, činnost, zakázka apod.) a následně vytvořit rekapitulaci čerpání finančních prostředků podle tohoto zařazení. Pro každou mzdovou složku bude možné nakonfigurovat účetní předpis a provést export pro zaúčtování mzdových nákladů do účetního systému;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A19BC2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DF2E3C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musí umožnit opakované provádění výpočtů, a to jak hromadně, tak pro jednotlivé vybrané zaměstnance;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08AC12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8535903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Mzdové listy,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37EE32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621A334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Přehledy vyplacených náhrad za nemoc,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96814D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5DCF9CE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Přehledy a součtové sestavy srážek na zdravotní a sociální pojištění,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26138E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8F5A254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Přehledy pojištění na jednotlivé pojišťovny nebo zaměstnance,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AEBBCC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6D094DC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Podklady pro evidenční listy důchodového pojištění,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F289B0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0B6C823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Potvrzení o zdanitelných příjmech ze závislé činnosti a sražených zálohách,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32162C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3CFBA0D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Potvrzení o příjmech pro různé účely (soudy, banky, půjčky apod.),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AAF45D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2D684BF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Mzdové statistiky a analýzy – možnost uživatelské definice (dle středisek, kategorií zaměstnanců, jednotlivých zaměstnanců), srovnávání období. Výstupy v tištěné podobě nebo s možností exportu do MS EXCEL,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8CD8EE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1161FC5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musí po zpracování mezd poskytovat výstupy v souladu s platnou legislativou, jak ve formě tisku do oficiálních tiskopisů, tak exportu pro elektronická podání na příslušné portály, zejména: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4444CF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0F0E314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a)     rekapitulace platů (sumarizace) dle jednotlivých středisek a celková,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23301A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B4932E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b)    seznam provedených srážek i složek mezd,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AD13C3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9D3BB9C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d)    export dat pro zaúčtování mezd do finančního účetnictví EIS JASU firmy MÚZO,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834446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800F7EF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e)    export dat pro Informační systém o platech (ISP) a výkaz P2-04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FBD39E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830B5DA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f)    komunikaci přes Portál veřejné správy s ČSSZ (evidenční listy důchodového pojištění, oznámení o nástupech zaměstnanců apod.)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34D2CA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962EDE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výpočet mezd a jejich jednotlivých složek všech zaměstnanců a volených funkcionářů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CDFD14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2B6E0E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při zadávání pracovníků je požadována kontrola zadání a správnosti rodného čísla, kontrola zadání a správnosti bankovního účtu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9C1961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16C107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pořizování více pracovních poměrů u jednoho pracovníka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C82FCD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2A8459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výpočet daní, ročního zúčtování daně a odvodů na sociální a zdravotní pojištění.  Výpočty z ročního zúčtování daně požadujeme promítnut do zpracování mezd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0993C8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82A7A0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elektronické předání dat ELDP a přihlášek a odhlášek k nemocenskému pojištění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513503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1B4184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generování podkladů pro výpočet nemocenských dávek vyplácených ČSSZ a výkazů o výši pojistného elektronicky a jejich předání (odeslání) na ČSSZ, odeslané údaje umožnit tisknout do tiskopisů požadovaných ČSSZ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DF2B5D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0F8A58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komunikace přes Veřejné rozhraní pro e – Podání ČSSZ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4D8423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3378AE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podávání přihlášek a odhlášek zdravotním pojišťovnám, přehled o platbách zdravotního pojištění (vytvořené soubory určené pro hlášení musí splňovat formát požadovaný zdravotními pojišťovnami a finančním úřadem)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DE45FE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772103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výpočet náhrad mezd a průměrů z mezd dle požadavků Zadavatele, včetně nově nastoupivších a dlouhodobě nemocných pracovníků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670451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D3FDF8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výpočet exekuce zaměstnance (včetně správného výpočtu při více exekucích)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D07D7A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C1782F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sledování a evidence insolvenčního řízení zaměstnance s exekučními srážkami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9EAC38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0E91C2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zpracování mezd dle organizační struktury (za celou organizaci, po odborech, po odděleních, po jednotlivých zaměstnancích, dle projektů/středisek apod.)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1564D8C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1E5B584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zadávat týdenní a další časové rozvrhy, individuální kalendáře, směnové kalendáře, měsíční fondy, kalendáře pro nepravidelnou pracovní dobu, kalendáře s různou délkou směn, výpočet nároku na dovolené podle zadaných kalendářů, automatické generování kalendářů na příští měsíce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046379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6E9BEB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Import údajů pro výpočet mezd z aplikace MS Excel: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C5C6F8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0CE7B4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a. srážky za stravenky, telefon a jiné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9A49DE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130010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b. odměny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1103FC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B4BABF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c. odměn za dohody – import hodin, sazby za hodinu, celkem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C7128E9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076A84B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DNP – požadujeme možnost průběžného zadávání pracovních neschopností a při měsíčním zpracování automatické přidělování pořadových čísel, zvlášť u neschopenek a zvlášť OČR a MD. Možnost zadávání čísla průkazu pracovní neschopnosti.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415863A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3C3B255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pro sociální a zdravotní pojištění kontrola max. vyměřovacích základů, u ZP kontrola minimálního vyměřovacího základu, u SP u dohod malého rozsahu kontrola vyměřovacího základu dle platného zákona, u daně automatický výpočet solidární daně.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7AF102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8CB3B5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vytvoření dávky pro ČSÚ dle platného zákona (Informační systém o platech), možnost tisku souboru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43066B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20C7D5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uživatelské nastavení tiskových sestav pro sledování mzdových nákladů, vyplacených nemocenských dávek a odvodů pro sociální a zdravotní pojištění dle volitelně nastavených kritérií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1B7879D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4FE14F9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tvorba šablon mzdových karet pro větší skupinu pracovníků se stejnými parametry (projekty, volby ad.). Možnost importu pracovníků pro výpočet mezd z připravených tabulek ve formátu MS Excel, který obsahuje všechny základní údaje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742346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8DA3C2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výpočet zákonného pojištění odpovědnosti zaměstnavatele za škodu při pracovním úrazu nebo nemoci z povolání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B74C5D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1E2236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automatická změna tarifů při změně tarifních tabulek dle platných právních předpisů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295D7F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9D59A8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při zavádění nového pracovníka – podle druhu PPV – hlídat způsob výpočtu SP, ZP a způsobu zdanění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523DEC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98B6EB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výpočet podkladů pro Úřad práce do platných formulářů pro stanovení podpory v nezaměstnanosti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186363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C25CF1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musí být vždy nejpozději k platnosti legislativní úpravy aktuální a legislativní změnu podporovat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4BD73A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4DAB0C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Online přebírání všech údajů o zaměstnancích a pracovních poměrech z modulu personalistiky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39BDB1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309A21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provedení opravy mezd v posledním uzavřeném mzdovém období s promítnutím změny do následujícího období, dojde-li ke změně výpočtu mzdy nebo jakékoli složky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D54FDB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D31DF6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Všechny položky mzdových listů a personálních údajů je možné sledovat s historií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3E2A3C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0951F6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daňových slev a slev na děti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5DD485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8B2290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evidenci časového omezení u odpočtů na děti. V případě např. potvrzení o studiu evidovat, do kdy je potvrzení platné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D42685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52DE8A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Upozorňování na nutnost dodání nových dokladů k odpočtům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FF81B3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7A8C0C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elektronickou komunikaci se všemi zdravotními pojišťovnami v ČR i SR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608B38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C38B1C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komunikaci přes datové schránky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FA5FE3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6DBF72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elektronickou komunikaci s finančními úřady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FBD3D8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E167CC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Výkaz Oznámení o plnění povinného podílu osob se zdravotním postižením na celkovém počtu zaměstnanců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41C847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9EF159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Oprávnění přístupu je možné definovat na jednotlivé položky zaměstnance, pracovního poměru. Administrátoři, manažerský přístup, pracovníci, speciální přístup personální ředitel a generální ředitel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8AFD8A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511D89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vkládání jakýchkoli externích dokumentů k zaměstnanci, příp. pracovnímu poměru.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F4FF71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D173B6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Ochrana dokumentů právy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043F77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9C6875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otevření více oken zároveň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056F5B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A7973A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Historie a vývoj mezd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EB1C1A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31DF0F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Potvrzení při ukončení pracovně právního poměru: potvrzení o zdanitelných příjmech, potvrzení pro úřad práce,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0F2FB5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45F8EB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Potvrzení o příjmu – průměrný výdělek za období, pro půjčky (roční, měsíční, různá období)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23951F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4A111E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Jednoduchý výpočet čisté a hrubé mzdy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89B766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C0B4D2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exportu do Excelu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428647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F1A6F3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Umožňuje vyhledávat dle čísla zaměstnance, jména a příjmení, organizační struktury, organizace, nákladového členění, statutu zaměstnance, pracovního poměru a zařazení, mzdové skupiny a výplatního místa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1EE528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CA430B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Nabízí možnost fulltextového vyhledávání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DBDAB4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EE18BD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Je k dispozici online nápověda pro koncové uživatele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6FB3A0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06111F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Umí vyplácet mzdy a odměny i po skončení pracovního poměru (např. odstupné, pololetní odměny, měsíční bonusy pro obchodníky)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0C7784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EECE2D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Lze nastavit schémata odměňování 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37D367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F5ED0C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Přehledná a úplná evidence údajů nutných pro výpočet mzdy (daně, účast na nemocenském pojištění, důchodovém spoření, režim platby zdravotního pojištění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F16D24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59F65F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Uživatelské nastavení číselníku složek mezd, uživatelské nastavení způsobu výpočtu příplatků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B4DD04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98DADB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Hlídání ročního limitu hodin vykázaných na dohodách o provedení práce a dohodách o pracovní činnosti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74A4B9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33BC6E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Umožňuje opravy a zpětné přepočty mezd.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C1E675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843624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Umí počítat s různými směnami, rozvrhy (pravidelná i nepravidelná pracovní doba). Provádět jejich opravy a zpětný přepočet.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16DD0E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56FE9E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opakovaného výpočtu mzdy zaměstnance, až do doby uzávěrky, simulace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EB3BC5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CF3594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Automatický přepočet průměrů pro pracovněprávní účely s možností editace u zaměstnance včetně zpětného promítnutí oprav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8A14A2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04D82D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Počítá pravděpodobný výdělek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E7EF8E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EA657B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Počítá průměrný výdělek hrubý a čistý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E8CE76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81F29A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Automatický přepočet průměrů pro dávky nemocenského pojištění (možnost převodu historie vyměřovacích základů pro přílohu k žádosti o dávku)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CB1962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E96DD3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Časové omezení platnosti daňových slev a zvýhodnění včetně upozornění na končící platnost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C1BFDDB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43DACDF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Promítnutí veškerých změn „Hromadného oznámení zaměstnavatelem“: automatické generování kódů hlášení pro zdravotní pojišťovny podle data nástupu a ukončení právního vztahu, nástupu a ukončení mateřské či rodičovské dovolené, přiznání či odejmutí důchodu, vzniku či zániku pojištění u zaměstnání malého rozsahu a dohod o provedení práce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F4290F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8E689D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Podporuje formáty pro online bankovnictví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DA7A501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17C00C6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Vytváření souborů s různými daty splatnosti pro elektronickou komunikaci s bankovními (ČS, ČSOB, KB, Česká pošta) institucemi a státními institucemi (ČSSZ, MF, ZP), odesílání pouze z jednoho účtu, možnost v různých termínech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2CF65A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371E0F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měsíční odměny, roční a čtvrtletní bonusy, příspěvek na životní a penz. Připojištění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E03959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97A906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rozúčtování mzdových nákladů na různá nákladová střediska, délka kódu nákladového střediska = 10 číslic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1A3BB7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A8F971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cestovné: podpora proplácení cestovného za služební cesty v rámci měsíční mzdy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96E6E5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15AF4C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zmocnění a pověření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6E3A80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C8C8C0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hlídání plynutí lhůt (workflow): to znamená upozorňování na nejrůznější termíny, lhůty, plynutí času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7AAF1C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6B2E29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Mobilní výplatní lístek: Možnost odeslat výplatní lístek z mezd na server, který ho poskytuje mobilním aplikacím a případně odešle na email.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92D583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40B1B9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Statistická šetření pro školství: tisk výkazů P1-04, P1a-04, P1b-04, P1c-01 včetně výstupu do formátu xml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4E3AE07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1B9D842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Specifika resortu Školství ČR: platové postupy, evidence volna pro samostudium pedagoga, vyučovací povinnost/vyhodnocení hodin nadúvazku a přesčasových hodin, kontrola limitů doby trvání PP na dobu určitou i u pedagogů apod.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B0DA0B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D97FE9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Prohlášení poplatníka daně z příjmu – Formuláře Prohlášení poplatníka daně z příjmu a Žádost o roční zúčtování záloh – s možností i hromadného tisku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C73A8D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4DC8F5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Výplatní lístky (sestava, funkce výsledky výpočtu, portálový VL, mobilní VL obsahují specifické příplatky použité ve školství ČR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14:paraId="2C2013D9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14:paraId="65A62F0A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14:paraId="33679037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14:paraId="271451F1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b/>
          <w:bCs/>
          <w:i/>
          <w:iCs/>
          <w:color w:val="auto"/>
          <w:sz w:val="20"/>
          <w:szCs w:val="20"/>
          <w:lang w:bidi="ar-SA"/>
        </w:rPr>
        <w:t>Modul – Personalistika</w:t>
      </w: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BF0CC8" w:rsidRPr="008D1AEC" w14:paraId="5CDD52AE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51985AB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Popis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18CE766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31B9D77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Nový zaměstnanec/ osoba – identifikační osobní údaje: Uživatel zadává a edituje základní osobní údaje o zaměstnanci (případně o jiné osobě – členovi rozkladové komise, externím spolupracovníkovi apod.) – jméno, příjmení, titul před jménem a za jménem, rodné číslo, datum narození, pohlaví.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59A9EA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595F9B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Generování data narození Při zadání rodného čísla systém generuje datum narození. Uživatel může datum narození také zadat ručně nebo opravit.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585228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7C5421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 případě zadání rodného čísla je údaj pohlaví generován.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EACB053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0F8A7B6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zajišťuje jednoznačné přiřazení jedinečného identifikátoru osoby = osobního čísla zaměstnance ve vazbě na zachování stávajících osobních čísel podle IS SAP. (Identifikátorem osoby nesmí být rodné číslo – cizinci rodné číslo nemusejí mít).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A1D1BA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1F549C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Osobní číslo je neměnné a neobsahuje žádné přídavné atributy.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185E85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9BAE23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Osobní číslo se nemění ani se změnou pracovněprávního vztahu nebo jiného vztahu osoby k Mendelu, tj. ani při opakovaném nástupu zaměstnance.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8E6528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92F5BE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poskytuje nástroj pro automatické generování osobního čísla zaměstnance.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76BABC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6FA326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kontroluje existenci osoby v databázi – podle rodného čísla, případně kombinace jména, příjmení a data narození.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31FACB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8AA94E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 případě existence osoby, přebírá dříve zadané identifikační a ostatní osobní údaje pro zadání nového pracovněprávního nebo jiného vztahu.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EFE7577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2133102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má pro standardní uživatele omezení možnosti mazat záznamy dříve zadané osoby v evidenci údajů. Právo mazat záznamy osoby je nastavitelné pro omezené přístupy (správce).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F20A24F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42ED27E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eviduje a zaznamenává další osobní údaje, které nemají historii změn – místo narození, stát narození (včetně identifikačních kódů pro statistiku), datum úmrtí a další statické údaje podle platné legislativy.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1B515D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1FF7EE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v systému eviduje poslední aktuální osobní údaje: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CF030D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B14182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předchozí jména a příjmení,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20084A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58FA02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adresy dle otevřeného editovatelného číselníku (minimálně trvalá v ČR, kontaktní, trvalá v cizině, přechodné bydliště u cizinců),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EF405C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8ED341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rodinný stav,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E35A86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28EE00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další údaje podle legislativy.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0E3F4BC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4B89C61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Zdravotní pojištění: 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7F8232C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v systému zadává povinné aktuální údaje o příslušnosti ke zdravotní pojišťovně včetně ohlašovací povinnosti. Uživatel zadává také aktuální údaje o způsobu placení zdravotního pojištění (plátce stát, plátce z dosaženého apod.). 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777EF5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430995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Údaje mají časovou platnost a jsou uživatelsky dostupné na formuláři systému.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C1EB8DD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2F2651D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Číslem pojištěnce u zdravotní pojišťovny je automaticky u občana ČR jeho rodné číslo, ale uživatel může zadat specifické číslo pojištěnce, přidělované zdravotní pojišťovnou u cizinců.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8AAA071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71A6D79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Při zadání nového zaměstnance do systému a zvolení příslušné zdravotní pojišťovny uživatelem systém zajišťuje automatické vygenerování údajů, které se týkají časové platnosti od zdravotního pojištění u zaměstnavatele a záznamů pro přihlášení zaměstnance u zadané zdravotní pojišťovny.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380EA4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4D9D30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zajišťuje též u nových zaměstnanců generování standardních údajů o způsobu placení (plátce zdravotního pojištění). Záznamy může pověřený uživatel opravit a změnit.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D416CD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3A7F3D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Při zadání data ukončení PPV u zaměstnance, který je zdravotně pojištěn, systém zajišťuje automatické vytvoření záznamů s ohlašovací povinností při skončení zaměstnání.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C73AF7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1F9851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Číselník zdravotních pojišťoven je uživatelsky nastavitelný.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513D09B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2D1FB94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Ve vazbě na číselník zdravotních pojišťoven systém umožňuje pověřenému uživateli zadat a měnit čísla účtů, na které jsou odváděny platby zdravotního pojištění jednotlivým pojišťovnám, pokud je vyžadováno zákonem.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C10DC5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4368EC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Zadání čísel účtů může být řešeno v oblasti zpracování mezd.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2D8D68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DE199D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ve vazbě na číselník zdravotních pojišťoven poskytuje uživatelům číselník ohlašovacích povinností a způsobu placení podle platné legislativy.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27957DA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23ABD78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uživateli zadat ručně v rámci jednoho ohlášení zaměstnance další záznamy s druhy ohlašovací povinnosti, které jsou vyžadovány zdravotními pojišťovnami jako další kódy při přihlášení nebo odhlášení zaměstnance ze zdravotního pojištění.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79FDB7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42C03E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má možnost zadat v záznamech zaměstnance, který je v zahraničí, údaje o jeho zdravotním pojištění v dané zemi.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2B267BC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0AB23BF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poskytuje nástroje umožňující kontrolu a upozornění na ohlašovací povinnosti u dohod konaných mimo pracovní poměr v měsících dosaženého příjmu, který zakládá povinnost odvádět ZP.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30E376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14299A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zadává povinné údaje týkající se sociálního zabezpečení.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0FB46F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370FF3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identifikuje plátce důchodového spoření s daty platnosti.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BD9CACA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22DEE3E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automaticky generuje základní povinné údaje týkající se sociálního zabezpečení (data zahájení, identifikace plátce sociálního zabezpečení, popř. jiné údaje vyžadované ze zákona) a způsobu placení při zahájení PPV zaměstnance. Pověřený uživatel může údaje editovat.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1EDB1A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D45983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zajišťuje generování oznamovací povinnosti pro ČSSZ dle zákona o nemocenském pojištění (zadávání lze řešit v oblasti zpracování mezd).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7FC77F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6C6141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Údaje může pověřený uživatel před vytvořením a odesláním dávky na ČSSZ měnit.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56D275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B931A8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pověřenému uživateli evidovat i záznamy dřívější evidence sociálního zabezpečení v jiné zemi.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954EBB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78B62A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provádí přepočet údajů nároku na důchod podle legislativních pravidel.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A33B7B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9E3FB7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uživateli zadat poznámky k údajům týkajícím se důchodů.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C2DCF61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1D1C928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zadává v systému údaje týkající se zdravotního postižení s daty platnosti. Jedná se o údaje nezbytné pro stanovení podílu zdravotně postižených zaměstnanců dle zákona.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DA0C86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479BEF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zadává údaje o nejvyšším dosaženém vzdělání včetně data (roku dosažení).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352429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C34DEC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Dosažené vzdělání má identifikaci podle kódů KKOV pro statistiku ISPV (Trexima) Existuje jednoznačné určení nejvyššího dosaženého vzdělání, které se použije pro statistiky ISPV.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2761FF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5D188B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zadává údaje o dalším dosaženém vzdělání včetně historie (data od a do), tj. nejvyššího a posledního dosaženého vzdělání a předchozího či souběžného vzdělání.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A4A0CF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8B4C72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má možnost zadávat údaje o absolvovaných školách a oborech vzdělání.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4DD2C8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5E171F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zadává údaje o dosažené úrovni jazykového vzdělání, včetně vazeb na stanovení úrovně jazykové znalosti podle nastavitelných číselníků.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1A488C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402FCA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má možnost zadat údaje týkající se složení jazykových zkoušek (název zkoušky, datum složení, platnost od a do.).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4CC0E2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0205E3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Absolvované školy lze zadávat podle interně konfigurovatelného číselníku, ale je možné zadat školy i bez číselníku.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61944F2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734696E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Uživatelé v dané oblasti mají k dispozici údaje a nástroje na kontrolu evidence a dodržení požadavků na jazykovou úroveň pro danou profesi a zaměstnance a reálnou úrovní u zaměstnance. Lze řešit i kontrolní sestavou.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84A71F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276F2B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 případě, že zaměstnanec je zařazen na více pozicích, porovnává se skutečnost u zaměstnance s požadavkem u všech pozic, na kterých je zařazen.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DE15F7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B029A2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zadává údaje, týkající se závazku zaměstnance vůči zaměstnavateli podle typu závazku a času. Typ závazku je interně definovaný číselník.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FF7B6E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A18AED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 rámci závazku je uvedeno časové období trvání závazku a peněžní výše, pokud existuje.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FEFE78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D2FDAF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Ke každému závazku lze připojit a uložit dokumenty týkající se závazku.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5DCAEE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1932AC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Jedná se zejména o dokumenty související se zvyšováním kvalifikace.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15663B9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6E2E4D3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může zadávat různé typy kontaktů zaměstnance – včetně telefonních a e-mailových adres. Je umožněno evidování různých typů kontaktů podle interního číselníku (telefon, e-mail soukromý, e-mail pracovní, mobilní telefon).  Možnost automatického generování podle definované masky.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BCE6AF8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6A3C712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zadává údaje týkající se základních dokumentů zaměstnance, tj. občanského průkazu, cestovního pasu a dalších dokumentů dle legislativy. Údaje jsou rozlišeny dle interně nastavitelného číselníku.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7D916B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8EA841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Údaje vztahující se k dokumentům mají časovou platnost.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0EDBC3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E49D14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zajistí evidenci státní příslušnosti (státního občanství) zaměstnance.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E4DCE7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B59C7A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při zadání nového zaměstnance generuje jeho státní příslušnost (občanství) k ČR s možností editace (zadání jiné státní příslušnosti).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1C6582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9F6F29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podporuje vytváření hlášení (podkladů pro hlášení) cizinců na Úřad práce podle platné legislativy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B9BED6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1300E2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může vložit do systému fotografii zaměstnance ze souboru standardních typů (jpg, png).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FFEF02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7EF3CD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uživateli zadávat základní údaje pro sledování povinných lékařských prohlídek ze zákona včetně typů a požadavků na periodicitu, výsledku a časové platnosti.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94361B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251054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Lékařské prohlídky lze evidovat dle editovatelného číselníku typu lékařských prohlídek (vstupní, výstupní, periodické, mimořádné).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DA9F9C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908477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poskytuje nástroje pro sledování periodicity povinných lékařských prohlídek ze zákona.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3578A32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6CE0B39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evidovat údaje o předchozích zaměstnáních zaměstnance u jiných zaměstnavatelů – průběh zaměstnání u zadané organizace s daty od a do včetně údajů o pracovní pozici a příznaku ukončení.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741CD8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05D52E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Ostatní údaje související s osobou zaměstnance např.: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088DBC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27729B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osobní průkazy zaměstnance,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6A836C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D6429E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podnikání zaměstnance.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5CAE4B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E49F1B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vyhledávat osoby dle: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415F8E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3B4A47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osobního čísla,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AF4004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9FA1B3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příjmení,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4BC6F1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DBA723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příjmení a jména.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E991C1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BFE874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vyhledávat osoby dle osobního čísla nebo jména a příjmení pomoci klávesové zkratky.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0A376E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2D7820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(personalista) má možnost osobě s jednoznačným osobním číslem zadat další jednoznačně identifikovaný PPV.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38CAF2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A1505C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Zaměstnanec může mít v danou dobu více platných PPV.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B6B303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727C2D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v případě existence souběžných, ale rozdílných PPV u jednoho zaměstnance nabídne uživateli nastavení „prioritního“ PPV v tomto pořadí: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449A81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A24792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1.    pracovní poměr s nejvyšším úvazkem,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C5F564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8C22DA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2.    dohoda o pracovní činnosti,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1BCE86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07EF65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3.    dohoda o provedení práce.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C0B932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72D9DC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Datum vzniku nemocenského pojištění se v systému automaticky generuje podle zadaného data vzniku PPV. Uživatel má možnost údaj opravit podle skutečného zahájení práce.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950789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318CBD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Důvod ukončení pracovněprávního vztahu je vázán na uživatelsky konfigurovatelný číselník.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0CF97C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F2F9E0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Způsob ukončení pracovněprávního vztahu je vázán na uživatelsky konfigurovatelný číselník.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FE621F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6FF016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zadat dobu určitou a její prodloužení.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23DBA2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AB1CE2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kontroluje opakování prodloužení doby určité dle ZP.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9428EC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51C49A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Při zadání dalšího prodloužení doby určité je uživatel upozorněn na případné překročení.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F7323B3" w14:textId="77777777" w:rsidTr="007E65B2">
        <w:trPr>
          <w:trHeight w:val="855"/>
        </w:trPr>
        <w:tc>
          <w:tcPr>
            <w:tcW w:w="9064" w:type="dxa"/>
            <w:shd w:val="clear" w:color="auto" w:fill="auto"/>
            <w:hideMark/>
          </w:tcPr>
          <w:p w14:paraId="296CD6A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u zaměstnance přijatého na dobu určitou jako zástup za jiného zaměstnance zadat údaje, týkající se těchto skutečností, tj. údaj o systemizované pozici a zaměstnanci (osobní číslo, jméno) na této pozici, za kterého je přijímán zaměstnanec na zástup, údaj o důvodu zástupu (zástup za mateřskou dovolenou, nemoc, neplacené volno zaměstnance).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BD00825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0F2D66D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přiřazuje druh PPV dle číselníku (pracovní poměr, dohoda o provedení práce, dohoda o pracovní činnosti, likvidátor, člen rozkladové komise, externista) a údaje o typu vztahu a jeho identifikaci pro ČSSZ (atributy pro splnění oznamovací povinnosti) včetně specifikace zaměstnání malého rozsahu.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3FC270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6D567C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Číselník druhů pracovněprávního vztahu je uživatelsky konfigurovatelný.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E96E5C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B72CFB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eviduje s časovou platností údaje organizačního zařazení zaměstnance v daném PPV v organizační struktuře Mendelu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1EDE58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DFA2F1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Organizační zařazení mají i osoby mimo pracovněprávní vztah.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3F5DB1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E8BCAF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plánovat změny organizačního zařazení zaměstnance dopředu, vytvářet jeho změny s časovou platností.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030912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9E2E32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Číselník organizační struktury je uživatelský konfigurovatelný s možností definovat úrovně členění pro používané úrovně útvarů.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2A9C91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23C698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Standardně jsou tyto úrovně: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5AD656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6938DA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1. úroveň (ORG1) = Mendelu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91F2CC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81718C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2. úroveň (ORG2) = organizační útvary – pobočky,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293FCC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C0623B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3. úroveň (ORG3) = sekce,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83AB2A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254BF4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4. úroveň (ORG4) = odbor,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9E56D1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EE3880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5. úroveň (ORG5) = referát.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B8EA49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1963C2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s časovou platností evidovat místo výkonu práce zaměstnance.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0E1FC3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A4D41C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Místo výkonu práce je uživatelsky konfigurovatelný číselník.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973A94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89579E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přiřadit zaměstnanci i další (vedlejší nebo refundační) organizační zařazení.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3885D8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530FDE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přiřazuje zaměstnancům profesní zařazení s časovou platností (včetně zachování historie).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42F918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178039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Při zadání profese lze přiřadit zaměstnanci systemizovanou pozici podle rozpisu pracovních pozic.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CCB825A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1FEDB1D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Lze zařadit zaměstnance na jinou systemizovanou pozici odlišnou od jeho skutečné profese, kterou reálně vykonává z důvodu flexibilnější možnosti profesního plánování (např. zaměstnanec s profesí junior dle pracovní smlouvy je na rozepsané systemizované seniorské pozici).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B3004E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654B85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Číselník profesí / funkcí je uživatelsky konfigurovatelný a má vazbu na katalog profesí dle CZ_ISCO.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78145B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C39912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Číselník tarifních tříd je uživatelský konfigurovatelný včetně časové platností.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346D5E5" w14:textId="77777777" w:rsidTr="007E65B2">
        <w:trPr>
          <w:trHeight w:val="855"/>
        </w:trPr>
        <w:tc>
          <w:tcPr>
            <w:tcW w:w="9064" w:type="dxa"/>
            <w:shd w:val="clear" w:color="auto" w:fill="auto"/>
            <w:hideMark/>
          </w:tcPr>
          <w:p w14:paraId="655CC6E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Pracovní smlouva a návazné dokumenty (pracovněprávní dokumenty): Systém umožňuje evidovat v údajích zaměstnance v PPV v elektronické podobě pracovněprávní dokumenty, tj. pracovní smlouvy a návazné dokumenty zaměstnance (formát pdf, rtf, doc) s příslušnými záznamy metadat (typ dokumentu, vystavitel, kdy vystavil, platnost od a do).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4A77E1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F888D7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Typem pracovněprávního dokumentu se rozumí pracovní smlouva, dodatek pracovní smlouvy, mzdový výměr, dohoda o odpovědnosti apod.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A802B9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89E431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Číselník typů dokumentů pro oblast pracovněprávních dokumentů je uživatelsky konfigurovatelný.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AA26FA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215D53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uživateli generovat pracovněprávní dokumenty s dotaženými údaji ze systému dle připravených šablon v prostředí MS Word.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183F79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4A177F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 může vygenerované dokumenty ze šablon s připojenými údaji ze systému upravit v prostředí MS Word a následně přímo uložit do databáze systému.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297A19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EBEA39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uživatelsky vytvářet a upravovat šablony pracovněprávních dokumentů.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9DCF18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E1FED3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ukládání a změny naskenovaných dokumentů připojených k záznamům údajů týkajících se smluv a dodatků smluv.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5DFCA8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C2AED5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Změnu nastavení pracovní doby zaměstnance s časovou platností lze plánovat dopředu.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FF3511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56A094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zobrazit nastavení jednotlivých směn zaměstnance s údaji o pracovní době v jednotlivých dnech.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6DF4A3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479FCA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Zadávání rozpisu směn 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F796B2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F2F2A6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eviduje nárok na dovolenou a její čerpání za příslušné roky (alespoň za aktuální rok) včetně zvýšeného nároku na dovolenou podle Kolektivní smlouvy.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E853018" w14:textId="77777777" w:rsidTr="007E65B2">
        <w:trPr>
          <w:trHeight w:val="855"/>
        </w:trPr>
        <w:tc>
          <w:tcPr>
            <w:tcW w:w="9064" w:type="dxa"/>
            <w:shd w:val="clear" w:color="auto" w:fill="auto"/>
            <w:hideMark/>
          </w:tcPr>
          <w:p w14:paraId="4010C5E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Nárok na dovolenou je přepočten (při měsíčním zúčtování) podle ZP za neodpracované dny a také v případě uživatelského zadání změn úvazku nebo pracovní doby. Informace jsou evidovány ve dnech. Systém zobrazuje zůstatek nároku na dovolenou podle čerpání, údajů o proplacené dovolené, o přečerpané dovolené při skončení PPV, o odpracované a neodpracované době z hlediska nároku na dovolenou.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CE4CFCB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3692E84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evidovat údaje týkající se dalších specifických nároků zaměstnance a jejich čerpání u pracovního volna s náhradou mzdy podle Kolektivní smlouvy nebo zákoníku práce (regenerace pracovních sil, zvýšený nárok u zdravotně postižených zaměstnanců, studijní volno apod.).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2902FCE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310471D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evidovat zařazení zaměstnance v PPV do mimo evidenčního stavu (mateřská dovolená, rodičovská dovolená a jiné druhy mimo evidenčního stavu dle interního číselníku) včetně textové poznámky. Údaje jsou vedeny s časovou platností od – do.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C46944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086BE7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uživateli u zaměstnance v mimo evidenčním stavu zadat a sledovat další údaje, zejména: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F0E3A4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AB363F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předpokládaný návrat (ukončení) mimo evidenčního stavu,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E0190A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FDF20F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datum porodu u matek na mateřské dovolené.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E9822E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D16611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Číselník mimo evidenčních stavů je konfigurovatelný.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F898CE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D7EAB9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připojit k údajům týkajících se mimo evidenčního stavu dokumenty.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C1BE854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7AEE897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zadávat základní údaje týkající se „hmotné odpovědnosti“ zaměstnance, tj. typ dle interně konfigurovatelného číselníku, důvod, částka, časová platnost od a do, evidenční číslo smlouvy.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E574AA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5ACB98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připojit k záznamům týkajících se hmotné odpovědnosti přílohy a dokumenty ve formátu doc, rtf, pdf, jpg.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E59F0A0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45D8199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generovat dokumenty týkající se hmotné dokumenty v systému na základě uživatelsky vytvořených šablon a tyto dokumenty následně po úpravě ukládat v systému.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4E3A3C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B70E3E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evidovat další údaje vztahující se k hmotné odpovědnosti zaměstnance, zejména: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F7A30A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C0DFB9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  evidenci dodání specifických dokumentů včetně údaje o typu dokumentu (výpis z rejstříku trestů),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1D028B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DA8DA6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  datum vydání dokumentu,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6B99EA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9B6D94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   doba platnosti dodaných dokumentů.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D517AB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A08592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poskytuje uživatelům dodavatelem zpracované výstupní sestavy, které jsou v dané oblasti nezbytné pro zajištění personální činnosti. Jedná se zejména o: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9CC2EA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9DCE1B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jmenné přehledy zaměstnanců v evidenčním i mimo evidenčním stavu s jejich profesním a organizačním zařazením,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49FC71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925A7B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jmenné přehledy s údaji specifikace a typu PD a s výší úvazku zaměstnanců s možností vybrat zaměstnance podle výše úvazku, specifikace a typu PD,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FA225C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0A4717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přehledy zaměstnanců podle druhu PPV,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D37E48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A90B9E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přehledy s údaji vztahujícími se k zahájení a ukončení PPV,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EAC2F5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447B9B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přehledy o změnách PPV (nástupy, výstupy, změny profesního a organizačního zařazení,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3937D2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EA10D9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přehledy s osobními údaji zaměstnanců (data narození, věk),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2F0CA5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C3406A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přehledy s údaji o nárocích na starobní důchod a přiznaných důchodech,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792E6D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A8FBEA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další výstupy podle zákona.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9F6073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9AE977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Výstupy mohou uživatele pomocí parametrů omezit na úrovni data, organizačního zařazení, profesního zařazení, osobního čísla nebo jména zaměstnance.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B52046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E7F0E3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evidence praxe z předchozích zaměstnání a odborných způsobilostí zaměstnanců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4D7179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48030A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vedení zdravotních prohlídek se sledováním data jejich platnosti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346600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AAFBF3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sledování absolvovaných kurzů a školení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941F66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DDF440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Elektronický osobní spis obsahující údaje o zaměstnanci a jeho pracovněprávních vztazích: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C330F8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296547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základní údaje o zaměstnanci: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CC9DFD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DE8888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jméno, příjmení, tituly, rodné/dřívější příjmení, rodné číslo, datum a místo narození, státní příslušnost, rodinný stav, zdravotní pojišťovna, bankovní spojení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521595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79CCAE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jednoznačná identifikace zaměstnance jedinečným osobním číslem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58C2BFF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3B6DFCE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 -     evidence různých typů kontaktů (adresy, telefony, faxy, emaily), pracoviště (budova, číslo kanceláře, telefony, email), Možnost automatického generování podle definované masky.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8FBD97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D8095B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 průběh předchozího zaměstnání a zápočet odborné praxe, automatické generování platového stupně,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DCFF30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0D31B6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 evidence dokladů, průkazů a certifikátů a dalších např. vstupních čipových karet, možnost ukládání libovolného množství elektronických dokumentů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8C0036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DABF41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 evidence sledovaných znalostí a osvědčení, včetně jazykových,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E94F22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94E5EB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 graficky uložená fotografie zaměstnance,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EC2E3F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31A307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 základní údaje o rodinných příslušnících,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07444AB" w14:textId="77777777" w:rsidTr="007E65B2">
        <w:trPr>
          <w:trHeight w:val="855"/>
        </w:trPr>
        <w:tc>
          <w:tcPr>
            <w:tcW w:w="9064" w:type="dxa"/>
            <w:shd w:val="clear" w:color="auto" w:fill="auto"/>
            <w:hideMark/>
          </w:tcPr>
          <w:p w14:paraId="65B0F35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 evidence pracovněprávních vztahů (pracovních smluv a dohod konaných mimo pracovní poměr) s údaji o datu nástupu, datu zahájení práce, úvazku/rozsahu práce na dohodu, přiřazení rozvrhu pracovní doby, pracovním a platovém zařazení (platová třída, platový stupeň), smluvená odměna z dohod konaných mimo pracovní poměr, zařazení do organizační a nákladové struktury, dovolených a mimo evidenčních stavů,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DB2D01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77B3BD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 evidence přiznaných důchodů (druh, datum přiznání/odejmutí apod.),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365471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FE6C6C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 automatická kontrola časově omezených pracovních smluv, odchodů do starobního důchodu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1D03716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6F64319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kvaliﬁkační předpoklady – návaznost veškerých kvalifikační předpokladů na pracovní (systemizované) místo – požadované vzdělání, praxe, znalost cizích jazyků, absolvování specializovaných kurzů i další definované předpoklady pro výkon dané profese;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A21921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BDE4C4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pracovní a funkční zařazení – každého zaměstnance je třeba začlenit do organizační struktury přiřazením odpovídajícího pracovního místa.;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DE56768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4EF5D9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platové zařazení – platový tarif dle platné stupnice platových tarifů informace o platovém postupu ve stupni. Automatický platový postup na základě zápočtu délky praxe.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AC2E6F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4BCD1A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tiskový výstup zahrnující všechny konkrétní zaměstnance mající v daném měsíci nárok na zvýšení tarifního stupně;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1F1206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222F3D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hromadné vygenerování nových platových výměrů;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7E1D86E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6A73CF3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koeficient započítávání a případně odečet praxe dle Nařízení vlády č. 564/2006 Sb., zachování historie započítávaných položek praxe současně s koeficientem jejich zápočtu ke každému období;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A7D1B1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E38F78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ruční vyjmutí zaměstnance z automatického platového postupu, možnost nastavení odměňování dle individuálních potřeb organizace.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712E98C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C85E0E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vzdělání a školení – evidence dosaženého vzdělání, absolvovaných kurzů, školení a zkoušek (výsledek, délka platnosti);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3EA9AAD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7B96669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zdravotní prohlídky – evidence a plánování pracovně lékařských prohlídek (vstupní, periodické, mimořádné), výsledek, sledování doby platnosti v návaznosti na pracovní kategorie a věk,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8B9704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A3CC75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osob se zdravotním postižením, oznámení o plnění povinného podílu zaměstnávání OZP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923BEC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D1491A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definování individuálních rozvrhů zaměstnanců s využitím šablon rozvrhů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51F699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B5ACAB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hodnocení zaměstnanců a plánování jejich rozvoje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DEA08D9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1232FB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Sledování historie organizačního, funkčního a platového zařazení zaměstnance, historie pracovněprávních vztahů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18BF9B0" w14:textId="77777777" w:rsidTr="007E65B2">
        <w:trPr>
          <w:trHeight w:val="855"/>
        </w:trPr>
        <w:tc>
          <w:tcPr>
            <w:tcW w:w="9064" w:type="dxa"/>
            <w:shd w:val="clear" w:color="auto" w:fill="auto"/>
            <w:hideMark/>
          </w:tcPr>
          <w:p w14:paraId="26623B5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Tvorba a archivace obecných dokumentů – zpracování pracovněprávních dokumentů, včetně pracovních smluv, dodatků, dohod o pracích konaných mimo pracovní poměr, platových výměrů, slibu mlčenlivosti, pracovní náplně, jmenovacích dekretů atd. – generování dokumentů ve formátu pro MS Word na základě předdefinovaných šablon a jejich uložení v systému;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B0FAE58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11F6906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Průběh pracovněprávního vztahu, důvod a způsob ukončení. Při ukončení pracovního vztahu vystavení „zápočtového listu“, potvrzení o zdanitelném příjmu a evidenčního listu důchodového pojištění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2D43B5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3A02C6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uživatelsky definovat zaměstnanecké benefity (např. životní výročí apod.) a automatické sledování nároků jednotlivých zaměstnanců;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F900E20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72F657B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Personální statistiky, přehledy a analýzy – možnost generovat uživatelem definované výstupy se zvolenými údaji, třídící hlediska – útvar, pracoviště, období – zejména platové inventury, propočty průměrných stavů fyzických i přepočtených, životní jubilea, nástupy, výstupy, změna ES aj.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5D23AD1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047ACB3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Personalistika musí být nezávislá na stavu zpracování mezd změny dat lze provádět bez ohledu na stav mzdové uzávěrky; pokud změna dat v personalistice bude mít dopad na aktuálně probíhající výpočty mezd, budou na to příslušní uživatelé upozorněni.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8FD116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D27553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zaměstnávání cizinců, generování ohlašovacích dokumentů pro úřady práce (nástup zaměstnání, ukončení zaměstnání).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10C9FE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F91378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a sledování všech změn u zaměstnanců provedených během jeho zaměstnání (pracovní nebo mzdové zařazení, počet odpracovaných let, odchod do důchodu atd.)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04EC10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C5EEA4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výpočet uznané praxe při zadávání nového zaměstnance do systému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9AE77B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850AAA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evidence, sledování a plánování povinných lékařských prohlídek zaměstnanců,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3C98AF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532AAA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a sledování pracovní neschopnosti zaměstnance,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2BF3D4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5E58F8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pracovních úrazů, poranění apod.,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84C1EF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D9E987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automatické vyhodnocování úrazovosti, příčin a zdrojů úrazů (např. pro ČSÚ),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CA3D67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B4CCEB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tvorba a provádění hodnocení (na základě definovaných hodnotících kritérii) práce zaměstnanců dle pracovních pozic,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C3AAB89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4466864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vyhodnocování výsledků s možnými dopady na zaměstnance (vazba na pohyblivou složku mzdy, kariérní směrování atd.), pracovní pozice (změna prováděných činností atd.) a vzdělávací kurzy nebo školení (zavedení nových kurzů atd.),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9197C6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1D37AC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vytváření dotazníků ke zjištění spokojenosti a výkonnosti zaměstnanců,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B1C2ED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1C76FE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zaznamenávání a sledování připomínek, přání a stížností zaměstnanců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77C32B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33D734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ukládání všeobecných dokumentů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0332E3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32B2CB6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evidovat hmotné odpovědnosti zaměstnance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17C73C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680424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Podpora řešení pracovních úrazů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683F72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E72005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disponuje agendou k evidenci svěřených pracovních pomůcek zaměstnance. Typicky vstupní karta, služební vozidlo, mobilní telefon, PC atp.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8B214A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FAD5C1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evidování libovolných příloh k zaměstnanci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9011ED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2CE222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evidování veškerých odeslaných a obdržených dokumentů (smlouvy, školení BOZP, zdravotní prohlídky atd.).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C0C470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B07F9F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odesílání dokumentů e-mailem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6F713F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E0CAA8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obsahuje vzory smluv, do kterých se propisují údaje zaměstnance a podmínky pracovního poměru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9113B35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FC5246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musí obsahovat ČPÚ, ze kterých je tvořena náplň práce každé pozice.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79C50F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519534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musí umožňovat vygenerování pracovních jubileí za určité období, včetně odchodů do důchodu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AFF623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2D9DCF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vygenerování seznamu zaměstnanců na MD, RD 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6E82DC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267104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Základní evidence – osobní evidence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682668B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431687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Základní evidence – Právní vztah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DE34E9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3A4A1E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Základní evidence – Pracovní zařazení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22F81B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449E6F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Hmotná odpovědnost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A9F36A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38FB1A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Karta majetku pracovní pomůcky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CF4B89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900561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Hlášení ZTP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17E66F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35AE7E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Výročí zaměstnanců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B52809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94230A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Odchody do důchodu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445454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771B101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Návraty do pracovního poměru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7F4261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07EB50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Definice hodnocení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DF1C7E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C65F19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Kritéria a škály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C4700A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F8FD76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Úkoly a odměny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A994601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AF1D58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Proces hodnocení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035A53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51F636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souběžných pracovněprávních vztahů (HPP, DPP, DPČ,)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7D1E56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50EE77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Založení zaměstnaneckého vztahu pomocí uživatelsky nastavitelného průvodce, přenos plánovaných údajů z přiřazeného pracovního místa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235889F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7A5B0E0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Ukončení zaměstnaneckého vztahu pomocí uživatelsky nastavitelného průvodce, možnost přímo ukončit platnost vybraných skupin údajů či smazat vybraná data, upozornit na případné závazky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DBABE7D" w14:textId="77777777" w:rsidTr="007E65B2">
        <w:trPr>
          <w:trHeight w:val="1155"/>
        </w:trPr>
        <w:tc>
          <w:tcPr>
            <w:tcW w:w="9064" w:type="dxa"/>
            <w:shd w:val="clear" w:color="auto" w:fill="auto"/>
            <w:hideMark/>
          </w:tcPr>
          <w:p w14:paraId="2AC6F53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evidence dalších údajů - čipové karty (číslo, platnost od – do, důvod vydání, druh karty), řidičské průkazy (skupiny oprávnění, číslo ŘP, datum vydání, kým vydán), hmotná zodpovědnost (příznak s platností od – do), jazykové znalosti (stupeň znalosti, druh zkoušky), porušení pracovní kázně (druh porušení, datum upozornění), předchozí zaměstnavatelé (název, IČO, zaměstnán od – do, profese, důvod a způsob ukončení, doložení zápočtového listu), evidence cizinců (číslo povolení k zaměstnání, platnost od – do, popis, stát, ve kterém je rezidentem, číslo pasu, rodné číslo pro ZP, poslední nositel cizozemského pojištění – název, adresa, číslo pojistky)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A17A004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702A840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individuálního a hromadného tisku pracovních smluv, mzdových výměrů a dalších dokumentů podle uživatelsky vytvořených šablon s automatickým doplňováním personálních dat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7A324FE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762780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osob OZP – Zákonné pojištění odpovědnosti zaměstnavatele dle vyhlášky 125/1993 Sb., výkaz podílu OZP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87BAA4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8CF018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prohlížení historie pracovněprávních vztahů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E5C437F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B3F819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Sledování stavu zaměstnanců (fyzický, přepočtený, průměrný, evidenční)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EB0878D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496225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pracovních výročí zaměstnanců, jubilea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3A70B40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54CF02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Kontroly – upozornění na narozeniny, končící platnost, …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98F5EB4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2A67575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osobních ochranných pracovních pomůcek včetně tisku souvisejících formulářů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05A012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6C310A0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Klasifikace zaměstnání (CZ-ISCO)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8451EEA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07EA72D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pravidelné vzdělávání zejména obchodních pozic, výuka angličtiny admin. pozic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EE73013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1EBFCB4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požadavek na sledování historie zařazení zaměstnance na pozice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5E1A8D6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462C205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absence z důvodu nemoci či školení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13E52D2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D16DD8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podpora generování výstupního listu zaměstnance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C1749E7" w14:textId="77777777" w:rsidTr="007E65B2">
        <w:trPr>
          <w:trHeight w:val="285"/>
        </w:trPr>
        <w:tc>
          <w:tcPr>
            <w:tcW w:w="9064" w:type="dxa"/>
            <w:shd w:val="clear" w:color="auto" w:fill="auto"/>
            <w:hideMark/>
          </w:tcPr>
          <w:p w14:paraId="5EFC320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podpora pro evidenci kompetencí pracovníka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5520B74" w14:textId="77777777" w:rsidTr="007E65B2">
        <w:trPr>
          <w:trHeight w:val="570"/>
        </w:trPr>
        <w:tc>
          <w:tcPr>
            <w:tcW w:w="9064" w:type="dxa"/>
            <w:shd w:val="clear" w:color="auto" w:fill="auto"/>
            <w:hideMark/>
          </w:tcPr>
          <w:p w14:paraId="747AC7D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Personální události – pro vyhodnocení událostí a jejich rozesílání emailem a zobrazení na portálu (události typu nástup zaměstnance, odchod zaměstnance, změna útvaru, začátek a konec vynětí…)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14:paraId="578E3463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p w14:paraId="057C8C3D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b/>
          <w:bCs/>
          <w:i/>
          <w:iCs/>
          <w:color w:val="auto"/>
          <w:sz w:val="20"/>
          <w:szCs w:val="20"/>
          <w:lang w:bidi="ar-SA"/>
        </w:rPr>
        <w:t>Modul – Vzdělávání</w:t>
      </w: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BF0CC8" w:rsidRPr="008D1AEC" w14:paraId="68ADE8A8" w14:textId="77777777" w:rsidTr="007E65B2">
        <w:trPr>
          <w:trHeight w:val="585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CC49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Popis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DCBE39C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36A2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specifikovat katalog vzdělávacích kurzů podle jejich zařazení do interně definovaných skupin a podskupin a jejich konkrétních i opakovaných konání v termínech (běhů).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FF0C781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7AD5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Musí být umožněno přidávat a tvořit nové skupiny kurzů, jednotlivé kurzy a běhy.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CA97FCE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279D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Kurzy a běhy jsou jednoznačně identifikovány. Musí být identifikovány i skupiny a podskupiny, podle kterých se kurzy člení.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AE2DC85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8D2F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zobrazovat v grafické podobě (struktura stromu) katalog kurzů.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2CB5688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2C56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využívá v dané oblasti číselník zaměstnanců a umožňuje využívat při zadávání údajů vyhledávání minimálně podle příjmení a osobního čísla.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1BB58DA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38B1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v dané oblasti zobrazuje uživateli minimálně tyto údaje o zaměstnancích (jméno, příjmení, titul a osobní číslo zaměstnance) a jejich PPV (profese, organizační zařazení, evidenční stav), pracovní e-mailovou adresu a data nástupu do PPV a datum ukončení PPV.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3E0ABD9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C944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v dané oblasti poskytuje uživateli údaje o požadavcích týkajících se jazykové úrovně na příslušné profesi a skutečné úrovni zaměstnance s uvedenou profesí / funkcí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92ED3A3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D980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v dané oblasti umožňuje uživateli opravu a změnu zadaných údajů, které se týkají složených zkoušek jazykových znalostí u zaměstnance.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FF15755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9CE6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uchovávat další, výše neuvedené údaje zaměstnance ve strukturované podobě s časovými souvislostmi, přiřaditelné k osobě.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C479C4F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03E0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Záznamy jsou v textové i číselníkové podobě a mají časovou platnost.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0015574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4446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zadat atributy jednoznačně identifikovaných kurzů a běhů zejména: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18FF901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7E66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název kurzu a běhu,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BDA98F6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08A6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datum konání běhu od a do (včetně možnosti zadat čas),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988CEFF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B05C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atributy tzv. organizačního a věcného členění kurzů a běhů (podle interně konfigurovatelného číselníku),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34E9CAC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9FF9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přiřazení dodavatele kurzu a běhu,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408FFE9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D260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přiřazení pořadatele kurzu a běhu,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235799B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E62E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místo konání,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295E499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71DF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uvedení lektora,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56D9B9A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FA73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uvedení délky trvání včetně stanovení pracovních dnů a hodin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098D48B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7418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 garant kurzu (garant vzdělávání), který odpovídá za jeho organizaci.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FF1304C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EBAC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poskytuje číselník lektorů, který je uživatelsky konfigurovatelný a měnitelný.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5AB4E31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6CE0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zadávat dodavatele a pořadatele kurzu a běhu podle interního číselníku dodavatelů.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055BF0D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3919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Číselník obsahuje název dodavatele, IČO, DIČ, popř. další údaje – adresa, e-mailové a telefonní kontakty.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268ACC6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F241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u každého kurzu a běhu zadat stanovené (plánované náklady) na kurz a běh.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535BA64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8EBA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u kurzů a běhů dlouhodobé jazykové výuky nastavit další atributy minimálně typ jazykové výuky (konverzační, finanční terminologie), úroveň jazyka.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F0CDCEA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C72C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uživatelský definovat obsah hodnoticích formulářů kurzů a běhů (otázky). Dále umožnuje definovat, jestli otázky mají být zodpovězeny pomocí textu nebo/i pomocí hodnotících škál.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FBE677F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3F0E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nastavit další atributy zveřejnění kurzu a běhu: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C31FC67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5643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termín, od kdy je kurz / běh zveřejněn,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3B22B57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CC94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parametr povolení přihlašovat se i při překročené kapacitě.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1DCD573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5893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zveřejnit – publikovat kurzy a jejich běhy na intranetu v rámci samoobslužného zaměstnaneckého portálu.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2EC0A14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55C8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Zaměstnanci mají u zveřejněných kurzů a běhů dostupný základní popis kurzů a jejich konání, případně včetně možného odkazu na popisy u externích subjektů (na internetu).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B26B5DE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B632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 rámci publikování musí být standardně uvedena též kapacita konané akce, místo konání a termín pro uzavření přihlášek.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322F289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BDE1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při zveřejnění kurzů a jejich běhů omezit přístupy a zobrazení i podle organizačního členění. Systém umožňuje nastavení přístupů a viditelnosti kurzu jen pro vybrané organizační útvary.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1AF4D57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F731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při zveřejnění kurzů a jejich běhů omezit přístupy a zobrazení i podle profesního zařazení zaměstnanců. Systém tak umožňuje nastavení přístupů a viditelnosti kurzu jen pro vybrané skupiny profesí nebo (např. manažéry).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B35844A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6D27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vytvářet a zpřístupnit zaměstnancům přihlášky na dlouhodobou jazykovou výuku od zadaného data do zadaného data.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7C8EEDB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0C8E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 garantům vzdělávání v rozsahu jejich oprávnění a kompetence podávat přihlášky za jiné zaměstnance podle přístupových oprávnění.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D64FFFD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041B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kontroluje kapacitu stanovenou pro dané konání běhu, pokud není v atributech zveřejnění nastaveno, že kapacitu lze překročit.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95299FB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D5AD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neumožňuje přihlášení, pokud je nastaveno, že kapacitu nelze překročit.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4006D42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A350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evidovat přihlášeného účastníka jako náhradníka při překročení kapacity běhu.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DB53A47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C6D9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Garant vzdělávání má oprávnění kdykoliv individuálně zařazovat zaměstnance do prezence na kurzu a běhu.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C063324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9C2E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Garant vzdělávání má oprávnění schváleného a potvrzeného zaměstnance kdykoliv vyřadit z konání kurzu (vyřadit z evidence prezence).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5C64E58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4BA2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 garantům vzdělávání (jiným zadavatelům) zadávat přihlášky na zveřejněnou dlouhodobou jazykovou výuku za jiné zaměstnance podle rozsahu kompetence.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828815B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808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Údaje každého účastníka vzdělávací akce jsou v systému jednoznačně přiřazené konkrétnímu kurzu / běhu. Přiřazení – prezence vzniká: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082BB41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75B9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a)      potvrzením přihlášky z nabídky Katalogu garantem vzdělávání,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9AAE1C1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673F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b)      zařazením účastníka na kurz / běh ze vzdělávací pracovní cesty,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DE5F9BA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3970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c)      potvrzením účastníka z obecného požadavku,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FF3CA99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A3D0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d)      zadáním účastníka do prezence vzdělávací akce ručně garantem vzdělávání.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F6E4331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02AF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Garant vzdělávání má možnost zadávat samostatně celkové náklady na akci za všechny účastníky nebo individuální náklady jednotlivých účastníků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140FEF9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47E5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Náklady lze zadávat podle druhů nákladů.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0A91B06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23E9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počítá celkové náklady na běh podle druhu nákladů jako součet individuálních nákladů za jednotlivé účastníky a druhy nákladů.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F2CE2DD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EA28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rozpočet celkových nákladů na kurz a jeho běh dle druhů na jednotlivce.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902636B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8145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provádět ruční opravy rozpočtu nákladů účastníků v případě individuálních úprav (např. odlišná cena ubytování jednotlivých účastníků vzdělávací akce).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FCFFC4F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CD0B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poskytuje u každé akce: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7E5D391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F380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přehled celkových nákladů v členění dle druhů nákladů,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2A06E22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225C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přehled (součet) všech druhů nákladů za každého účastníka.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8C0AA60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DC73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pověřenému zaměstnanci vytvářet a odesílat pozvánky účastníkům se základními informacemi o daném kurzu a termínu konání.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3323358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5087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poskytuje nástroje na vytváření prezenčních listin.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A6AE78A" w14:textId="77777777" w:rsidTr="007E65B2">
        <w:trPr>
          <w:trHeight w:val="115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86B5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Zaměstnanci mají možnost zadávat hodnocení jednotlivých vzdělávacích akcí prostřednictvím intranetového formuláře vázaného na danou vzdělávací akci, tj. na kurz a běh, jehož se zúčastnili. Zaměstnanci mají přístup pouze k hodnocení těch akcí, jichž se zúčastnili. Údaje předávají zaměstnanci k dalšímu vypořádání po zvolení ukončení a potvrzení hodnocení. Hodnocení lze provádět v textové i číselníkové podobě Hodnotí se několik oblastí vzdělávací akce (věcný obsah, přínos pro zaměstnance, lektor, organizace akce, materiály).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C6A2242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1411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vytvářet šablony hodnocení vzdělávacích akcí.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DF95B6C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12C3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Šablony formulářů hodnocení lze interně nastavit. Lze vytvářet vlastní oblasti hodnocení vzdělávací akce i škály hodnocení.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89BF193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50F6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Pokud zaměstnanec neprovede hodnocení do stanoveného data (atribut vzdělávací akce), obdrží upozornění e-mailem.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91A4B75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F7F7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Garant vzdělávání – garant kurzu má k dispozici výstupy a přehledy s celkovým hodnocením vzdělávací akce jako celku i podle oblastí. Dále má možnost zobrazit detailní hodnocení účastníků.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635DDE3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D7CB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sledovat povinné vzdělávací akce – např. vstupní kurzy u nových zaměstnanců, školení bezpečnosti práce.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F00EF2A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DEE6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Lze zajistit i kontrolní sestavou.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4B1265F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40C1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poskytuje nástroje na kontrolu periodických opakování u kurzů, u nichž je periodické opakování nebo přezkoušení vyžadováno, a upozorňuje na blížící se nutnost opakování kurzu.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F341629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B19FE0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uživatelům napojení na vzdělávací portál Edumenu, příp. jiné vzdělávací portály a zobrazení zájemcům přímo nabízené vzdělávací akce na těchto vzdělávacích portálech.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E0F4AB0" w14:textId="77777777" w:rsidTr="007E65B2">
        <w:trPr>
          <w:trHeight w:val="570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E9C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poskytuje uživatelům v dané oblasti základní výstupy s přehledem konaných akcí dle různých kritérií členění, nákladů na akce atd. Uživatelům jsou k dispozici i přehledy nákladů na jednotlivé akce, přehledy se souhrny hodnocení dané akce apod.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577C7FA" w14:textId="77777777" w:rsidTr="007E65B2">
        <w:trPr>
          <w:trHeight w:val="285"/>
        </w:trPr>
        <w:tc>
          <w:tcPr>
            <w:tcW w:w="9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1222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ukládat v systému u záznamu dané vzdělávací akce naskenované prezenční listiny.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FB4BF98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F6FE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vyhledání / filtrování dle kurzů a běhů minimálně dle názvu, identifikace (čísla) kurzu a běhu, data konání a účastníka (osobního čísla nebo příjmení).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63B577D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6F96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poskytuje dodavatelem zpracované přehledy a výstupy, které zahrnují zejména: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E248B1A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8132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přehledy vzdělávacích akcí a běhů s údaji o konání a nákladech na tyto akce,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4F45DEA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931B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přehledy účastníků vzdělávacích akcí včetně nákladů na jednotlivé účastníky,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DD098C7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3DBB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-       přehledy vzdělávacích akcí podle dodavatelů nebo místa konání.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0395C9A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1E4F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Výstupy lze tisknout za zvolené časové období a za zvolené organizační útvary i jednotlivce.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53EB27F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2525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Sestavy obsahují také součtové údaje.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4A8E053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27D9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vzdělávacích akcí a evidence účasti zaměstnanců na vzdělávacích akcích;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7F7208D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29B2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Automatické sledování termínů povinných kurzů a termínů zkoušek včetně výsledků zkoušek;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6CCF56A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8A4F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nákladů na vzdělávací akce a na jednotlivé účastníky (včetně evidence faktur za jednotlivé vzdělávací akce) a následné vytváření sestav na základě různých požadavků;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A261DAD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FB60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Organizaci vzdělávacích akcí, včetně možnosti zařazení účastníků, obeslání účastníků, tisku pozvánek, prezenčních listin, hodnotících formulářů a osvědčení;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AEDC277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D637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dodavatelů, školicích míst, lektorů a cizích účastníků školení a jejich přiřazování k jednotlivým vzdělávacím akcím;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1B3FF92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A413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Vytvoření plánu vzdělávání zaměstnanců, jeho průběžné sledování a vyhodnocování;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588FA3E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046C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Hodnocení realizovaných kurzů a jiných vzdělávacích akcí formou dotazníků;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B095A8A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4F93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Sledování odměňování a odbornosti lektorů;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D699B33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35CB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požadavků na vzdělávání vč. aktualizace (promítnutí změn u zaměstnance – jméno, organizační zařazení…);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CBAAD70" w14:textId="77777777" w:rsidTr="007E65B2">
        <w:trPr>
          <w:trHeight w:val="85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3B38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Sestavy dle zvolených parametrů, např. prezenční listina na kurz, seznam vzdělávacích akcí za období, výpis akcí na osobu a období, seznam zaměstnanců na vzdělávacích akcích, náklady na kurz/běh, vyhodnocení akce, přehled čerpání rozpočtu dle jednotlivých položek za období, přehled výpůjček učebních pomůcek.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E86785A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C7D7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kvalifikačních a vzdělávacích kurzů a školení,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3C24282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3F60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dodavatelů školení a kurzů,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016408E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E588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evidence, sledování průběhu a tvorba plánu kvalifikačních, vzdělávacích kurzů a školení pro celý úřad, odbor, oddělení nebo jen pro danou pracovní pozici, příp. zaměstnance na základě jeho karierního směrování,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2FC887C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74C7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vyhodnocování školení a kurzů z pohledu plnění, úspěšnosti a nákladů,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B3E91F5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CB31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vyhledávání vhodných kurzů a školení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B5C7D68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23B6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Periodická školení: Typicky se jedná o školení řidičů, zdravotní prohlídky, školení BOZP, proškolená VZV, kurz první pomoci (noční práce) atp.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6EADA20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3ED1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musí umožňovat evidovat k jednotlivým pracovním pozicím Plán vzdělávání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A2B3635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EF0D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umí vyhodnocovat plnění plánu vzdělávání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9EC7198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B8CF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Doplňující požadavky: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95FEDFB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EAA1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kategorizaci vzdělávání (kurzy, e-learning, školení interní, externí, přiřazování plánů vzdělávání na organizační jednotku, nebo strukturu v organizačním schématu, evidenci účastni na jednotlivých školeních, hodnocení školení, sledování nákladů, přístup přes webové rozhraní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3C59F04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95D8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evidenci a plánování termínů školení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DD89320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2454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Plánování školení a kurzů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38BD561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126D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Vzdělávací akce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5C2B94C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5CAD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Seznam účastníků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D49E23E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B7EB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Sledování nákladů – rozpočty na vzdělávání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0BCB119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9263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Hodnocení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BEE3A20" w14:textId="77777777" w:rsidTr="007E65B2">
        <w:trPr>
          <w:trHeight w:val="285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1E2FC1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evidovat u každého zaměstnance přehled absolvovaných rozvojových aktivit, školení, stáží a certifikátů v časové ose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4FCD53A" w14:textId="77777777" w:rsidTr="007E65B2">
        <w:trPr>
          <w:trHeight w:val="285"/>
        </w:trPr>
        <w:tc>
          <w:tcPr>
            <w:tcW w:w="9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8BEC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jazykových dovedností – mluvený projev, psaný projev atd.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5E97CCB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CFD9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Záznam zaměstnance obsahuje i plánované aktivity na další období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2A0CF01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56A0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Umožňuje zpracovat více záznamů o vzdělání, studiu na školách, termíny zahájení a ukončení, dosažené tituly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6B525A1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2320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Porovnání plánu vzdělávání a skutečně realizovaných aktivit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445981C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1869A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Ke každé vzdělávací aktivitě lze přiřadit finanční údaje pro řízení rozpočtu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0FBFE20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9660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dodavatelů vzdělávacích aktivit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DF38D9A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0D47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Podpora řízení rozpočtu na vzdělávání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8479ED4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C4BE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Systém umožňuje připojit hodnocení každé vzdělávací aktivity, lektora, dodavatele apod. dle zvolené škály i slovně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6FDEDAC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4E54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3328683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3E7D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HODNOCENÍ ZAMĚSTNANCŮ: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360404B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F342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podpora pro hodnotící schůzky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6417B65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F306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individuální rozhraní pro každého z účastníků hodnotícího pohovoru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453767B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7BB9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definice KPI a jejich vyhodnocení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31F4A8A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5072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probíhají zákonná (BOZP, PO, řidiči) i firemní školení (znalost produktů, služeb)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39A6742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B69E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Standardní součástí aplikace je e-learning, portálový přístup, samostudium, tvorba a automatické vyhodnocení testů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14:paraId="35782C7D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p w14:paraId="5E4F8542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b/>
          <w:bCs/>
          <w:i/>
          <w:iCs/>
          <w:color w:val="auto"/>
          <w:sz w:val="20"/>
          <w:szCs w:val="20"/>
          <w:lang w:bidi="ar-SA"/>
        </w:rPr>
        <w:t>Modul – Plánování dovolené</w:t>
      </w: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BF0CC8" w:rsidRPr="008D1AEC" w14:paraId="5347A99E" w14:textId="77777777" w:rsidTr="007E65B2">
        <w:trPr>
          <w:trHeight w:val="570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82A9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Popis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63408E9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2F16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Portálová workflow aplikace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0E6FEA8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69C4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Vytváření plánů dovolené a dalších libovolných druhů nepřítomností (např. lékař, studijní volno, sociální a zdravotní volna) včetně sledování nároků, čerpání a zůstatků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91FCE39" w14:textId="77777777" w:rsidTr="007E65B2">
        <w:trPr>
          <w:trHeight w:val="85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42DD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Vytváření žádanek na konkrétní termín dovolené a dalších libovolných druhů nepřítomností (např. lékař, studijní volno, sociální a zdravotní volna) včetně sledování nároků, čerpání a zůstatků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8744002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74C3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Nastavitelné schvalovací workflow, definice schvalovatelů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CBCB02F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87EF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Přehledy dovolené pracovníků, přehledy zůstatků, grafický přehled roční nepřítomnosti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8E9A69B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FFA1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Při schválení žádanky o dovolenou je automaticky pracovníkovi zaslán PDF tiskopis žádanky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14:paraId="66A9843D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p w14:paraId="104302A3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b/>
          <w:bCs/>
          <w:i/>
          <w:iCs/>
          <w:color w:val="auto"/>
          <w:sz w:val="20"/>
          <w:szCs w:val="20"/>
          <w:lang w:bidi="ar-SA"/>
        </w:rPr>
        <w:t>Modul – Nástupní listy, změnové listy, docházka</w:t>
      </w: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BF0CC8" w:rsidRPr="008D1AEC" w14:paraId="361E629A" w14:textId="77777777" w:rsidTr="007E65B2">
        <w:trPr>
          <w:trHeight w:val="570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8DEF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Popis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5D7847C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982B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Workflow nástupního listu zaměstnance – interaktivní portálový formulář, který je po vyplnění a naplánování procesu schvalování přeposílán mezi schvalovateli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0479CBD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26E2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po schválení zapsat data do aplikace PER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F4A8073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4D3B3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Workflow změnového listu zaměstnance – interaktivní portálový formulář, který je po vyplnění a naplánování procesu schvalování přeposílán mezi schvalovateli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D6B28DE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E908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Schválené změny je možno zapsat do aplikace PER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CEE49E6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B8B5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Plánování přítomnosti dopředu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A96BAA4" w14:textId="77777777" w:rsidTr="007E65B2">
        <w:trPr>
          <w:trHeight w:val="85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5D19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zápis docházky do systému vedoucím pracovníkem, případně zaměstnancem, ideálně prostřednictvím webového formuláře (podpora různých druhů nepřítomností, vykazování pracovní pohotovosti, práce přesčas, SO-NE, v noci apod.)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2CA0657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2FA5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čipový systém není vyžadován, může být, ale podporován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83382E7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1F65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požadavek na evidenci náhradního volna a jeho čerpání v docházce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BC5396D" w14:textId="77777777" w:rsidTr="007E65B2">
        <w:trPr>
          <w:trHeight w:val="285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1ACF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kontrolní funkce na integritu docházky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8D73769" w14:textId="77777777" w:rsidTr="007E65B2">
        <w:trPr>
          <w:trHeight w:val="285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838DF31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využití dat z docházky pro výpočet mezd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3334398" w14:textId="77777777" w:rsidTr="007E65B2">
        <w:trPr>
          <w:trHeight w:val="285"/>
        </w:trPr>
        <w:tc>
          <w:tcPr>
            <w:tcW w:w="9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5A47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Evidence docházky přes mobilní telefon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9F3653D" w14:textId="77777777" w:rsidTr="007E65B2">
        <w:trPr>
          <w:trHeight w:val="174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4FA4E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Systém poskytuje implementované nástroje pro automatický výpočet odpracované a neodpracované doby v rámci evidence PD podle zadaných druhů nepřítomností a podle režimu, typu a specifikace PD zaměstnance (pružná PD, pevná PD, směnný – nepřetržitý provoz apod.). Dny, kdy zaměstnanec nemá žádné čerpání nepřítomnosti, se vyhodnocují jako odpracovaná doba – přítomnost podle stanoveného fondu pracovní doby, popř. podle zadaného začátku a konce směny (např. u pružné pracovní doby).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6D031F9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FCC5F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Systém vyhodnocuje čerpání překážek v práci u zaměstnanců s pružným rozvržením PD souladu s § 97 ZP.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03E762A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C1A1904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Příklad: návštěva lékaře se u zaměstnanců s pružnou PD vyhodnocuje jako výkon práce pouze v rozsahu tzv. základní PD, i když ji uživatel zadá mimo základní PD.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9F1D539" w14:textId="77777777" w:rsidTr="007E65B2">
        <w:trPr>
          <w:trHeight w:val="1155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D636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Systém v rámci výpočtu PD evidenčně počítá výši přestávky, která se nezapočítává do pracovní doby (výkon práce), pokud se nejedná o tzv. bezpečnostní přestávky u zaměstnanců, kteří jsou zařazení v nepřetržitém provozu ve směnách v jedno-obslužném provozu, kde jsou tyto přestávky do PD započítávány.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136F0AB" w14:textId="77777777" w:rsidTr="007E65B2">
        <w:trPr>
          <w:trHeight w:val="855"/>
        </w:trPr>
        <w:tc>
          <w:tcPr>
            <w:tcW w:w="9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DBA74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Systém při výpočtu odpracované doby v den svátku, který připadá na pracovní den zaměstnance, ale zaměstnanec nepracuje z důvodu svátku, doplní svátek do evidence pracovní doby.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692D924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BCC20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Pokud má zaměstnanec nastavenou v den svátku směnu (směnný provoz), kterou odpracuje, je tato směna posuzována jako standardní odpracovaná doba.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19703C2" w14:textId="77777777" w:rsidTr="007E65B2">
        <w:trPr>
          <w:trHeight w:val="85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11B09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Systém umožňuje, aby si zaměstnanec sám mohl provést dopočet – přepočet odpracované doby do konce měsíce nebo na základě korigovaných údajů o začátcích a koncích směn. Tyto dopočty využije např. při dovolené na konci měsíce.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AE4FA73" w14:textId="77777777" w:rsidTr="007E65B2">
        <w:trPr>
          <w:trHeight w:val="85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7FB00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Systém poskytuje nástroje pro měsíční uzavření a schválení celkové pracovní doby na úrovni schvalovatele PD. Schvalovatel PD má možnost také provést uzavření na 1. úrovni za zaměstnance (pokud systém tuto možnost nabízí).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1C8CDD4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90A9C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Systém poskytuje nástroje pro zobrazení celkového čerpání a salda přesčasové práce za zaměstnance (okruh zaměstnanců) a zvolené období od – do.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E2A542A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CF89D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Systém musí umožňovat evidovat docházku ručním zadáváním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14:paraId="28EB916C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p w14:paraId="70369E9E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b/>
          <w:bCs/>
          <w:i/>
          <w:iCs/>
          <w:color w:val="auto"/>
          <w:sz w:val="20"/>
          <w:szCs w:val="20"/>
          <w:lang w:bidi="ar-SA"/>
        </w:rPr>
        <w:t>Modul – Evidence stravného a zaměstnanecké výhody</w:t>
      </w: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BF0CC8" w:rsidRPr="008D1AEC" w14:paraId="384B1117" w14:textId="77777777" w:rsidTr="007E65B2">
        <w:trPr>
          <w:trHeight w:val="570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0110D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Popis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7C2907A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B727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evidence pořízených stravenek v organizaci, výdejů stravenek zaměstnancům a jejich čerpání při vzniklém nároku za odpracovanou dobu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E877754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D64F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přehled vydaných a nárokovaných stravenek na stravovacích kartách zaměstnanců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D9A1A75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9A77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údaje o nároku mohou být ručně plněny nebo jsou přenášeny z aplikace Docházka a případně poté upraveny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E6D61D5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5C40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přenosu srážek ze mzdy za vyčerpané stravenky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056AD532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F11C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přenosu částky výhody za poměrnou cenu vydané stravenky, kterou hradí zaměstnavatel, do aplikace Zaměstnanecké výhody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AE39AC2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18BF8" w14:textId="77777777" w:rsidR="00BF0CC8" w:rsidRPr="008D1AEC" w:rsidRDefault="00BF0CC8" w:rsidP="007E65B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evidence čerpání prostředků, které byly jednotlivým zaměstnancům přiděleny organizací v rámci jednoho fiskálního období jako forma nepeněžního odměňování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0EC36B4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4F37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přidělený limit, do výše, kterého lze čerpat, lze v průběhu fiskálního období navýšit hromadně i individuálně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87E9E40" w14:textId="77777777" w:rsidTr="007E65B2">
        <w:trPr>
          <w:trHeight w:val="570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B6C83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Karty zaměstnanců, na kterých se eviduje aktuální stav a pohyb prostředků přidělených konkrétnímu zaměstnanci, je možné automaticky vytvářet funkcí na základě informací z aplikace PAM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365CCFB" w14:textId="77777777" w:rsidTr="007E65B2">
        <w:trPr>
          <w:trHeight w:val="285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C89F41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individuální i hromadné zadávání benefitů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D3AA585" w14:textId="77777777" w:rsidTr="007E65B2">
        <w:trPr>
          <w:trHeight w:val="285"/>
        </w:trPr>
        <w:tc>
          <w:tcPr>
            <w:tcW w:w="9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57C9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nastavení limitu dle pracovišť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E261E17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CBD4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proplácení čerpání ve mzdě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DD15489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D354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úhrada přečerpání v hotovosti, převodem, srážkou ze mzdy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8A51EE5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4D5A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možnost čerpání do mínusu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7DCDC76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EE5A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bidi="ar-SA"/>
              </w:rPr>
              <w:t>evidence dalších zaměstnaneckých výhod (stravenky, penzijní a životní pojištění)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14:paraId="0F025577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p w14:paraId="67956B5A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b/>
          <w:bCs/>
          <w:i/>
          <w:iCs/>
          <w:color w:val="auto"/>
          <w:sz w:val="20"/>
          <w:szCs w:val="20"/>
          <w:lang w:bidi="ar-SA"/>
        </w:rPr>
        <w:t>Modul – Cestovní příkazy</w:t>
      </w: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BF0CC8" w:rsidRPr="008D1AEC" w14:paraId="5A474695" w14:textId="77777777" w:rsidTr="007E65B2">
        <w:trPr>
          <w:trHeight w:val="570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45394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Popis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9C9F095" w14:textId="77777777" w:rsidTr="007E65B2">
        <w:trPr>
          <w:trHeight w:val="285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B6B989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Pracovní cesty – tuzemské, zahraniční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A21CE30" w14:textId="77777777" w:rsidTr="007E65B2">
        <w:trPr>
          <w:trHeight w:val="285"/>
        </w:trPr>
        <w:tc>
          <w:tcPr>
            <w:tcW w:w="9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F7D9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Workflow pracovních cest – portálové interaktivní formuláře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A681E03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FFA7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Schvalování dle organizační struktury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37FB5A8D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44C2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Určení účelu a podmínek cesty, finanční zajištění, způsob dopravy, spolucestující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C3BBE95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DA4E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Výpočet předpokládaných výdajů, poskytnutí zálohy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617F6D0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B285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Vyúčtování pracovní cesty a výplata cestovních náhrad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4327004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4558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Podání zprávy o výsledku pracovní cesty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458AAF1A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01DF9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Provázanost do mzdového systému a účetnictví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86745AA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C438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Kniha jízd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71080706" w14:textId="77777777" w:rsidTr="007E65B2">
        <w:trPr>
          <w:trHeight w:val="28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890CE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Podklady pro silniční daň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14:paraId="5C02695D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p w14:paraId="6390FC1C" w14:textId="77777777" w:rsidR="00BF0CC8" w:rsidRPr="008D1AEC" w:rsidRDefault="00BF0CC8" w:rsidP="00BF0CC8">
      <w:pPr>
        <w:widowControl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8D1AEC">
        <w:rPr>
          <w:rFonts w:ascii="Cambria" w:eastAsia="Times New Roman" w:hAnsi="Cambria" w:cs="Segoe UI"/>
          <w:b/>
          <w:bCs/>
          <w:i/>
          <w:iCs/>
          <w:color w:val="auto"/>
          <w:sz w:val="20"/>
          <w:szCs w:val="20"/>
          <w:lang w:bidi="ar-SA"/>
        </w:rPr>
        <w:t>Ostatní požadavky</w:t>
      </w:r>
      <w:r w:rsidRPr="008D1AEC">
        <w:rPr>
          <w:rFonts w:ascii="Cambria" w:eastAsia="Times New Roman" w:hAnsi="Cambria" w:cs="Segoe UI"/>
          <w:color w:val="auto"/>
          <w:sz w:val="20"/>
          <w:szCs w:val="20"/>
          <w:lang w:bidi="ar-SA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044"/>
      </w:tblGrid>
      <w:tr w:rsidR="00BF0CC8" w:rsidRPr="008D1AEC" w14:paraId="01F7493A" w14:textId="77777777" w:rsidTr="007E65B2">
        <w:trPr>
          <w:trHeight w:val="28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4AA8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Název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E7CD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Popis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2A9388AB" w14:textId="77777777" w:rsidTr="007E65B2">
        <w:trPr>
          <w:trHeight w:val="570"/>
        </w:trPr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0EDBF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Aplikace ADR umožňuje předávání údajů z HR systému do adresářových služeb – LDAP serverů.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D6A4B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vytváření a aktualizace objektů OU a PERSON na základě dat HR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AE10FF3" w14:textId="77777777" w:rsidTr="007E65B2">
        <w:trPr>
          <w:trHeight w:val="570"/>
        </w:trPr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ED30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Uživatelská přizpůsobení formulářů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1F5D6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 dispozici je grafický editor pro přizpůsobení vzhledu formulářů s daty.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132F8C1C" w14:textId="77777777" w:rsidTr="007E65B2">
        <w:trPr>
          <w:trHeight w:val="1740"/>
        </w:trPr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DA4D5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Návrhář sestav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96B20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K dispozici je nástroj pro tvorbu sestav. Jeho součástí je vizuální tvůrce dotazů, pomocí kterého lze vybrat, jaká data v sestavě mají být. Dále je k dispozici grafický návrhář, pomocí kterého lze rozmístit jednotlivé prvky sestavy na stránku.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6814BE9B" w14:textId="77777777" w:rsidTr="007E65B2">
        <w:trPr>
          <w:trHeight w:val="285"/>
        </w:trPr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ECDB7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Podpora importů a exportů dat ve formátu csv a excel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A28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 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F0CC8" w:rsidRPr="008D1AEC" w14:paraId="572F379F" w14:textId="77777777" w:rsidTr="007E65B2">
        <w:trPr>
          <w:trHeight w:val="855"/>
        </w:trPr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1247C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Bezpečnostní model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1A3A2" w14:textId="77777777" w:rsidR="00BF0CC8" w:rsidRPr="008D1AEC" w:rsidRDefault="00BF0CC8" w:rsidP="007E65B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1AEC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>Možnost nastavení bezpečnostního oprávnění pro libovolné role na spouštění i viditelnost souborů, položek, sestav i funkcí.</w:t>
            </w:r>
            <w:r w:rsidRPr="008D1AEC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14:paraId="6D720DE7" w14:textId="77777777" w:rsidR="00BF0CC8" w:rsidRPr="00C85610" w:rsidRDefault="00BF0CC8" w:rsidP="00C17E88">
      <w:pPr>
        <w:rPr>
          <w:rFonts w:ascii="Cambria" w:hAnsi="Cambria"/>
          <w:i/>
          <w:sz w:val="22"/>
          <w:szCs w:val="22"/>
        </w:rPr>
      </w:pPr>
    </w:p>
    <w:sectPr w:rsidR="00BF0CC8" w:rsidRPr="00C8561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7BCF9" w14:textId="77777777" w:rsidR="0027244B" w:rsidRDefault="0027244B">
      <w:r>
        <w:separator/>
      </w:r>
    </w:p>
  </w:endnote>
  <w:endnote w:type="continuationSeparator" w:id="0">
    <w:p w14:paraId="5123379B" w14:textId="77777777" w:rsidR="0027244B" w:rsidRDefault="002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F561C" w14:paraId="246A81D2" w14:textId="77777777" w:rsidTr="558D8982">
      <w:tc>
        <w:tcPr>
          <w:tcW w:w="3024" w:type="dxa"/>
        </w:tcPr>
        <w:p w14:paraId="592E4E5C" w14:textId="29BC4EAA" w:rsidR="00BF561C" w:rsidRDefault="00BF561C" w:rsidP="558D8982">
          <w:pPr>
            <w:pStyle w:val="Zhlav"/>
            <w:ind w:left="-115"/>
          </w:pPr>
        </w:p>
      </w:tc>
      <w:tc>
        <w:tcPr>
          <w:tcW w:w="3024" w:type="dxa"/>
        </w:tcPr>
        <w:p w14:paraId="4732DF68" w14:textId="26BCBE76" w:rsidR="00BF561C" w:rsidRDefault="00BF561C" w:rsidP="558D8982">
          <w:pPr>
            <w:pStyle w:val="Zhlav"/>
            <w:jc w:val="center"/>
          </w:pPr>
        </w:p>
      </w:tc>
      <w:tc>
        <w:tcPr>
          <w:tcW w:w="3024" w:type="dxa"/>
        </w:tcPr>
        <w:p w14:paraId="705E2CE9" w14:textId="003EFD8B" w:rsidR="00BF561C" w:rsidRDefault="00BF561C" w:rsidP="558D8982">
          <w:pPr>
            <w:pStyle w:val="Zhlav"/>
            <w:ind w:right="-115"/>
            <w:jc w:val="right"/>
          </w:pPr>
        </w:p>
      </w:tc>
    </w:tr>
  </w:tbl>
  <w:p w14:paraId="71D075F1" w14:textId="5186D752" w:rsidR="00BF561C" w:rsidRDefault="00BF561C" w:rsidP="558D89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F561C" w14:paraId="24181DFD" w14:textId="77777777" w:rsidTr="558D8982">
      <w:tc>
        <w:tcPr>
          <w:tcW w:w="3024" w:type="dxa"/>
        </w:tcPr>
        <w:p w14:paraId="7B3EF2FE" w14:textId="2C5AF5E7" w:rsidR="00BF561C" w:rsidRDefault="00BF561C" w:rsidP="558D8982">
          <w:pPr>
            <w:pStyle w:val="Zhlav"/>
            <w:ind w:left="-115"/>
          </w:pPr>
        </w:p>
      </w:tc>
      <w:tc>
        <w:tcPr>
          <w:tcW w:w="3024" w:type="dxa"/>
        </w:tcPr>
        <w:p w14:paraId="59455549" w14:textId="00601911" w:rsidR="00BF561C" w:rsidRDefault="00BF561C" w:rsidP="558D8982">
          <w:pPr>
            <w:pStyle w:val="Zhlav"/>
            <w:jc w:val="center"/>
          </w:pPr>
        </w:p>
      </w:tc>
      <w:tc>
        <w:tcPr>
          <w:tcW w:w="3024" w:type="dxa"/>
        </w:tcPr>
        <w:p w14:paraId="483695FE" w14:textId="05D76436" w:rsidR="00BF561C" w:rsidRDefault="00BF561C" w:rsidP="558D8982">
          <w:pPr>
            <w:pStyle w:val="Zhlav"/>
            <w:ind w:right="-115"/>
            <w:jc w:val="right"/>
          </w:pPr>
        </w:p>
      </w:tc>
    </w:tr>
  </w:tbl>
  <w:p w14:paraId="4F5F94FC" w14:textId="6F512F2F" w:rsidR="00BF561C" w:rsidRDefault="00BF561C" w:rsidP="558D89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7D584" w14:textId="77777777" w:rsidR="0027244B" w:rsidRDefault="0027244B">
      <w:r>
        <w:separator/>
      </w:r>
    </w:p>
  </w:footnote>
  <w:footnote w:type="continuationSeparator" w:id="0">
    <w:p w14:paraId="427E21C8" w14:textId="77777777" w:rsidR="0027244B" w:rsidRDefault="0027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F561C" w14:paraId="1B6FAF90" w14:textId="77777777" w:rsidTr="558D8982">
      <w:tc>
        <w:tcPr>
          <w:tcW w:w="3024" w:type="dxa"/>
        </w:tcPr>
        <w:p w14:paraId="3A842E25" w14:textId="0422E94C" w:rsidR="00BF561C" w:rsidRDefault="00BF561C" w:rsidP="558D8982">
          <w:pPr>
            <w:pStyle w:val="Zhlav"/>
            <w:ind w:left="-115"/>
          </w:pPr>
        </w:p>
      </w:tc>
      <w:tc>
        <w:tcPr>
          <w:tcW w:w="3024" w:type="dxa"/>
        </w:tcPr>
        <w:p w14:paraId="66039CA4" w14:textId="5E990511" w:rsidR="00BF561C" w:rsidRDefault="00BF561C" w:rsidP="558D8982">
          <w:pPr>
            <w:pStyle w:val="Zhlav"/>
            <w:jc w:val="center"/>
          </w:pPr>
        </w:p>
      </w:tc>
      <w:tc>
        <w:tcPr>
          <w:tcW w:w="3024" w:type="dxa"/>
        </w:tcPr>
        <w:p w14:paraId="4E6164A6" w14:textId="6BDD65CC" w:rsidR="00BF561C" w:rsidRDefault="00BF561C" w:rsidP="558D8982">
          <w:pPr>
            <w:pStyle w:val="Zhlav"/>
            <w:ind w:right="-115"/>
            <w:jc w:val="right"/>
          </w:pPr>
        </w:p>
      </w:tc>
    </w:tr>
  </w:tbl>
  <w:p w14:paraId="5310BC12" w14:textId="7A3ED531" w:rsidR="00BF561C" w:rsidRDefault="00BF561C" w:rsidP="558D89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B1B"/>
    <w:multiLevelType w:val="multilevel"/>
    <w:tmpl w:val="8E02634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05463"/>
    <w:multiLevelType w:val="hybridMultilevel"/>
    <w:tmpl w:val="391C358A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48C3D43"/>
    <w:multiLevelType w:val="hybridMultilevel"/>
    <w:tmpl w:val="CA0CE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1072"/>
    <w:multiLevelType w:val="hybridMultilevel"/>
    <w:tmpl w:val="FE0E15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041E6A"/>
    <w:multiLevelType w:val="multilevel"/>
    <w:tmpl w:val="CC30F3C2"/>
    <w:lvl w:ilvl="0">
      <w:start w:val="1"/>
      <w:numFmt w:val="decimal"/>
      <w:pStyle w:val="Bezmez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C6F2D37"/>
    <w:multiLevelType w:val="hybridMultilevel"/>
    <w:tmpl w:val="4E3266B6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5D6627D"/>
    <w:multiLevelType w:val="multilevel"/>
    <w:tmpl w:val="6FFEF004"/>
    <w:lvl w:ilvl="0">
      <w:start w:val="1"/>
      <w:numFmt w:val="lowerLetter"/>
      <w:lvlText w:val="%1)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069E0"/>
    <w:multiLevelType w:val="hybridMultilevel"/>
    <w:tmpl w:val="2CC61494"/>
    <w:lvl w:ilvl="0" w:tplc="3FBED95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2607"/>
    <w:multiLevelType w:val="multilevel"/>
    <w:tmpl w:val="3A3A419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25B3C76"/>
    <w:multiLevelType w:val="hybridMultilevel"/>
    <w:tmpl w:val="5F74613C"/>
    <w:lvl w:ilvl="0" w:tplc="040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0">
    <w:nsid w:val="57DA7C8A"/>
    <w:multiLevelType w:val="hybridMultilevel"/>
    <w:tmpl w:val="AC8E6C1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61A969C5"/>
    <w:multiLevelType w:val="hybridMultilevel"/>
    <w:tmpl w:val="3A9E4F72"/>
    <w:lvl w:ilvl="0" w:tplc="3C1A00DA">
      <w:start w:val="1"/>
      <w:numFmt w:val="lowerLetter"/>
      <w:lvlText w:val="%1)"/>
      <w:lvlJc w:val="left"/>
      <w:pPr>
        <w:ind w:left="1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>
    <w:nsid w:val="62216270"/>
    <w:multiLevelType w:val="hybridMultilevel"/>
    <w:tmpl w:val="5094A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B1E68"/>
    <w:multiLevelType w:val="hybridMultilevel"/>
    <w:tmpl w:val="7C2C09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40697D"/>
    <w:multiLevelType w:val="hybridMultilevel"/>
    <w:tmpl w:val="7A1864B2"/>
    <w:lvl w:ilvl="0" w:tplc="8D080992">
      <w:start w:val="5"/>
      <w:numFmt w:val="decimal"/>
      <w:lvlText w:val="%1)"/>
      <w:lvlJc w:val="left"/>
      <w:pPr>
        <w:ind w:left="720" w:hanging="360"/>
      </w:pPr>
    </w:lvl>
    <w:lvl w:ilvl="1" w:tplc="634486BE">
      <w:start w:val="1"/>
      <w:numFmt w:val="lowerLetter"/>
      <w:lvlText w:val="%2."/>
      <w:lvlJc w:val="left"/>
      <w:pPr>
        <w:ind w:left="1440" w:hanging="360"/>
      </w:pPr>
    </w:lvl>
    <w:lvl w:ilvl="2" w:tplc="89F0401A">
      <w:start w:val="1"/>
      <w:numFmt w:val="lowerRoman"/>
      <w:lvlText w:val="%3."/>
      <w:lvlJc w:val="right"/>
      <w:pPr>
        <w:ind w:left="2160" w:hanging="180"/>
      </w:pPr>
    </w:lvl>
    <w:lvl w:ilvl="3" w:tplc="72D0F5F0">
      <w:start w:val="1"/>
      <w:numFmt w:val="decimal"/>
      <w:lvlText w:val="%4."/>
      <w:lvlJc w:val="left"/>
      <w:pPr>
        <w:ind w:left="2880" w:hanging="360"/>
      </w:pPr>
    </w:lvl>
    <w:lvl w:ilvl="4" w:tplc="8656327A">
      <w:start w:val="1"/>
      <w:numFmt w:val="lowerLetter"/>
      <w:lvlText w:val="%5."/>
      <w:lvlJc w:val="left"/>
      <w:pPr>
        <w:ind w:left="3600" w:hanging="360"/>
      </w:pPr>
    </w:lvl>
    <w:lvl w:ilvl="5" w:tplc="CDB2A4AE">
      <w:start w:val="1"/>
      <w:numFmt w:val="lowerRoman"/>
      <w:lvlText w:val="%6."/>
      <w:lvlJc w:val="right"/>
      <w:pPr>
        <w:ind w:left="4320" w:hanging="180"/>
      </w:pPr>
    </w:lvl>
    <w:lvl w:ilvl="6" w:tplc="59E4E3A8">
      <w:start w:val="1"/>
      <w:numFmt w:val="decimal"/>
      <w:lvlText w:val="%7."/>
      <w:lvlJc w:val="left"/>
      <w:pPr>
        <w:ind w:left="5040" w:hanging="360"/>
      </w:pPr>
    </w:lvl>
    <w:lvl w:ilvl="7" w:tplc="25EAFDB8">
      <w:start w:val="1"/>
      <w:numFmt w:val="lowerLetter"/>
      <w:lvlText w:val="%8."/>
      <w:lvlJc w:val="left"/>
      <w:pPr>
        <w:ind w:left="5760" w:hanging="360"/>
      </w:pPr>
    </w:lvl>
    <w:lvl w:ilvl="8" w:tplc="3986484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01CF"/>
    <w:multiLevelType w:val="hybridMultilevel"/>
    <w:tmpl w:val="12B2A3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345815"/>
    <w:multiLevelType w:val="multilevel"/>
    <w:tmpl w:val="88C68560"/>
    <w:lvl w:ilvl="0">
      <w:start w:val="1"/>
      <w:numFmt w:val="decimal"/>
      <w:lvlText w:val="%1"/>
      <w:lvlJc w:val="left"/>
      <w:pPr>
        <w:ind w:left="680" w:hanging="680"/>
      </w:pPr>
      <w:rPr>
        <w:rFonts w:ascii="Arial" w:hAnsi="Arial" w:cs="Times New Roman" w:hint="default"/>
        <w:b/>
        <w:spacing w:val="24"/>
        <w:sz w:val="20"/>
      </w:rPr>
    </w:lvl>
    <w:lvl w:ilvl="1">
      <w:start w:val="1"/>
      <w:numFmt w:val="decimal"/>
      <w:lvlText w:val="%1.%2"/>
      <w:lvlJc w:val="left"/>
      <w:pPr>
        <w:ind w:left="1037" w:hanging="680"/>
      </w:pPr>
    </w:lvl>
    <w:lvl w:ilvl="2">
      <w:start w:val="1"/>
      <w:numFmt w:val="decimal"/>
      <w:lvlText w:val="%1.%2.%3"/>
      <w:lvlJc w:val="left"/>
      <w:pPr>
        <w:ind w:left="1394" w:hanging="680"/>
      </w:pPr>
    </w:lvl>
    <w:lvl w:ilvl="3">
      <w:start w:val="1"/>
      <w:numFmt w:val="decimal"/>
      <w:lvlText w:val="%1.%2.%3.%4"/>
      <w:lvlJc w:val="left"/>
      <w:pPr>
        <w:ind w:left="1751" w:hanging="680"/>
      </w:pPr>
    </w:lvl>
    <w:lvl w:ilvl="4">
      <w:start w:val="1"/>
      <w:numFmt w:val="decimal"/>
      <w:lvlText w:val="%1.%2.%3.%4.%5."/>
      <w:lvlJc w:val="left"/>
      <w:pPr>
        <w:ind w:left="2108" w:hanging="680"/>
      </w:pPr>
    </w:lvl>
    <w:lvl w:ilvl="5">
      <w:start w:val="1"/>
      <w:numFmt w:val="decimal"/>
      <w:lvlText w:val="%1.%2.%3.%4.%5.%6."/>
      <w:lvlJc w:val="left"/>
      <w:pPr>
        <w:ind w:left="2465" w:hanging="680"/>
      </w:pPr>
    </w:lvl>
    <w:lvl w:ilvl="6">
      <w:start w:val="1"/>
      <w:numFmt w:val="decimal"/>
      <w:lvlText w:val="%1.%2.%3.%4.%5.%6.%7."/>
      <w:lvlJc w:val="left"/>
      <w:pPr>
        <w:ind w:left="2822" w:hanging="680"/>
      </w:pPr>
    </w:lvl>
    <w:lvl w:ilvl="7">
      <w:start w:val="1"/>
      <w:numFmt w:val="decimal"/>
      <w:lvlText w:val="%1.%2.%3.%4.%5.%6.%7.%8."/>
      <w:lvlJc w:val="left"/>
      <w:pPr>
        <w:ind w:left="3179" w:hanging="680"/>
      </w:pPr>
    </w:lvl>
    <w:lvl w:ilvl="8">
      <w:start w:val="1"/>
      <w:numFmt w:val="decimal"/>
      <w:lvlText w:val="%1.%2.%3.%4.%5.%6.%7.%8.%9."/>
      <w:lvlJc w:val="left"/>
      <w:pPr>
        <w:ind w:left="3536" w:hanging="680"/>
      </w:pPr>
    </w:lvl>
  </w:abstractNum>
  <w:abstractNum w:abstractNumId="17">
    <w:nsid w:val="7E7E6B93"/>
    <w:multiLevelType w:val="hybridMultilevel"/>
    <w:tmpl w:val="7728AC3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F02343A"/>
    <w:multiLevelType w:val="hybridMultilevel"/>
    <w:tmpl w:val="243EC48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17"/>
  </w:num>
  <w:num w:numId="15">
    <w:abstractNumId w:val="12"/>
  </w:num>
  <w:num w:numId="16">
    <w:abstractNumId w:val="15"/>
  </w:num>
  <w:num w:numId="17">
    <w:abstractNumId w:val="5"/>
  </w:num>
  <w:num w:numId="18">
    <w:abstractNumId w:val="10"/>
  </w:num>
  <w:num w:numId="19">
    <w:abstractNumId w:val="18"/>
  </w:num>
  <w:num w:numId="20">
    <w:abstractNumId w:val="1"/>
  </w:num>
  <w:num w:numId="21">
    <w:abstractNumId w:val="3"/>
  </w:num>
  <w:num w:numId="22">
    <w:abstractNumId w:val="13"/>
  </w:num>
  <w:num w:numId="23">
    <w:abstractNumId w:val="8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2A"/>
    <w:rsid w:val="00014587"/>
    <w:rsid w:val="0002781E"/>
    <w:rsid w:val="000E51A4"/>
    <w:rsid w:val="000E6E37"/>
    <w:rsid w:val="00113440"/>
    <w:rsid w:val="001409A0"/>
    <w:rsid w:val="00195656"/>
    <w:rsid w:val="001A7485"/>
    <w:rsid w:val="001D7882"/>
    <w:rsid w:val="001E007F"/>
    <w:rsid w:val="002121B9"/>
    <w:rsid w:val="00241498"/>
    <w:rsid w:val="0027244B"/>
    <w:rsid w:val="00276056"/>
    <w:rsid w:val="00283816"/>
    <w:rsid w:val="00295543"/>
    <w:rsid w:val="002C201C"/>
    <w:rsid w:val="002D242E"/>
    <w:rsid w:val="002E23C3"/>
    <w:rsid w:val="002F3A01"/>
    <w:rsid w:val="00306262"/>
    <w:rsid w:val="00307C63"/>
    <w:rsid w:val="0031688C"/>
    <w:rsid w:val="00335835"/>
    <w:rsid w:val="003654F0"/>
    <w:rsid w:val="003B5FE0"/>
    <w:rsid w:val="004275A2"/>
    <w:rsid w:val="00441694"/>
    <w:rsid w:val="00446F9D"/>
    <w:rsid w:val="004533DC"/>
    <w:rsid w:val="004A3CBF"/>
    <w:rsid w:val="004A7610"/>
    <w:rsid w:val="004B224E"/>
    <w:rsid w:val="0053308A"/>
    <w:rsid w:val="0054177D"/>
    <w:rsid w:val="00564BB8"/>
    <w:rsid w:val="00592851"/>
    <w:rsid w:val="00593025"/>
    <w:rsid w:val="005B6A2A"/>
    <w:rsid w:val="005D28DC"/>
    <w:rsid w:val="00603268"/>
    <w:rsid w:val="006C16D9"/>
    <w:rsid w:val="006C1987"/>
    <w:rsid w:val="006E2939"/>
    <w:rsid w:val="00775D20"/>
    <w:rsid w:val="00783D54"/>
    <w:rsid w:val="007952AC"/>
    <w:rsid w:val="007A6E86"/>
    <w:rsid w:val="007E65B2"/>
    <w:rsid w:val="00824B72"/>
    <w:rsid w:val="00834D0D"/>
    <w:rsid w:val="00846111"/>
    <w:rsid w:val="008C6BBC"/>
    <w:rsid w:val="008D18C9"/>
    <w:rsid w:val="008F406B"/>
    <w:rsid w:val="0091738B"/>
    <w:rsid w:val="00954332"/>
    <w:rsid w:val="00961647"/>
    <w:rsid w:val="009F7097"/>
    <w:rsid w:val="00A653E8"/>
    <w:rsid w:val="00A71749"/>
    <w:rsid w:val="00A8AF79"/>
    <w:rsid w:val="00AD274D"/>
    <w:rsid w:val="00B312BD"/>
    <w:rsid w:val="00B57BB3"/>
    <w:rsid w:val="00B81680"/>
    <w:rsid w:val="00B9624A"/>
    <w:rsid w:val="00BD3630"/>
    <w:rsid w:val="00BF0CC8"/>
    <w:rsid w:val="00BF561C"/>
    <w:rsid w:val="00C13FE4"/>
    <w:rsid w:val="00C17E88"/>
    <w:rsid w:val="00C34CBE"/>
    <w:rsid w:val="00C64F9B"/>
    <w:rsid w:val="00C77EFC"/>
    <w:rsid w:val="00C85610"/>
    <w:rsid w:val="00D8128D"/>
    <w:rsid w:val="00DD72A4"/>
    <w:rsid w:val="00DE4311"/>
    <w:rsid w:val="00F5062C"/>
    <w:rsid w:val="00F70B52"/>
    <w:rsid w:val="00FB446F"/>
    <w:rsid w:val="0BF7A8FF"/>
    <w:rsid w:val="29A41475"/>
    <w:rsid w:val="38A028CB"/>
    <w:rsid w:val="3EE48300"/>
    <w:rsid w:val="42638AF6"/>
    <w:rsid w:val="4F16FD56"/>
    <w:rsid w:val="558D8982"/>
    <w:rsid w:val="6CE5A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5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B6A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4D0D"/>
    <w:pPr>
      <w:keepNext/>
      <w:keepLines/>
      <w:numPr>
        <w:numId w:val="3"/>
      </w:numPr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auto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0C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0C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4D0D"/>
    <w:rPr>
      <w:rFonts w:asciiTheme="majorHAnsi" w:eastAsiaTheme="majorEastAsia" w:hAnsiTheme="majorHAnsi" w:cstheme="majorBidi"/>
      <w:b/>
      <w:sz w:val="28"/>
      <w:szCs w:val="32"/>
      <w:lang w:eastAsia="cs-CZ" w:bidi="cs-CZ"/>
    </w:rPr>
  </w:style>
  <w:style w:type="character" w:customStyle="1" w:styleId="Nadpis30">
    <w:name w:val="Nadpis #3_"/>
    <w:basedOn w:val="Standardnpsmoodstavce"/>
    <w:link w:val="Nadpis31"/>
    <w:rsid w:val="005B6A2A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5B6A2A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5B6A2A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5B6A2A"/>
    <w:rPr>
      <w:rFonts w:ascii="Calibri" w:eastAsia="Calibri" w:hAnsi="Calibri" w:cs="Calibri"/>
      <w:b/>
      <w:color w:val="000000"/>
      <w:sz w:val="20"/>
      <w:shd w:val="clear" w:color="auto" w:fill="FFFFFF"/>
    </w:rPr>
  </w:style>
  <w:style w:type="paragraph" w:customStyle="1" w:styleId="Nadpis31">
    <w:name w:val="Nadpis #3"/>
    <w:basedOn w:val="Normln"/>
    <w:link w:val="Nadpis30"/>
    <w:rsid w:val="005B6A2A"/>
    <w:pPr>
      <w:shd w:val="clear" w:color="auto" w:fill="FFFFFF"/>
      <w:outlineLvl w:val="2"/>
    </w:pPr>
    <w:rPr>
      <w:rFonts w:ascii="Segoe UI" w:eastAsia="Segoe UI" w:hAnsi="Segoe UI" w:cs="Segoe UI"/>
      <w:b/>
      <w:bCs/>
      <w:color w:val="auto"/>
      <w:sz w:val="28"/>
      <w:szCs w:val="28"/>
      <w:lang w:eastAsia="en-US" w:bidi="ar-SA"/>
    </w:rPr>
  </w:style>
  <w:style w:type="paragraph" w:customStyle="1" w:styleId="Jin0">
    <w:name w:val="Jiné"/>
    <w:basedOn w:val="Normln"/>
    <w:link w:val="Jin"/>
    <w:rsid w:val="005B6A2A"/>
    <w:pPr>
      <w:shd w:val="clear" w:color="auto" w:fill="FFFFFF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5B6A2A"/>
    <w:pPr>
      <w:shd w:val="clear" w:color="auto" w:fill="FFFFFF"/>
      <w:spacing w:after="100" w:line="233" w:lineRule="auto"/>
      <w:ind w:left="580" w:hanging="560"/>
      <w:jc w:val="both"/>
    </w:pPr>
    <w:rPr>
      <w:rFonts w:ascii="Calibri" w:eastAsia="Calibri" w:hAnsi="Calibri" w:cs="Calibri"/>
      <w:color w:val="auto"/>
      <w:sz w:val="18"/>
      <w:szCs w:val="18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5B6A2A"/>
    <w:pPr>
      <w:shd w:val="clear" w:color="auto" w:fill="FFFFFF"/>
      <w:jc w:val="center"/>
    </w:pPr>
    <w:rPr>
      <w:rFonts w:ascii="Calibri" w:eastAsia="Calibri" w:hAnsi="Calibri" w:cs="Calibri"/>
      <w:b/>
      <w:sz w:val="20"/>
      <w:szCs w:val="22"/>
      <w:lang w:eastAsia="en-US" w:bidi="ar-SA"/>
    </w:rPr>
  </w:style>
  <w:style w:type="paragraph" w:styleId="Bezmezer">
    <w:name w:val="No Spacing"/>
    <w:basedOn w:val="Normln"/>
    <w:uiPriority w:val="1"/>
    <w:qFormat/>
    <w:rsid w:val="005B6A2A"/>
    <w:pPr>
      <w:numPr>
        <w:numId w:val="2"/>
      </w:numPr>
      <w:tabs>
        <w:tab w:val="left" w:pos="568"/>
      </w:tabs>
      <w:spacing w:before="60" w:after="60"/>
      <w:jc w:val="both"/>
    </w:pPr>
    <w:rPr>
      <w:rFonts w:asciiTheme="minorHAnsi" w:hAnsiTheme="minorHAnsi"/>
      <w:sz w:val="20"/>
    </w:rPr>
  </w:style>
  <w:style w:type="table" w:styleId="Mkatabulky">
    <w:name w:val="Table Grid"/>
    <w:basedOn w:val="Normlntabulka"/>
    <w:uiPriority w:val="39"/>
    <w:rsid w:val="005B6A2A"/>
    <w:pPr>
      <w:widowControl w:val="0"/>
      <w:spacing w:after="0" w:line="240" w:lineRule="auto"/>
    </w:pPr>
    <w:rPr>
      <w:rFonts w:eastAsia="Arial Unicode MS" w:cs="Arial Unicode MS"/>
      <w:sz w:val="20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AD274D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D274D"/>
    <w:rPr>
      <w:lang w:val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AD274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x-none" w:eastAsia="en-US" w:bidi="ar-SA"/>
    </w:rPr>
  </w:style>
  <w:style w:type="character" w:styleId="Odkazjemn">
    <w:name w:val="Subtle Reference"/>
    <w:basedOn w:val="Standardnpsmoodstavce"/>
    <w:uiPriority w:val="31"/>
    <w:qFormat/>
    <w:rsid w:val="00241498"/>
    <w:rPr>
      <w:smallCaps/>
      <w:color w:val="5A5A5A" w:themeColor="text1" w:themeTint="A5"/>
    </w:rPr>
  </w:style>
  <w:style w:type="character" w:styleId="Zvraznn">
    <w:name w:val="Emphasis"/>
    <w:basedOn w:val="Standardnpsmoodstavce"/>
    <w:uiPriority w:val="20"/>
    <w:qFormat/>
    <w:rsid w:val="00241498"/>
    <w:rPr>
      <w:i/>
      <w:iCs/>
    </w:rPr>
  </w:style>
  <w:style w:type="paragraph" w:customStyle="1" w:styleId="Zkladntext6">
    <w:name w:val="Základní text (6)"/>
    <w:basedOn w:val="Normln"/>
    <w:link w:val="Zkladntext60"/>
    <w:rsid w:val="00C85610"/>
    <w:pPr>
      <w:shd w:val="clear" w:color="auto" w:fill="FFFFFF"/>
      <w:spacing w:after="860"/>
      <w:jc w:val="center"/>
    </w:pPr>
    <w:rPr>
      <w:rFonts w:ascii="Calibri" w:eastAsia="Calibri" w:hAnsi="Calibri" w:cs="Calibri"/>
      <w:color w:val="auto"/>
      <w:sz w:val="36"/>
      <w:szCs w:val="36"/>
      <w:lang w:eastAsia="en-US" w:bidi="ar-SA"/>
    </w:rPr>
  </w:style>
  <w:style w:type="character" w:customStyle="1" w:styleId="Zkladntext60">
    <w:name w:val="Základní text (6)_"/>
    <w:basedOn w:val="Standardnpsmoodstavce"/>
    <w:link w:val="Zkladntext6"/>
    <w:rsid w:val="00C85610"/>
    <w:rPr>
      <w:rFonts w:ascii="Calibri" w:eastAsia="Calibri" w:hAnsi="Calibri" w:cs="Calibri"/>
      <w:sz w:val="36"/>
      <w:szCs w:val="36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C85610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85610"/>
    <w:pPr>
      <w:shd w:val="clear" w:color="auto" w:fill="FFFFFF"/>
      <w:spacing w:after="180" w:line="271" w:lineRule="auto"/>
      <w:ind w:firstLine="2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paragraph">
    <w:name w:val="paragraph"/>
    <w:basedOn w:val="Normln"/>
    <w:rsid w:val="00C856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Standardnpsmoodstavce"/>
    <w:rsid w:val="00C85610"/>
  </w:style>
  <w:style w:type="character" w:customStyle="1" w:styleId="Nadpis2Char">
    <w:name w:val="Nadpis 2 Char"/>
    <w:basedOn w:val="Standardnpsmoodstavce"/>
    <w:link w:val="Nadpis2"/>
    <w:uiPriority w:val="9"/>
    <w:semiHidden/>
    <w:rsid w:val="00BF0C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0C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 w:bidi="cs-CZ"/>
    </w:rPr>
  </w:style>
  <w:style w:type="character" w:customStyle="1" w:styleId="eop">
    <w:name w:val="eop"/>
    <w:basedOn w:val="Standardnpsmoodstavce"/>
    <w:rsid w:val="00BF0CC8"/>
  </w:style>
  <w:style w:type="character" w:customStyle="1" w:styleId="spellingerror">
    <w:name w:val="spellingerror"/>
    <w:basedOn w:val="Standardnpsmoodstavce"/>
    <w:rsid w:val="00BF0CC8"/>
  </w:style>
  <w:style w:type="paragraph" w:styleId="Zhlav">
    <w:name w:val="header"/>
    <w:basedOn w:val="Normln"/>
    <w:link w:val="ZhlavChar"/>
    <w:uiPriority w:val="99"/>
    <w:unhideWhenUsed/>
    <w:rsid w:val="00BF0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CC8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F0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0CC8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styleId="Zstupntext">
    <w:name w:val="Placeholder Text"/>
    <w:basedOn w:val="Standardnpsmoodstavce"/>
    <w:uiPriority w:val="99"/>
    <w:semiHidden/>
    <w:rsid w:val="00BF561C"/>
    <w:rPr>
      <w:color w:val="808080"/>
    </w:rPr>
  </w:style>
  <w:style w:type="paragraph" w:styleId="Revize">
    <w:name w:val="Revision"/>
    <w:hidden/>
    <w:uiPriority w:val="99"/>
    <w:semiHidden/>
    <w:rsid w:val="002E23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3C3"/>
    <w:rPr>
      <w:rFonts w:ascii="Tahoma" w:eastAsia="Arial Unicode MS" w:hAnsi="Tahoma" w:cs="Tahoma"/>
      <w:color w:val="000000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B6A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4D0D"/>
    <w:pPr>
      <w:keepNext/>
      <w:keepLines/>
      <w:numPr>
        <w:numId w:val="3"/>
      </w:numPr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auto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0C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0C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4D0D"/>
    <w:rPr>
      <w:rFonts w:asciiTheme="majorHAnsi" w:eastAsiaTheme="majorEastAsia" w:hAnsiTheme="majorHAnsi" w:cstheme="majorBidi"/>
      <w:b/>
      <w:sz w:val="28"/>
      <w:szCs w:val="32"/>
      <w:lang w:eastAsia="cs-CZ" w:bidi="cs-CZ"/>
    </w:rPr>
  </w:style>
  <w:style w:type="character" w:customStyle="1" w:styleId="Nadpis30">
    <w:name w:val="Nadpis #3_"/>
    <w:basedOn w:val="Standardnpsmoodstavce"/>
    <w:link w:val="Nadpis31"/>
    <w:rsid w:val="005B6A2A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5B6A2A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5B6A2A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5B6A2A"/>
    <w:rPr>
      <w:rFonts w:ascii="Calibri" w:eastAsia="Calibri" w:hAnsi="Calibri" w:cs="Calibri"/>
      <w:b/>
      <w:color w:val="000000"/>
      <w:sz w:val="20"/>
      <w:shd w:val="clear" w:color="auto" w:fill="FFFFFF"/>
    </w:rPr>
  </w:style>
  <w:style w:type="paragraph" w:customStyle="1" w:styleId="Nadpis31">
    <w:name w:val="Nadpis #3"/>
    <w:basedOn w:val="Normln"/>
    <w:link w:val="Nadpis30"/>
    <w:rsid w:val="005B6A2A"/>
    <w:pPr>
      <w:shd w:val="clear" w:color="auto" w:fill="FFFFFF"/>
      <w:outlineLvl w:val="2"/>
    </w:pPr>
    <w:rPr>
      <w:rFonts w:ascii="Segoe UI" w:eastAsia="Segoe UI" w:hAnsi="Segoe UI" w:cs="Segoe UI"/>
      <w:b/>
      <w:bCs/>
      <w:color w:val="auto"/>
      <w:sz w:val="28"/>
      <w:szCs w:val="28"/>
      <w:lang w:eastAsia="en-US" w:bidi="ar-SA"/>
    </w:rPr>
  </w:style>
  <w:style w:type="paragraph" w:customStyle="1" w:styleId="Jin0">
    <w:name w:val="Jiné"/>
    <w:basedOn w:val="Normln"/>
    <w:link w:val="Jin"/>
    <w:rsid w:val="005B6A2A"/>
    <w:pPr>
      <w:shd w:val="clear" w:color="auto" w:fill="FFFFFF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5B6A2A"/>
    <w:pPr>
      <w:shd w:val="clear" w:color="auto" w:fill="FFFFFF"/>
      <w:spacing w:after="100" w:line="233" w:lineRule="auto"/>
      <w:ind w:left="580" w:hanging="560"/>
      <w:jc w:val="both"/>
    </w:pPr>
    <w:rPr>
      <w:rFonts w:ascii="Calibri" w:eastAsia="Calibri" w:hAnsi="Calibri" w:cs="Calibri"/>
      <w:color w:val="auto"/>
      <w:sz w:val="18"/>
      <w:szCs w:val="18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5B6A2A"/>
    <w:pPr>
      <w:shd w:val="clear" w:color="auto" w:fill="FFFFFF"/>
      <w:jc w:val="center"/>
    </w:pPr>
    <w:rPr>
      <w:rFonts w:ascii="Calibri" w:eastAsia="Calibri" w:hAnsi="Calibri" w:cs="Calibri"/>
      <w:b/>
      <w:sz w:val="20"/>
      <w:szCs w:val="22"/>
      <w:lang w:eastAsia="en-US" w:bidi="ar-SA"/>
    </w:rPr>
  </w:style>
  <w:style w:type="paragraph" w:styleId="Bezmezer">
    <w:name w:val="No Spacing"/>
    <w:basedOn w:val="Normln"/>
    <w:uiPriority w:val="1"/>
    <w:qFormat/>
    <w:rsid w:val="005B6A2A"/>
    <w:pPr>
      <w:numPr>
        <w:numId w:val="2"/>
      </w:numPr>
      <w:tabs>
        <w:tab w:val="left" w:pos="568"/>
      </w:tabs>
      <w:spacing w:before="60" w:after="60"/>
      <w:jc w:val="both"/>
    </w:pPr>
    <w:rPr>
      <w:rFonts w:asciiTheme="minorHAnsi" w:hAnsiTheme="minorHAnsi"/>
      <w:sz w:val="20"/>
    </w:rPr>
  </w:style>
  <w:style w:type="table" w:styleId="Mkatabulky">
    <w:name w:val="Table Grid"/>
    <w:basedOn w:val="Normlntabulka"/>
    <w:uiPriority w:val="39"/>
    <w:rsid w:val="005B6A2A"/>
    <w:pPr>
      <w:widowControl w:val="0"/>
      <w:spacing w:after="0" w:line="240" w:lineRule="auto"/>
    </w:pPr>
    <w:rPr>
      <w:rFonts w:eastAsia="Arial Unicode MS" w:cs="Arial Unicode MS"/>
      <w:sz w:val="20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AD274D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D274D"/>
    <w:rPr>
      <w:lang w:val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AD274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x-none" w:eastAsia="en-US" w:bidi="ar-SA"/>
    </w:rPr>
  </w:style>
  <w:style w:type="character" w:styleId="Odkazjemn">
    <w:name w:val="Subtle Reference"/>
    <w:basedOn w:val="Standardnpsmoodstavce"/>
    <w:uiPriority w:val="31"/>
    <w:qFormat/>
    <w:rsid w:val="00241498"/>
    <w:rPr>
      <w:smallCaps/>
      <w:color w:val="5A5A5A" w:themeColor="text1" w:themeTint="A5"/>
    </w:rPr>
  </w:style>
  <w:style w:type="character" w:styleId="Zvraznn">
    <w:name w:val="Emphasis"/>
    <w:basedOn w:val="Standardnpsmoodstavce"/>
    <w:uiPriority w:val="20"/>
    <w:qFormat/>
    <w:rsid w:val="00241498"/>
    <w:rPr>
      <w:i/>
      <w:iCs/>
    </w:rPr>
  </w:style>
  <w:style w:type="paragraph" w:customStyle="1" w:styleId="Zkladntext6">
    <w:name w:val="Základní text (6)"/>
    <w:basedOn w:val="Normln"/>
    <w:link w:val="Zkladntext60"/>
    <w:rsid w:val="00C85610"/>
    <w:pPr>
      <w:shd w:val="clear" w:color="auto" w:fill="FFFFFF"/>
      <w:spacing w:after="860"/>
      <w:jc w:val="center"/>
    </w:pPr>
    <w:rPr>
      <w:rFonts w:ascii="Calibri" w:eastAsia="Calibri" w:hAnsi="Calibri" w:cs="Calibri"/>
      <w:color w:val="auto"/>
      <w:sz w:val="36"/>
      <w:szCs w:val="36"/>
      <w:lang w:eastAsia="en-US" w:bidi="ar-SA"/>
    </w:rPr>
  </w:style>
  <w:style w:type="character" w:customStyle="1" w:styleId="Zkladntext60">
    <w:name w:val="Základní text (6)_"/>
    <w:basedOn w:val="Standardnpsmoodstavce"/>
    <w:link w:val="Zkladntext6"/>
    <w:rsid w:val="00C85610"/>
    <w:rPr>
      <w:rFonts w:ascii="Calibri" w:eastAsia="Calibri" w:hAnsi="Calibri" w:cs="Calibri"/>
      <w:sz w:val="36"/>
      <w:szCs w:val="36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C85610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85610"/>
    <w:pPr>
      <w:shd w:val="clear" w:color="auto" w:fill="FFFFFF"/>
      <w:spacing w:after="180" w:line="271" w:lineRule="auto"/>
      <w:ind w:firstLine="2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paragraph">
    <w:name w:val="paragraph"/>
    <w:basedOn w:val="Normln"/>
    <w:rsid w:val="00C856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Standardnpsmoodstavce"/>
    <w:rsid w:val="00C85610"/>
  </w:style>
  <w:style w:type="character" w:customStyle="1" w:styleId="Nadpis2Char">
    <w:name w:val="Nadpis 2 Char"/>
    <w:basedOn w:val="Standardnpsmoodstavce"/>
    <w:link w:val="Nadpis2"/>
    <w:uiPriority w:val="9"/>
    <w:semiHidden/>
    <w:rsid w:val="00BF0C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0C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 w:bidi="cs-CZ"/>
    </w:rPr>
  </w:style>
  <w:style w:type="character" w:customStyle="1" w:styleId="eop">
    <w:name w:val="eop"/>
    <w:basedOn w:val="Standardnpsmoodstavce"/>
    <w:rsid w:val="00BF0CC8"/>
  </w:style>
  <w:style w:type="character" w:customStyle="1" w:styleId="spellingerror">
    <w:name w:val="spellingerror"/>
    <w:basedOn w:val="Standardnpsmoodstavce"/>
    <w:rsid w:val="00BF0CC8"/>
  </w:style>
  <w:style w:type="paragraph" w:styleId="Zhlav">
    <w:name w:val="header"/>
    <w:basedOn w:val="Normln"/>
    <w:link w:val="ZhlavChar"/>
    <w:uiPriority w:val="99"/>
    <w:unhideWhenUsed/>
    <w:rsid w:val="00BF0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CC8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F0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0CC8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styleId="Zstupntext">
    <w:name w:val="Placeholder Text"/>
    <w:basedOn w:val="Standardnpsmoodstavce"/>
    <w:uiPriority w:val="99"/>
    <w:semiHidden/>
    <w:rsid w:val="00BF561C"/>
    <w:rPr>
      <w:color w:val="808080"/>
    </w:rPr>
  </w:style>
  <w:style w:type="paragraph" w:styleId="Revize">
    <w:name w:val="Revision"/>
    <w:hidden/>
    <w:uiPriority w:val="99"/>
    <w:semiHidden/>
    <w:rsid w:val="002E23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3C3"/>
    <w:rPr>
      <w:rFonts w:ascii="Tahoma" w:eastAsia="Arial Unicode MS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493D144EC54D559AAD70ED15961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2B12A-A99A-4D2F-BD12-85E355401D0B}"/>
      </w:docPartPr>
      <w:docPartBody>
        <w:p w:rsidR="00017567" w:rsidRDefault="00017567" w:rsidP="00017567">
          <w:pPr>
            <w:pStyle w:val="01493D144EC54D559AAD70ED159610561"/>
          </w:pPr>
          <w:r w:rsidRPr="00BF561C">
            <w:rPr>
              <w:rStyle w:val="Zstupntext"/>
              <w:sz w:val="24"/>
              <w:szCs w:val="24"/>
              <w:highlight w:val="yellow"/>
            </w:rPr>
            <w:t>doplní poskytovatel</w:t>
          </w:r>
        </w:p>
      </w:docPartBody>
    </w:docPart>
    <w:docPart>
      <w:docPartPr>
        <w:name w:val="ABE2AF3186714986B474EFD7B054A7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36EE94-7946-4F93-88BB-B9C9862E44C7}"/>
      </w:docPartPr>
      <w:docPartBody>
        <w:p w:rsidR="00017567" w:rsidRDefault="00017567" w:rsidP="00017567">
          <w:pPr>
            <w:pStyle w:val="ABE2AF3186714986B474EFD7B054A71B1"/>
          </w:pPr>
          <w:r w:rsidRPr="00BF561C">
            <w:rPr>
              <w:rStyle w:val="Zstupntext"/>
              <w:sz w:val="24"/>
              <w:szCs w:val="24"/>
              <w:highlight w:val="yellow"/>
            </w:rPr>
            <w:t>doplní poskytovatel</w:t>
          </w:r>
        </w:p>
      </w:docPartBody>
    </w:docPart>
    <w:docPart>
      <w:docPartPr>
        <w:name w:val="0DAFC5EE52C64FCB847608EB82F3E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C6B30D-6E57-4444-9435-3B7474EAB8DA}"/>
      </w:docPartPr>
      <w:docPartBody>
        <w:p w:rsidR="00017567" w:rsidRDefault="00017567" w:rsidP="00017567">
          <w:pPr>
            <w:pStyle w:val="0DAFC5EE52C64FCB847608EB82F3EEE31"/>
          </w:pPr>
          <w:r w:rsidRPr="00BF561C">
            <w:rPr>
              <w:rStyle w:val="Zstupntext"/>
              <w:sz w:val="24"/>
              <w:szCs w:val="24"/>
              <w:highlight w:val="yellow"/>
            </w:rPr>
            <w:t>doplní poskytovatel</w:t>
          </w:r>
        </w:p>
      </w:docPartBody>
    </w:docPart>
    <w:docPart>
      <w:docPartPr>
        <w:name w:val="2363C04CD132465ABB8B8C6602C36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2E81B-C535-40B4-BFDB-4C416B793C87}"/>
      </w:docPartPr>
      <w:docPartBody>
        <w:p w:rsidR="00017567" w:rsidRDefault="00017567" w:rsidP="00017567">
          <w:pPr>
            <w:pStyle w:val="2363C04CD132465ABB8B8C6602C361861"/>
          </w:pPr>
          <w:r w:rsidRPr="00BF561C">
            <w:rPr>
              <w:rStyle w:val="Zstupntext"/>
              <w:sz w:val="24"/>
              <w:highlight w:val="yellow"/>
            </w:rPr>
            <w:t>doplní poskytovatel</w:t>
          </w:r>
        </w:p>
      </w:docPartBody>
    </w:docPart>
    <w:docPart>
      <w:docPartPr>
        <w:name w:val="F60BEAF4EF284EF59D232EF861910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09575-E92B-4246-8F4F-6526FB5B7759}"/>
      </w:docPartPr>
      <w:docPartBody>
        <w:p w:rsidR="00017567" w:rsidRDefault="00017567" w:rsidP="00017567">
          <w:pPr>
            <w:pStyle w:val="F60BEAF4EF284EF59D232EF861910DD91"/>
          </w:pPr>
          <w:r w:rsidRPr="00BF561C">
            <w:rPr>
              <w:rStyle w:val="Zstupntext"/>
              <w:sz w:val="24"/>
              <w:highlight w:val="yellow"/>
            </w:rPr>
            <w:t>doplní poskytovatel</w:t>
          </w:r>
        </w:p>
      </w:docPartBody>
    </w:docPart>
    <w:docPart>
      <w:docPartPr>
        <w:name w:val="5950D88C78F746AB98E90C5BB037A0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12DAA3-E0F2-4683-80EA-0FE35CFA7207}"/>
      </w:docPartPr>
      <w:docPartBody>
        <w:p w:rsidR="001A589D" w:rsidRDefault="00017567" w:rsidP="00017567">
          <w:pPr>
            <w:pStyle w:val="5950D88C78F746AB98E90C5BB037A0FA1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0278A3749C1141138C2E1A3E71020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B351D-E82E-4859-BD51-2566C6168D4B}"/>
      </w:docPartPr>
      <w:docPartBody>
        <w:p w:rsidR="001A589D" w:rsidRDefault="00017567" w:rsidP="00017567">
          <w:pPr>
            <w:pStyle w:val="0278A3749C1141138C2E1A3E71020FF21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177AC66C7F9A49719B5B35068FD27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30D84-9BE6-4874-9D0D-834119508561}"/>
      </w:docPartPr>
      <w:docPartBody>
        <w:p w:rsidR="001A589D" w:rsidRDefault="00017567" w:rsidP="00017567">
          <w:pPr>
            <w:pStyle w:val="177AC66C7F9A49719B5B35068FD27C2B1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299AE6276B5B492AA54EA26CAE59F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5B70A-9BE1-4233-970B-9173A5D4AD6B}"/>
      </w:docPartPr>
      <w:docPartBody>
        <w:p w:rsidR="001A589D" w:rsidRDefault="00017567" w:rsidP="00017567">
          <w:pPr>
            <w:pStyle w:val="299AE6276B5B492AA54EA26CAE59F14A1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6AC4DB059C73443E94D266C7F1950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52194-C34E-46BD-8E3C-96A4ACE1C339}"/>
      </w:docPartPr>
      <w:docPartBody>
        <w:p w:rsidR="001A589D" w:rsidRDefault="00017567" w:rsidP="00017567">
          <w:pPr>
            <w:pStyle w:val="6AC4DB059C73443E94D266C7F1950F331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4E33F1BED77E4094A95AAE08A07FEB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95FEC-4EF5-4B1F-843A-6D091985612A}"/>
      </w:docPartPr>
      <w:docPartBody>
        <w:p w:rsidR="001A589D" w:rsidRDefault="00017567" w:rsidP="00017567">
          <w:pPr>
            <w:pStyle w:val="4E33F1BED77E4094A95AAE08A07FEB3B1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DE57D68C188047F4ACEC738B2079F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1CCF5-94B2-49C0-B8DE-8184F45322DD}"/>
      </w:docPartPr>
      <w:docPartBody>
        <w:p w:rsidR="001A589D" w:rsidRDefault="00017567" w:rsidP="00017567">
          <w:pPr>
            <w:pStyle w:val="DE57D68C188047F4ACEC738B2079FB151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2B6243AB07E144D8944C29524A8AFF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23D99-E587-4643-8AA4-BCA2DBE02837}"/>
      </w:docPartPr>
      <w:docPartBody>
        <w:p w:rsidR="001A589D" w:rsidRDefault="00017567" w:rsidP="00017567">
          <w:pPr>
            <w:pStyle w:val="2B6243AB07E144D8944C29524A8AFF881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A6D9C4C69F114A1AB3FD0CA26FFD4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4B0A0-C10D-4450-AB0B-ABD33F19070D}"/>
      </w:docPartPr>
      <w:docPartBody>
        <w:p w:rsidR="001A589D" w:rsidRDefault="00017567" w:rsidP="00017567">
          <w:pPr>
            <w:pStyle w:val="A6D9C4C69F114A1AB3FD0CA26FFD453C1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2936093952DC4E1EAE645983CBB19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81164-729D-4AD1-8C69-8EA7DDC33BF0}"/>
      </w:docPartPr>
      <w:docPartBody>
        <w:p w:rsidR="001A589D" w:rsidRDefault="00017567" w:rsidP="00017567">
          <w:pPr>
            <w:pStyle w:val="2936093952DC4E1EAE645983CBB19ECA1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1797E817D1B44D09865A62599166F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4962B-11B0-418E-8E51-D3567627986E}"/>
      </w:docPartPr>
      <w:docPartBody>
        <w:p w:rsidR="001A589D" w:rsidRDefault="00017567" w:rsidP="00017567">
          <w:pPr>
            <w:pStyle w:val="1797E817D1B44D09865A62599166FCF41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AF3AA96C8D96421E966B0BBB65BBC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52B846-9885-4563-ADF9-CA54A9F9343F}"/>
      </w:docPartPr>
      <w:docPartBody>
        <w:p w:rsidR="001A589D" w:rsidRDefault="00017567" w:rsidP="00017567">
          <w:pPr>
            <w:pStyle w:val="AF3AA96C8D96421E966B0BBB65BBC1A51"/>
          </w:pPr>
          <w:r w:rsidRPr="00BD3630">
            <w:rPr>
              <w:rStyle w:val="Zstupntext"/>
              <w:sz w:val="20"/>
              <w:highlight w:val="yellow"/>
            </w:rPr>
            <w:t>doplní poskytovatel</w:t>
          </w:r>
        </w:p>
      </w:docPartBody>
    </w:docPart>
    <w:docPart>
      <w:docPartPr>
        <w:name w:val="193365DD235A49EF97B9B96A64C388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639DA-DF7B-482F-807D-DA838CFEA549}"/>
      </w:docPartPr>
      <w:docPartBody>
        <w:p w:rsidR="001A589D" w:rsidRDefault="00017567" w:rsidP="00017567">
          <w:pPr>
            <w:pStyle w:val="193365DD235A49EF97B9B96A64C388DA1"/>
          </w:pPr>
          <w:r w:rsidRPr="00BD3630">
            <w:rPr>
              <w:rStyle w:val="Zstupntext"/>
              <w:sz w:val="20"/>
              <w:highlight w:val="yellow"/>
            </w:rPr>
            <w:t>doplní poskytovatel</w:t>
          </w:r>
        </w:p>
      </w:docPartBody>
    </w:docPart>
    <w:docPart>
      <w:docPartPr>
        <w:name w:val="049E03A84DE94DFA83D7B86017835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173C6-7E07-4254-9A8E-7C577257E99B}"/>
      </w:docPartPr>
      <w:docPartBody>
        <w:p w:rsidR="001A589D" w:rsidRDefault="00017567" w:rsidP="00017567">
          <w:pPr>
            <w:pStyle w:val="049E03A84DE94DFA83D7B860178350B61"/>
          </w:pPr>
          <w:r w:rsidRPr="00BD3630">
            <w:rPr>
              <w:rStyle w:val="Zstupntext"/>
              <w:sz w:val="20"/>
              <w:highlight w:val="yellow"/>
            </w:rPr>
            <w:t>doplní poskytovatel</w:t>
          </w:r>
        </w:p>
      </w:docPartBody>
    </w:docPart>
    <w:docPart>
      <w:docPartPr>
        <w:name w:val="8AC1365B98054DA589543C489D0E0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A37A4-AD93-426A-8564-3BECC35180A6}"/>
      </w:docPartPr>
      <w:docPartBody>
        <w:p w:rsidR="001A589D" w:rsidRDefault="00017567" w:rsidP="00017567">
          <w:pPr>
            <w:pStyle w:val="8AC1365B98054DA589543C489D0E02081"/>
          </w:pPr>
          <w:r w:rsidRPr="0053308A">
            <w:rPr>
              <w:rStyle w:val="Zstupntext"/>
              <w:sz w:val="20"/>
            </w:rPr>
            <w:t>doplní poskytovatel</w:t>
          </w:r>
        </w:p>
      </w:docPartBody>
    </w:docPart>
    <w:docPart>
      <w:docPartPr>
        <w:name w:val="80936F70E4494BFD8ABDEBC78E4F8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01C74-4F4B-4768-8A20-77686F5E373D}"/>
      </w:docPartPr>
      <w:docPartBody>
        <w:p w:rsidR="001A589D" w:rsidRDefault="00017567" w:rsidP="00017567">
          <w:pPr>
            <w:pStyle w:val="80936F70E4494BFD8ABDEBC78E4F89001"/>
          </w:pPr>
          <w:r w:rsidRPr="00BD3630">
            <w:rPr>
              <w:rStyle w:val="Zstupntext"/>
              <w:sz w:val="20"/>
              <w:highlight w:val="yellow"/>
            </w:rPr>
            <w:t>doplní poskytovatel</w:t>
          </w:r>
        </w:p>
      </w:docPartBody>
    </w:docPart>
    <w:docPart>
      <w:docPartPr>
        <w:name w:val="A5667EC995764865859B409ADEF85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ACCE9-2298-4EC3-8DD1-C924DCA4BBA0}"/>
      </w:docPartPr>
      <w:docPartBody>
        <w:p w:rsidR="001A589D" w:rsidRDefault="00017567" w:rsidP="00017567">
          <w:pPr>
            <w:pStyle w:val="A5667EC995764865859B409ADEF85EDC1"/>
          </w:pPr>
          <w:r w:rsidRPr="00BD3630">
            <w:rPr>
              <w:rStyle w:val="Zstupntext"/>
              <w:sz w:val="20"/>
              <w:highlight w:val="yellow"/>
            </w:rPr>
            <w:t>doplní poskytovatel</w:t>
          </w:r>
        </w:p>
      </w:docPartBody>
    </w:docPart>
    <w:docPart>
      <w:docPartPr>
        <w:name w:val="EB529AD085A8480F8F672015EEA830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2404B-C84B-49F9-8588-0996F44F4ADA}"/>
      </w:docPartPr>
      <w:docPartBody>
        <w:p w:rsidR="001A589D" w:rsidRDefault="00017567" w:rsidP="00017567">
          <w:pPr>
            <w:pStyle w:val="EB529AD085A8480F8F672015EEA830651"/>
          </w:pPr>
          <w:r w:rsidRPr="00BD3630">
            <w:rPr>
              <w:rStyle w:val="Zstupntext"/>
              <w:sz w:val="20"/>
              <w:highlight w:val="yellow"/>
            </w:rPr>
            <w:t>doplní poskytovatel</w:t>
          </w:r>
        </w:p>
      </w:docPartBody>
    </w:docPart>
    <w:docPart>
      <w:docPartPr>
        <w:name w:val="EE391C7A12EC4F4DADE47268DCB85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31F2C-551E-41B7-A8D9-15D2A980B44A}"/>
      </w:docPartPr>
      <w:docPartBody>
        <w:p w:rsidR="001A589D" w:rsidRDefault="00017567" w:rsidP="00017567">
          <w:pPr>
            <w:pStyle w:val="EE391C7A12EC4F4DADE47268DCB85AE11"/>
          </w:pPr>
          <w:r w:rsidRPr="00BD3630">
            <w:rPr>
              <w:rStyle w:val="Zstupntext"/>
              <w:sz w:val="20"/>
              <w:highlight w:val="yellow"/>
            </w:rPr>
            <w:t>doplní poskytovatel</w:t>
          </w:r>
        </w:p>
      </w:docPartBody>
    </w:docPart>
    <w:docPart>
      <w:docPartPr>
        <w:name w:val="56D5A59768AF4AE7988F7958796F8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43FBC-BC92-4FC5-9205-FE88265C929E}"/>
      </w:docPartPr>
      <w:docPartBody>
        <w:p w:rsidR="001A589D" w:rsidRDefault="00017567" w:rsidP="00017567">
          <w:pPr>
            <w:pStyle w:val="56D5A59768AF4AE7988F7958796F896C1"/>
          </w:pPr>
          <w:r w:rsidRPr="00BD3630">
            <w:rPr>
              <w:rStyle w:val="Zstupntext"/>
              <w:sz w:val="20"/>
              <w:highlight w:val="yellow"/>
            </w:rPr>
            <w:t>doplní poskytovatel</w:t>
          </w:r>
        </w:p>
      </w:docPartBody>
    </w:docPart>
    <w:docPart>
      <w:docPartPr>
        <w:name w:val="39C3837DD2CA4E8380F5023A7BC82B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BDA5A-9E8C-42A6-89DE-D3427FCAC15A}"/>
      </w:docPartPr>
      <w:docPartBody>
        <w:p w:rsidR="001A589D" w:rsidRDefault="00017567" w:rsidP="00017567">
          <w:pPr>
            <w:pStyle w:val="39C3837DD2CA4E8380F5023A7BC82B3E1"/>
          </w:pPr>
          <w:r w:rsidRPr="00BD3630">
            <w:rPr>
              <w:rStyle w:val="Zstupntext"/>
              <w:sz w:val="20"/>
              <w:highlight w:val="yellow"/>
            </w:rPr>
            <w:t>doplní poskytovatel</w:t>
          </w:r>
        </w:p>
      </w:docPartBody>
    </w:docPart>
    <w:docPart>
      <w:docPartPr>
        <w:name w:val="61EB1F32CA0D41CCAF43AB48EB56A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5247E-5DFB-49E0-81FC-45214221BA3A}"/>
      </w:docPartPr>
      <w:docPartBody>
        <w:p w:rsidR="001A589D" w:rsidRDefault="00017567" w:rsidP="00017567">
          <w:pPr>
            <w:pStyle w:val="61EB1F32CA0D41CCAF43AB48EB56A2A51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D4E2616913BA4E9C95EA33A3CCEF54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1B9E1-5833-4FAF-AC76-ACBC51831F11}"/>
      </w:docPartPr>
      <w:docPartBody>
        <w:p w:rsidR="001A589D" w:rsidRDefault="00017567" w:rsidP="00017567">
          <w:pPr>
            <w:pStyle w:val="D4E2616913BA4E9C95EA33A3CCEF5402"/>
          </w:pPr>
          <w:r w:rsidRPr="00BF561C">
            <w:rPr>
              <w:rStyle w:val="Zstupntext"/>
              <w:sz w:val="24"/>
              <w:highlight w:val="yellow"/>
            </w:rPr>
            <w:t>doplní poskytovatel</w:t>
          </w:r>
        </w:p>
      </w:docPartBody>
    </w:docPart>
    <w:docPart>
      <w:docPartPr>
        <w:name w:val="DC9BCA1416554162BB90A81EFB13A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17EFD-C300-4A00-A762-81E5702D4342}"/>
      </w:docPartPr>
      <w:docPartBody>
        <w:p w:rsidR="001A589D" w:rsidRDefault="00017567" w:rsidP="00017567">
          <w:pPr>
            <w:pStyle w:val="DC9BCA1416554162BB90A81EFB13A537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7ED077E62A0B4351A6EB517B95F82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31F5AB-B775-4A2A-BA58-E6C9F79BB076}"/>
      </w:docPartPr>
      <w:docPartBody>
        <w:p w:rsidR="001A589D" w:rsidRDefault="00017567" w:rsidP="00017567">
          <w:pPr>
            <w:pStyle w:val="7ED077E62A0B4351A6EB517B95F82AE0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CB0EFC036DA0442ABB360E78DF615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D4C6B-0FF5-408D-93C6-F5DD26FD6B9D}"/>
      </w:docPartPr>
      <w:docPartBody>
        <w:p w:rsidR="001A589D" w:rsidRDefault="00017567" w:rsidP="00017567">
          <w:pPr>
            <w:pStyle w:val="CB0EFC036DA0442ABB360E78DF6156B9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4A753A56368F466EBFF6BA4B64958F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9895A2-EE5C-4F77-8630-82C8CE0ED73A}"/>
      </w:docPartPr>
      <w:docPartBody>
        <w:p w:rsidR="001A589D" w:rsidRDefault="00017567" w:rsidP="00017567">
          <w:pPr>
            <w:pStyle w:val="4A753A56368F466EBFF6BA4B64958F1A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B91235FF67784199AF7B12EB18E1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F5BD8-06E1-4E8D-BA3C-D3E72F7BC85A}"/>
      </w:docPartPr>
      <w:docPartBody>
        <w:p w:rsidR="001A589D" w:rsidRDefault="00017567" w:rsidP="00017567">
          <w:pPr>
            <w:pStyle w:val="B91235FF67784199AF7B12EB18E107B6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  <w:docPart>
      <w:docPartPr>
        <w:name w:val="AD96B200D1654E7085299B60EB0DE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09DC4-D3B3-4900-B39E-76FBFB46ED87}"/>
      </w:docPartPr>
      <w:docPartBody>
        <w:p w:rsidR="001A589D" w:rsidRDefault="00017567" w:rsidP="00017567">
          <w:pPr>
            <w:pStyle w:val="AD96B200D1654E7085299B60EB0DE4F6"/>
          </w:pPr>
          <w:r w:rsidRPr="00BD3630">
            <w:rPr>
              <w:rStyle w:val="Zstupntext"/>
              <w:highlight w:val="yellow"/>
            </w:rPr>
            <w:t>doplní poskytovatel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22BB"/>
    <w:multiLevelType w:val="multilevel"/>
    <w:tmpl w:val="4714433C"/>
    <w:lvl w:ilvl="0">
      <w:start w:val="1"/>
      <w:numFmt w:val="decimal"/>
      <w:pStyle w:val="DC9BCA1416554162BB90A81EFB13A53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67"/>
    <w:rsid w:val="00017567"/>
    <w:rsid w:val="00180F66"/>
    <w:rsid w:val="001A589D"/>
    <w:rsid w:val="007B09E0"/>
    <w:rsid w:val="00C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7567"/>
    <w:rPr>
      <w:color w:val="808080"/>
    </w:rPr>
  </w:style>
  <w:style w:type="paragraph" w:customStyle="1" w:styleId="01493D144EC54D559AAD70ED15961056">
    <w:name w:val="01493D144EC54D559AAD70ED15961056"/>
    <w:rsid w:val="00017567"/>
  </w:style>
  <w:style w:type="paragraph" w:customStyle="1" w:styleId="ABE2AF3186714986B474EFD7B054A71B">
    <w:name w:val="ABE2AF3186714986B474EFD7B054A71B"/>
    <w:rsid w:val="00017567"/>
  </w:style>
  <w:style w:type="paragraph" w:customStyle="1" w:styleId="0DAFC5EE52C64FCB847608EB82F3EEE3">
    <w:name w:val="0DAFC5EE52C64FCB847608EB82F3EEE3"/>
    <w:rsid w:val="00017567"/>
  </w:style>
  <w:style w:type="paragraph" w:customStyle="1" w:styleId="2363C04CD132465ABB8B8C6602C36186">
    <w:name w:val="2363C04CD132465ABB8B8C6602C36186"/>
    <w:rsid w:val="00017567"/>
  </w:style>
  <w:style w:type="paragraph" w:customStyle="1" w:styleId="F60BEAF4EF284EF59D232EF861910DD9">
    <w:name w:val="F60BEAF4EF284EF59D232EF861910DD9"/>
    <w:rsid w:val="00017567"/>
  </w:style>
  <w:style w:type="paragraph" w:customStyle="1" w:styleId="5950D88C78F746AB98E90C5BB037A0FA">
    <w:name w:val="5950D88C78F746AB98E90C5BB037A0FA"/>
    <w:rsid w:val="00017567"/>
  </w:style>
  <w:style w:type="paragraph" w:customStyle="1" w:styleId="0278A3749C1141138C2E1A3E71020FF2">
    <w:name w:val="0278A3749C1141138C2E1A3E71020FF2"/>
    <w:rsid w:val="00017567"/>
  </w:style>
  <w:style w:type="paragraph" w:customStyle="1" w:styleId="177AC66C7F9A49719B5B35068FD27C2B">
    <w:name w:val="177AC66C7F9A49719B5B35068FD27C2B"/>
    <w:rsid w:val="00017567"/>
  </w:style>
  <w:style w:type="paragraph" w:customStyle="1" w:styleId="299AE6276B5B492AA54EA26CAE59F14A">
    <w:name w:val="299AE6276B5B492AA54EA26CAE59F14A"/>
    <w:rsid w:val="00017567"/>
  </w:style>
  <w:style w:type="paragraph" w:customStyle="1" w:styleId="6AC4DB059C73443E94D266C7F1950F33">
    <w:name w:val="6AC4DB059C73443E94D266C7F1950F33"/>
    <w:rsid w:val="00017567"/>
  </w:style>
  <w:style w:type="paragraph" w:customStyle="1" w:styleId="4E33F1BED77E4094A95AAE08A07FEB3B">
    <w:name w:val="4E33F1BED77E4094A95AAE08A07FEB3B"/>
    <w:rsid w:val="00017567"/>
  </w:style>
  <w:style w:type="paragraph" w:customStyle="1" w:styleId="DE57D68C188047F4ACEC738B2079FB15">
    <w:name w:val="DE57D68C188047F4ACEC738B2079FB15"/>
    <w:rsid w:val="00017567"/>
  </w:style>
  <w:style w:type="paragraph" w:customStyle="1" w:styleId="2B6243AB07E144D8944C29524A8AFF88">
    <w:name w:val="2B6243AB07E144D8944C29524A8AFF88"/>
    <w:rsid w:val="00017567"/>
  </w:style>
  <w:style w:type="paragraph" w:customStyle="1" w:styleId="A6D9C4C69F114A1AB3FD0CA26FFD453C">
    <w:name w:val="A6D9C4C69F114A1AB3FD0CA26FFD453C"/>
    <w:rsid w:val="00017567"/>
  </w:style>
  <w:style w:type="paragraph" w:customStyle="1" w:styleId="2936093952DC4E1EAE645983CBB19ECA">
    <w:name w:val="2936093952DC4E1EAE645983CBB19ECA"/>
    <w:rsid w:val="00017567"/>
  </w:style>
  <w:style w:type="paragraph" w:customStyle="1" w:styleId="1797E817D1B44D09865A62599166FCF4">
    <w:name w:val="1797E817D1B44D09865A62599166FCF4"/>
    <w:rsid w:val="00017567"/>
  </w:style>
  <w:style w:type="paragraph" w:customStyle="1" w:styleId="AF3AA96C8D96421E966B0BBB65BBC1A5">
    <w:name w:val="AF3AA96C8D96421E966B0BBB65BBC1A5"/>
    <w:rsid w:val="00017567"/>
  </w:style>
  <w:style w:type="paragraph" w:customStyle="1" w:styleId="193365DD235A49EF97B9B96A64C388DA">
    <w:name w:val="193365DD235A49EF97B9B96A64C388DA"/>
    <w:rsid w:val="00017567"/>
  </w:style>
  <w:style w:type="paragraph" w:customStyle="1" w:styleId="049E03A84DE94DFA83D7B860178350B6">
    <w:name w:val="049E03A84DE94DFA83D7B860178350B6"/>
    <w:rsid w:val="00017567"/>
  </w:style>
  <w:style w:type="paragraph" w:customStyle="1" w:styleId="8AC1365B98054DA589543C489D0E0208">
    <w:name w:val="8AC1365B98054DA589543C489D0E0208"/>
    <w:rsid w:val="00017567"/>
  </w:style>
  <w:style w:type="paragraph" w:customStyle="1" w:styleId="80936F70E4494BFD8ABDEBC78E4F8900">
    <w:name w:val="80936F70E4494BFD8ABDEBC78E4F8900"/>
    <w:rsid w:val="00017567"/>
  </w:style>
  <w:style w:type="paragraph" w:customStyle="1" w:styleId="A5667EC995764865859B409ADEF85EDC">
    <w:name w:val="A5667EC995764865859B409ADEF85EDC"/>
    <w:rsid w:val="00017567"/>
  </w:style>
  <w:style w:type="paragraph" w:customStyle="1" w:styleId="EB529AD085A8480F8F672015EEA83065">
    <w:name w:val="EB529AD085A8480F8F672015EEA83065"/>
    <w:rsid w:val="00017567"/>
  </w:style>
  <w:style w:type="paragraph" w:customStyle="1" w:styleId="EE391C7A12EC4F4DADE47268DCB85AE1">
    <w:name w:val="EE391C7A12EC4F4DADE47268DCB85AE1"/>
    <w:rsid w:val="00017567"/>
  </w:style>
  <w:style w:type="paragraph" w:customStyle="1" w:styleId="56D5A59768AF4AE7988F7958796F896C">
    <w:name w:val="56D5A59768AF4AE7988F7958796F896C"/>
    <w:rsid w:val="00017567"/>
  </w:style>
  <w:style w:type="paragraph" w:customStyle="1" w:styleId="39C3837DD2CA4E8380F5023A7BC82B3E">
    <w:name w:val="39C3837DD2CA4E8380F5023A7BC82B3E"/>
    <w:rsid w:val="00017567"/>
  </w:style>
  <w:style w:type="paragraph" w:customStyle="1" w:styleId="61EB1F32CA0D41CCAF43AB48EB56A2A5">
    <w:name w:val="61EB1F32CA0D41CCAF43AB48EB56A2A5"/>
    <w:rsid w:val="00017567"/>
  </w:style>
  <w:style w:type="paragraph" w:customStyle="1" w:styleId="D4E2616913BA4E9C95EA33A3CCEF5402">
    <w:name w:val="D4E2616913BA4E9C95EA33A3CCEF5402"/>
    <w:rsid w:val="00017567"/>
    <w:pPr>
      <w:widowControl w:val="0"/>
      <w:shd w:val="clear" w:color="auto" w:fill="FFFFFF"/>
      <w:spacing w:after="860" w:line="240" w:lineRule="auto"/>
      <w:jc w:val="center"/>
    </w:pPr>
    <w:rPr>
      <w:rFonts w:ascii="Calibri" w:eastAsia="Calibri" w:hAnsi="Calibri" w:cs="Calibri"/>
      <w:sz w:val="36"/>
      <w:szCs w:val="36"/>
      <w:lang w:eastAsia="en-US"/>
    </w:rPr>
  </w:style>
  <w:style w:type="paragraph" w:customStyle="1" w:styleId="01493D144EC54D559AAD70ED159610561">
    <w:name w:val="01493D144EC54D559AAD70ED159610561"/>
    <w:rsid w:val="00017567"/>
    <w:pPr>
      <w:widowControl w:val="0"/>
      <w:shd w:val="clear" w:color="auto" w:fill="FFFFFF"/>
      <w:spacing w:after="860" w:line="240" w:lineRule="auto"/>
      <w:jc w:val="center"/>
    </w:pPr>
    <w:rPr>
      <w:rFonts w:ascii="Calibri" w:eastAsia="Calibri" w:hAnsi="Calibri" w:cs="Calibri"/>
      <w:sz w:val="36"/>
      <w:szCs w:val="36"/>
      <w:lang w:eastAsia="en-US"/>
    </w:rPr>
  </w:style>
  <w:style w:type="paragraph" w:customStyle="1" w:styleId="ABE2AF3186714986B474EFD7B054A71B1">
    <w:name w:val="ABE2AF3186714986B474EFD7B054A71B1"/>
    <w:rsid w:val="00017567"/>
    <w:pPr>
      <w:widowControl w:val="0"/>
      <w:shd w:val="clear" w:color="auto" w:fill="FFFFFF"/>
      <w:spacing w:after="860" w:line="240" w:lineRule="auto"/>
      <w:jc w:val="center"/>
    </w:pPr>
    <w:rPr>
      <w:rFonts w:ascii="Calibri" w:eastAsia="Calibri" w:hAnsi="Calibri" w:cs="Calibri"/>
      <w:sz w:val="36"/>
      <w:szCs w:val="36"/>
      <w:lang w:eastAsia="en-US"/>
    </w:rPr>
  </w:style>
  <w:style w:type="paragraph" w:customStyle="1" w:styleId="0DAFC5EE52C64FCB847608EB82F3EEE31">
    <w:name w:val="0DAFC5EE52C64FCB847608EB82F3EEE31"/>
    <w:rsid w:val="00017567"/>
    <w:pPr>
      <w:widowControl w:val="0"/>
      <w:shd w:val="clear" w:color="auto" w:fill="FFFFFF"/>
      <w:spacing w:after="860" w:line="240" w:lineRule="auto"/>
      <w:jc w:val="center"/>
    </w:pPr>
    <w:rPr>
      <w:rFonts w:ascii="Calibri" w:eastAsia="Calibri" w:hAnsi="Calibri" w:cs="Calibri"/>
      <w:sz w:val="36"/>
      <w:szCs w:val="36"/>
      <w:lang w:eastAsia="en-US"/>
    </w:rPr>
  </w:style>
  <w:style w:type="paragraph" w:customStyle="1" w:styleId="2363C04CD132465ABB8B8C6602C361861">
    <w:name w:val="2363C04CD132465ABB8B8C6602C361861"/>
    <w:rsid w:val="00017567"/>
    <w:pPr>
      <w:widowControl w:val="0"/>
      <w:shd w:val="clear" w:color="auto" w:fill="FFFFFF"/>
      <w:spacing w:after="860" w:line="240" w:lineRule="auto"/>
      <w:jc w:val="center"/>
    </w:pPr>
    <w:rPr>
      <w:rFonts w:ascii="Calibri" w:eastAsia="Calibri" w:hAnsi="Calibri" w:cs="Calibri"/>
      <w:sz w:val="36"/>
      <w:szCs w:val="36"/>
      <w:lang w:eastAsia="en-US"/>
    </w:rPr>
  </w:style>
  <w:style w:type="paragraph" w:customStyle="1" w:styleId="F60BEAF4EF284EF59D232EF861910DD91">
    <w:name w:val="F60BEAF4EF284EF59D232EF861910DD91"/>
    <w:rsid w:val="00017567"/>
    <w:pPr>
      <w:widowControl w:val="0"/>
      <w:shd w:val="clear" w:color="auto" w:fill="FFFFFF"/>
      <w:spacing w:after="860" w:line="240" w:lineRule="auto"/>
      <w:jc w:val="center"/>
    </w:pPr>
    <w:rPr>
      <w:rFonts w:ascii="Calibri" w:eastAsia="Calibri" w:hAnsi="Calibri" w:cs="Calibri"/>
      <w:sz w:val="36"/>
      <w:szCs w:val="36"/>
      <w:lang w:eastAsia="en-US"/>
    </w:rPr>
  </w:style>
  <w:style w:type="paragraph" w:customStyle="1" w:styleId="DC9BCA1416554162BB90A81EFB13A537">
    <w:name w:val="DC9BCA1416554162BB90A81EFB13A537"/>
    <w:rsid w:val="00017567"/>
    <w:pPr>
      <w:widowControl w:val="0"/>
      <w:numPr>
        <w:numId w:val="1"/>
      </w:numPr>
      <w:tabs>
        <w:tab w:val="left" w:pos="568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7ED077E62A0B4351A6EB517B95F82AE0">
    <w:name w:val="7ED077E62A0B4351A6EB517B95F82AE0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CB0EFC036DA0442ABB360E78DF6156B9">
    <w:name w:val="CB0EFC036DA0442ABB360E78DF6156B9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5950D88C78F746AB98E90C5BB037A0FA1">
    <w:name w:val="5950D88C78F746AB98E90C5BB037A0FA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0278A3749C1141138C2E1A3E71020FF21">
    <w:name w:val="0278A3749C1141138C2E1A3E71020FF2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4A753A56368F466EBFF6BA4B64958F1A">
    <w:name w:val="4A753A56368F466EBFF6BA4B64958F1A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B91235FF67784199AF7B12EB18E107B6">
    <w:name w:val="B91235FF67784199AF7B12EB18E107B6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177AC66C7F9A49719B5B35068FD27C2B1">
    <w:name w:val="177AC66C7F9A49719B5B35068FD27C2B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299AE6276B5B492AA54EA26CAE59F14A1">
    <w:name w:val="299AE6276B5B492AA54EA26CAE59F14A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6AC4DB059C73443E94D266C7F1950F331">
    <w:name w:val="6AC4DB059C73443E94D266C7F1950F33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AD96B200D1654E7085299B60EB0DE4F6">
    <w:name w:val="AD96B200D1654E7085299B60EB0DE4F6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4E33F1BED77E4094A95AAE08A07FEB3B1">
    <w:name w:val="4E33F1BED77E4094A95AAE08A07FEB3B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DE57D68C188047F4ACEC738B2079FB151">
    <w:name w:val="DE57D68C188047F4ACEC738B2079FB15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2B6243AB07E144D8944C29524A8AFF881">
    <w:name w:val="2B6243AB07E144D8944C29524A8AFF88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A6D9C4C69F114A1AB3FD0CA26FFD453C1">
    <w:name w:val="A6D9C4C69F114A1AB3FD0CA26FFD453C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2936093952DC4E1EAE645983CBB19ECA1">
    <w:name w:val="2936093952DC4E1EAE645983CBB19ECA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1797E817D1B44D09865A62599166FCF41">
    <w:name w:val="1797E817D1B44D09865A62599166FCF4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AF3AA96C8D96421E966B0BBB65BBC1A51">
    <w:name w:val="AF3AA96C8D96421E966B0BBB65BBC1A5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A5667EC995764865859B409ADEF85EDC1">
    <w:name w:val="A5667EC995764865859B409ADEF85EDC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193365DD235A49EF97B9B96A64C388DA1">
    <w:name w:val="193365DD235A49EF97B9B96A64C388DA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EB529AD085A8480F8F672015EEA830651">
    <w:name w:val="EB529AD085A8480F8F672015EEA83065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049E03A84DE94DFA83D7B860178350B61">
    <w:name w:val="049E03A84DE94DFA83D7B860178350B6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EE391C7A12EC4F4DADE47268DCB85AE11">
    <w:name w:val="EE391C7A12EC4F4DADE47268DCB85AE1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8AC1365B98054DA589543C489D0E02081">
    <w:name w:val="8AC1365B98054DA589543C489D0E0208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56D5A59768AF4AE7988F7958796F896C1">
    <w:name w:val="56D5A59768AF4AE7988F7958796F896C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80936F70E4494BFD8ABDEBC78E4F89001">
    <w:name w:val="80936F70E4494BFD8ABDEBC78E4F8900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39C3837DD2CA4E8380F5023A7BC82B3E1">
    <w:name w:val="39C3837DD2CA4E8380F5023A7BC82B3E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61EB1F32CA0D41CCAF43AB48EB56A2A51">
    <w:name w:val="61EB1F32CA0D41CCAF43AB48EB56A2A51"/>
    <w:rsid w:val="0001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7567"/>
    <w:rPr>
      <w:color w:val="808080"/>
    </w:rPr>
  </w:style>
  <w:style w:type="paragraph" w:customStyle="1" w:styleId="01493D144EC54D559AAD70ED15961056">
    <w:name w:val="01493D144EC54D559AAD70ED15961056"/>
    <w:rsid w:val="00017567"/>
  </w:style>
  <w:style w:type="paragraph" w:customStyle="1" w:styleId="ABE2AF3186714986B474EFD7B054A71B">
    <w:name w:val="ABE2AF3186714986B474EFD7B054A71B"/>
    <w:rsid w:val="00017567"/>
  </w:style>
  <w:style w:type="paragraph" w:customStyle="1" w:styleId="0DAFC5EE52C64FCB847608EB82F3EEE3">
    <w:name w:val="0DAFC5EE52C64FCB847608EB82F3EEE3"/>
    <w:rsid w:val="00017567"/>
  </w:style>
  <w:style w:type="paragraph" w:customStyle="1" w:styleId="2363C04CD132465ABB8B8C6602C36186">
    <w:name w:val="2363C04CD132465ABB8B8C6602C36186"/>
    <w:rsid w:val="00017567"/>
  </w:style>
  <w:style w:type="paragraph" w:customStyle="1" w:styleId="F60BEAF4EF284EF59D232EF861910DD9">
    <w:name w:val="F60BEAF4EF284EF59D232EF861910DD9"/>
    <w:rsid w:val="00017567"/>
  </w:style>
  <w:style w:type="paragraph" w:customStyle="1" w:styleId="5950D88C78F746AB98E90C5BB037A0FA">
    <w:name w:val="5950D88C78F746AB98E90C5BB037A0FA"/>
    <w:rsid w:val="00017567"/>
  </w:style>
  <w:style w:type="paragraph" w:customStyle="1" w:styleId="0278A3749C1141138C2E1A3E71020FF2">
    <w:name w:val="0278A3749C1141138C2E1A3E71020FF2"/>
    <w:rsid w:val="00017567"/>
  </w:style>
  <w:style w:type="paragraph" w:customStyle="1" w:styleId="177AC66C7F9A49719B5B35068FD27C2B">
    <w:name w:val="177AC66C7F9A49719B5B35068FD27C2B"/>
    <w:rsid w:val="00017567"/>
  </w:style>
  <w:style w:type="paragraph" w:customStyle="1" w:styleId="299AE6276B5B492AA54EA26CAE59F14A">
    <w:name w:val="299AE6276B5B492AA54EA26CAE59F14A"/>
    <w:rsid w:val="00017567"/>
  </w:style>
  <w:style w:type="paragraph" w:customStyle="1" w:styleId="6AC4DB059C73443E94D266C7F1950F33">
    <w:name w:val="6AC4DB059C73443E94D266C7F1950F33"/>
    <w:rsid w:val="00017567"/>
  </w:style>
  <w:style w:type="paragraph" w:customStyle="1" w:styleId="4E33F1BED77E4094A95AAE08A07FEB3B">
    <w:name w:val="4E33F1BED77E4094A95AAE08A07FEB3B"/>
    <w:rsid w:val="00017567"/>
  </w:style>
  <w:style w:type="paragraph" w:customStyle="1" w:styleId="DE57D68C188047F4ACEC738B2079FB15">
    <w:name w:val="DE57D68C188047F4ACEC738B2079FB15"/>
    <w:rsid w:val="00017567"/>
  </w:style>
  <w:style w:type="paragraph" w:customStyle="1" w:styleId="2B6243AB07E144D8944C29524A8AFF88">
    <w:name w:val="2B6243AB07E144D8944C29524A8AFF88"/>
    <w:rsid w:val="00017567"/>
  </w:style>
  <w:style w:type="paragraph" w:customStyle="1" w:styleId="A6D9C4C69F114A1AB3FD0CA26FFD453C">
    <w:name w:val="A6D9C4C69F114A1AB3FD0CA26FFD453C"/>
    <w:rsid w:val="00017567"/>
  </w:style>
  <w:style w:type="paragraph" w:customStyle="1" w:styleId="2936093952DC4E1EAE645983CBB19ECA">
    <w:name w:val="2936093952DC4E1EAE645983CBB19ECA"/>
    <w:rsid w:val="00017567"/>
  </w:style>
  <w:style w:type="paragraph" w:customStyle="1" w:styleId="1797E817D1B44D09865A62599166FCF4">
    <w:name w:val="1797E817D1B44D09865A62599166FCF4"/>
    <w:rsid w:val="00017567"/>
  </w:style>
  <w:style w:type="paragraph" w:customStyle="1" w:styleId="AF3AA96C8D96421E966B0BBB65BBC1A5">
    <w:name w:val="AF3AA96C8D96421E966B0BBB65BBC1A5"/>
    <w:rsid w:val="00017567"/>
  </w:style>
  <w:style w:type="paragraph" w:customStyle="1" w:styleId="193365DD235A49EF97B9B96A64C388DA">
    <w:name w:val="193365DD235A49EF97B9B96A64C388DA"/>
    <w:rsid w:val="00017567"/>
  </w:style>
  <w:style w:type="paragraph" w:customStyle="1" w:styleId="049E03A84DE94DFA83D7B860178350B6">
    <w:name w:val="049E03A84DE94DFA83D7B860178350B6"/>
    <w:rsid w:val="00017567"/>
  </w:style>
  <w:style w:type="paragraph" w:customStyle="1" w:styleId="8AC1365B98054DA589543C489D0E0208">
    <w:name w:val="8AC1365B98054DA589543C489D0E0208"/>
    <w:rsid w:val="00017567"/>
  </w:style>
  <w:style w:type="paragraph" w:customStyle="1" w:styleId="80936F70E4494BFD8ABDEBC78E4F8900">
    <w:name w:val="80936F70E4494BFD8ABDEBC78E4F8900"/>
    <w:rsid w:val="00017567"/>
  </w:style>
  <w:style w:type="paragraph" w:customStyle="1" w:styleId="A5667EC995764865859B409ADEF85EDC">
    <w:name w:val="A5667EC995764865859B409ADEF85EDC"/>
    <w:rsid w:val="00017567"/>
  </w:style>
  <w:style w:type="paragraph" w:customStyle="1" w:styleId="EB529AD085A8480F8F672015EEA83065">
    <w:name w:val="EB529AD085A8480F8F672015EEA83065"/>
    <w:rsid w:val="00017567"/>
  </w:style>
  <w:style w:type="paragraph" w:customStyle="1" w:styleId="EE391C7A12EC4F4DADE47268DCB85AE1">
    <w:name w:val="EE391C7A12EC4F4DADE47268DCB85AE1"/>
    <w:rsid w:val="00017567"/>
  </w:style>
  <w:style w:type="paragraph" w:customStyle="1" w:styleId="56D5A59768AF4AE7988F7958796F896C">
    <w:name w:val="56D5A59768AF4AE7988F7958796F896C"/>
    <w:rsid w:val="00017567"/>
  </w:style>
  <w:style w:type="paragraph" w:customStyle="1" w:styleId="39C3837DD2CA4E8380F5023A7BC82B3E">
    <w:name w:val="39C3837DD2CA4E8380F5023A7BC82B3E"/>
    <w:rsid w:val="00017567"/>
  </w:style>
  <w:style w:type="paragraph" w:customStyle="1" w:styleId="61EB1F32CA0D41CCAF43AB48EB56A2A5">
    <w:name w:val="61EB1F32CA0D41CCAF43AB48EB56A2A5"/>
    <w:rsid w:val="00017567"/>
  </w:style>
  <w:style w:type="paragraph" w:customStyle="1" w:styleId="D4E2616913BA4E9C95EA33A3CCEF5402">
    <w:name w:val="D4E2616913BA4E9C95EA33A3CCEF5402"/>
    <w:rsid w:val="00017567"/>
    <w:pPr>
      <w:widowControl w:val="0"/>
      <w:shd w:val="clear" w:color="auto" w:fill="FFFFFF"/>
      <w:spacing w:after="860" w:line="240" w:lineRule="auto"/>
      <w:jc w:val="center"/>
    </w:pPr>
    <w:rPr>
      <w:rFonts w:ascii="Calibri" w:eastAsia="Calibri" w:hAnsi="Calibri" w:cs="Calibri"/>
      <w:sz w:val="36"/>
      <w:szCs w:val="36"/>
      <w:lang w:eastAsia="en-US"/>
    </w:rPr>
  </w:style>
  <w:style w:type="paragraph" w:customStyle="1" w:styleId="01493D144EC54D559AAD70ED159610561">
    <w:name w:val="01493D144EC54D559AAD70ED159610561"/>
    <w:rsid w:val="00017567"/>
    <w:pPr>
      <w:widowControl w:val="0"/>
      <w:shd w:val="clear" w:color="auto" w:fill="FFFFFF"/>
      <w:spacing w:after="860" w:line="240" w:lineRule="auto"/>
      <w:jc w:val="center"/>
    </w:pPr>
    <w:rPr>
      <w:rFonts w:ascii="Calibri" w:eastAsia="Calibri" w:hAnsi="Calibri" w:cs="Calibri"/>
      <w:sz w:val="36"/>
      <w:szCs w:val="36"/>
      <w:lang w:eastAsia="en-US"/>
    </w:rPr>
  </w:style>
  <w:style w:type="paragraph" w:customStyle="1" w:styleId="ABE2AF3186714986B474EFD7B054A71B1">
    <w:name w:val="ABE2AF3186714986B474EFD7B054A71B1"/>
    <w:rsid w:val="00017567"/>
    <w:pPr>
      <w:widowControl w:val="0"/>
      <w:shd w:val="clear" w:color="auto" w:fill="FFFFFF"/>
      <w:spacing w:after="860" w:line="240" w:lineRule="auto"/>
      <w:jc w:val="center"/>
    </w:pPr>
    <w:rPr>
      <w:rFonts w:ascii="Calibri" w:eastAsia="Calibri" w:hAnsi="Calibri" w:cs="Calibri"/>
      <w:sz w:val="36"/>
      <w:szCs w:val="36"/>
      <w:lang w:eastAsia="en-US"/>
    </w:rPr>
  </w:style>
  <w:style w:type="paragraph" w:customStyle="1" w:styleId="0DAFC5EE52C64FCB847608EB82F3EEE31">
    <w:name w:val="0DAFC5EE52C64FCB847608EB82F3EEE31"/>
    <w:rsid w:val="00017567"/>
    <w:pPr>
      <w:widowControl w:val="0"/>
      <w:shd w:val="clear" w:color="auto" w:fill="FFFFFF"/>
      <w:spacing w:after="860" w:line="240" w:lineRule="auto"/>
      <w:jc w:val="center"/>
    </w:pPr>
    <w:rPr>
      <w:rFonts w:ascii="Calibri" w:eastAsia="Calibri" w:hAnsi="Calibri" w:cs="Calibri"/>
      <w:sz w:val="36"/>
      <w:szCs w:val="36"/>
      <w:lang w:eastAsia="en-US"/>
    </w:rPr>
  </w:style>
  <w:style w:type="paragraph" w:customStyle="1" w:styleId="2363C04CD132465ABB8B8C6602C361861">
    <w:name w:val="2363C04CD132465ABB8B8C6602C361861"/>
    <w:rsid w:val="00017567"/>
    <w:pPr>
      <w:widowControl w:val="0"/>
      <w:shd w:val="clear" w:color="auto" w:fill="FFFFFF"/>
      <w:spacing w:after="860" w:line="240" w:lineRule="auto"/>
      <w:jc w:val="center"/>
    </w:pPr>
    <w:rPr>
      <w:rFonts w:ascii="Calibri" w:eastAsia="Calibri" w:hAnsi="Calibri" w:cs="Calibri"/>
      <w:sz w:val="36"/>
      <w:szCs w:val="36"/>
      <w:lang w:eastAsia="en-US"/>
    </w:rPr>
  </w:style>
  <w:style w:type="paragraph" w:customStyle="1" w:styleId="F60BEAF4EF284EF59D232EF861910DD91">
    <w:name w:val="F60BEAF4EF284EF59D232EF861910DD91"/>
    <w:rsid w:val="00017567"/>
    <w:pPr>
      <w:widowControl w:val="0"/>
      <w:shd w:val="clear" w:color="auto" w:fill="FFFFFF"/>
      <w:spacing w:after="860" w:line="240" w:lineRule="auto"/>
      <w:jc w:val="center"/>
    </w:pPr>
    <w:rPr>
      <w:rFonts w:ascii="Calibri" w:eastAsia="Calibri" w:hAnsi="Calibri" w:cs="Calibri"/>
      <w:sz w:val="36"/>
      <w:szCs w:val="36"/>
      <w:lang w:eastAsia="en-US"/>
    </w:rPr>
  </w:style>
  <w:style w:type="paragraph" w:customStyle="1" w:styleId="DC9BCA1416554162BB90A81EFB13A537">
    <w:name w:val="DC9BCA1416554162BB90A81EFB13A537"/>
    <w:rsid w:val="00017567"/>
    <w:pPr>
      <w:widowControl w:val="0"/>
      <w:numPr>
        <w:numId w:val="1"/>
      </w:numPr>
      <w:tabs>
        <w:tab w:val="left" w:pos="568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7ED077E62A0B4351A6EB517B95F82AE0">
    <w:name w:val="7ED077E62A0B4351A6EB517B95F82AE0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CB0EFC036DA0442ABB360E78DF6156B9">
    <w:name w:val="CB0EFC036DA0442ABB360E78DF6156B9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5950D88C78F746AB98E90C5BB037A0FA1">
    <w:name w:val="5950D88C78F746AB98E90C5BB037A0FA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0278A3749C1141138C2E1A3E71020FF21">
    <w:name w:val="0278A3749C1141138C2E1A3E71020FF2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4A753A56368F466EBFF6BA4B64958F1A">
    <w:name w:val="4A753A56368F466EBFF6BA4B64958F1A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B91235FF67784199AF7B12EB18E107B6">
    <w:name w:val="B91235FF67784199AF7B12EB18E107B6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177AC66C7F9A49719B5B35068FD27C2B1">
    <w:name w:val="177AC66C7F9A49719B5B35068FD27C2B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299AE6276B5B492AA54EA26CAE59F14A1">
    <w:name w:val="299AE6276B5B492AA54EA26CAE59F14A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6AC4DB059C73443E94D266C7F1950F331">
    <w:name w:val="6AC4DB059C73443E94D266C7F1950F33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AD96B200D1654E7085299B60EB0DE4F6">
    <w:name w:val="AD96B200D1654E7085299B60EB0DE4F6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4E33F1BED77E4094A95AAE08A07FEB3B1">
    <w:name w:val="4E33F1BED77E4094A95AAE08A07FEB3B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DE57D68C188047F4ACEC738B2079FB151">
    <w:name w:val="DE57D68C188047F4ACEC738B2079FB15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2B6243AB07E144D8944C29524A8AFF881">
    <w:name w:val="2B6243AB07E144D8944C29524A8AFF88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A6D9C4C69F114A1AB3FD0CA26FFD453C1">
    <w:name w:val="A6D9C4C69F114A1AB3FD0CA26FFD453C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2936093952DC4E1EAE645983CBB19ECA1">
    <w:name w:val="2936093952DC4E1EAE645983CBB19ECA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1797E817D1B44D09865A62599166FCF41">
    <w:name w:val="1797E817D1B44D09865A62599166FCF41"/>
    <w:rsid w:val="00017567"/>
    <w:pPr>
      <w:widowControl w:val="0"/>
      <w:tabs>
        <w:tab w:val="left" w:pos="568"/>
        <w:tab w:val="num" w:pos="720"/>
      </w:tabs>
      <w:spacing w:before="60" w:after="60" w:line="240" w:lineRule="auto"/>
      <w:ind w:left="360" w:hanging="360"/>
      <w:jc w:val="both"/>
    </w:pPr>
    <w:rPr>
      <w:rFonts w:eastAsia="Arial Unicode MS" w:cs="Arial Unicode MS"/>
      <w:color w:val="000000"/>
      <w:sz w:val="20"/>
      <w:szCs w:val="24"/>
      <w:lang w:bidi="cs-CZ"/>
    </w:rPr>
  </w:style>
  <w:style w:type="paragraph" w:customStyle="1" w:styleId="AF3AA96C8D96421E966B0BBB65BBC1A51">
    <w:name w:val="AF3AA96C8D96421E966B0BBB65BBC1A5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A5667EC995764865859B409ADEF85EDC1">
    <w:name w:val="A5667EC995764865859B409ADEF85EDC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193365DD235A49EF97B9B96A64C388DA1">
    <w:name w:val="193365DD235A49EF97B9B96A64C388DA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EB529AD085A8480F8F672015EEA830651">
    <w:name w:val="EB529AD085A8480F8F672015EEA83065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049E03A84DE94DFA83D7B860178350B61">
    <w:name w:val="049E03A84DE94DFA83D7B860178350B6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EE391C7A12EC4F4DADE47268DCB85AE11">
    <w:name w:val="EE391C7A12EC4F4DADE47268DCB85AE1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8AC1365B98054DA589543C489D0E02081">
    <w:name w:val="8AC1365B98054DA589543C489D0E0208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56D5A59768AF4AE7988F7958796F896C1">
    <w:name w:val="56D5A59768AF4AE7988F7958796F896C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80936F70E4494BFD8ABDEBC78E4F89001">
    <w:name w:val="80936F70E4494BFD8ABDEBC78E4F8900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39C3837DD2CA4E8380F5023A7BC82B3E1">
    <w:name w:val="39C3837DD2CA4E8380F5023A7BC82B3E1"/>
    <w:rsid w:val="00017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61EB1F32CA0D41CCAF43AB48EB56A2A51">
    <w:name w:val="61EB1F32CA0D41CCAF43AB48EB56A2A51"/>
    <w:rsid w:val="0001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295A-2D9F-4796-BB70-F0EDAEA1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14809</Words>
  <Characters>87374</Characters>
  <Application>Microsoft Office Word</Application>
  <DocSecurity>0</DocSecurity>
  <Lines>728</Lines>
  <Paragraphs>203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Sádlík</dc:creator>
  <cp:keywords/>
  <dc:description/>
  <cp:lastModifiedBy>Václav Ostrovsky</cp:lastModifiedBy>
  <cp:revision>4</cp:revision>
  <dcterms:created xsi:type="dcterms:W3CDTF">2019-07-24T12:39:00Z</dcterms:created>
  <dcterms:modified xsi:type="dcterms:W3CDTF">2019-07-24T13:38:00Z</dcterms:modified>
</cp:coreProperties>
</file>