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5D47604B"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440A16E" w:rsidR="002667F4" w:rsidRPr="00D93165" w:rsidRDefault="002B5EBA" w:rsidP="00597C95">
            <w:pPr>
              <w:spacing w:before="40" w:after="40"/>
              <w:rPr>
                <w:rFonts w:ascii="Arial" w:hAnsi="Arial" w:cs="Arial"/>
                <w:b/>
                <w:bCs/>
                <w:color w:val="000000"/>
                <w:sz w:val="20"/>
                <w:szCs w:val="20"/>
              </w:rPr>
            </w:pPr>
            <w:r w:rsidRPr="002B5EBA">
              <w:rPr>
                <w:rFonts w:ascii="Arial" w:hAnsi="Arial" w:cs="Arial"/>
                <w:b/>
                <w:bCs/>
                <w:color w:val="000000"/>
                <w:sz w:val="20"/>
                <w:szCs w:val="20"/>
              </w:rPr>
              <w:t>Zařízení na zkoušky fyzikálních vlastností oken a vnějších dveří</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404BB662" w:rsidR="00FE0D86"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5C4063">
        <w:rPr>
          <w:rFonts w:ascii="Arial" w:eastAsia="Cambria" w:hAnsi="Arial" w:cs="Arial"/>
          <w:b/>
          <w:bCs/>
          <w:color w:val="000000"/>
          <w:sz w:val="20"/>
          <w:szCs w:val="20"/>
          <w:u w:color="000000"/>
          <w:bdr w:val="nil"/>
        </w:rPr>
        <w:t>,</w:t>
      </w:r>
    </w:p>
    <w:p w14:paraId="33A0B53A" w14:textId="161D8632" w:rsidR="005C4063" w:rsidRPr="005C4063" w:rsidRDefault="005C4063" w:rsidP="005C406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podle </w:t>
      </w:r>
      <w:r w:rsidRPr="00716217">
        <w:rPr>
          <w:rFonts w:ascii="Arial" w:eastAsia="Cambria" w:hAnsi="Arial" w:cs="Arial"/>
          <w:b/>
          <w:bCs/>
          <w:color w:val="000000"/>
          <w:sz w:val="20"/>
          <w:szCs w:val="20"/>
          <w:u w:color="000000"/>
          <w:bdr w:val="nil"/>
        </w:rPr>
        <w:t>§ 7</w:t>
      </w:r>
      <w:r>
        <w:rPr>
          <w:rFonts w:ascii="Arial" w:eastAsia="Cambria" w:hAnsi="Arial" w:cs="Arial"/>
          <w:b/>
          <w:bCs/>
          <w:color w:val="000000"/>
          <w:sz w:val="20"/>
          <w:szCs w:val="20"/>
          <w:u w:color="000000"/>
          <w:bdr w:val="nil"/>
        </w:rPr>
        <w:t>9</w:t>
      </w:r>
      <w:r w:rsidRPr="00716217">
        <w:rPr>
          <w:rFonts w:ascii="Arial" w:eastAsia="Cambria" w:hAnsi="Arial" w:cs="Arial"/>
          <w:b/>
          <w:bCs/>
          <w:color w:val="000000"/>
          <w:sz w:val="20"/>
          <w:szCs w:val="20"/>
          <w:u w:color="000000"/>
          <w:bdr w:val="nil"/>
        </w:rPr>
        <w:t xml:space="preserve"> odst. </w:t>
      </w:r>
      <w:r>
        <w:rPr>
          <w:rFonts w:ascii="Arial" w:eastAsia="Cambria" w:hAnsi="Arial" w:cs="Arial"/>
          <w:b/>
          <w:bCs/>
          <w:color w:val="000000"/>
          <w:sz w:val="20"/>
          <w:szCs w:val="20"/>
          <w:u w:color="000000"/>
          <w:bdr w:val="nil"/>
        </w:rPr>
        <w:t xml:space="preserve">2 písm. l) </w:t>
      </w:r>
      <w:r w:rsidRPr="00716217">
        <w:rPr>
          <w:rFonts w:ascii="Arial" w:eastAsia="Cambria" w:hAnsi="Arial" w:cs="Arial"/>
          <w:b/>
          <w:bCs/>
          <w:color w:val="000000"/>
          <w:sz w:val="20"/>
          <w:szCs w:val="20"/>
          <w:u w:color="000000"/>
          <w:bdr w:val="nil"/>
        </w:rPr>
        <w:t>ZZVZ</w:t>
      </w:r>
      <w:r>
        <w:rPr>
          <w:rFonts w:ascii="Arial" w:eastAsia="Cambria" w:hAnsi="Arial" w:cs="Arial"/>
          <w:b/>
          <w:bCs/>
          <w:color w:val="000000"/>
          <w:sz w:val="20"/>
          <w:szCs w:val="20"/>
          <w:u w:color="000000"/>
          <w:bdr w:val="nil"/>
        </w:rPr>
        <w:t>.</w:t>
      </w:r>
    </w:p>
    <w:p w14:paraId="0579026E" w14:textId="77777777" w:rsidR="002B5EBA" w:rsidRPr="00C859E3" w:rsidRDefault="002B5EBA" w:rsidP="002B5EBA">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6096EEDB" w:rsidR="008F7664" w:rsidRDefault="008F7664" w:rsidP="005D5475">
      <w:pPr>
        <w:pStyle w:val="Normalni-slovn"/>
        <w:numPr>
          <w:ilvl w:val="0"/>
          <w:numId w:val="0"/>
        </w:numPr>
        <w:rPr>
          <w:rFonts w:ascii="Arial" w:eastAsia="Cambria" w:hAnsi="Arial" w:cs="Arial"/>
          <w:b/>
          <w:sz w:val="20"/>
          <w:szCs w:val="20"/>
          <w:u w:color="000000"/>
          <w:bdr w:val="nil"/>
        </w:rPr>
      </w:pPr>
    </w:p>
    <w:p w14:paraId="381BF0C8" w14:textId="75BBF7F1" w:rsidR="005C4063" w:rsidRPr="005C4063" w:rsidRDefault="005C4063" w:rsidP="005C4063">
      <w:pPr>
        <w:pStyle w:val="Nadpis1"/>
        <w:numPr>
          <w:ilvl w:val="0"/>
          <w:numId w:val="36"/>
        </w:numPr>
        <w:spacing w:line="256" w:lineRule="auto"/>
        <w:ind w:left="720" w:hanging="454"/>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Technická kvalifikace</w:t>
      </w:r>
    </w:p>
    <w:p w14:paraId="0B7018E7" w14:textId="27BD112A" w:rsidR="005C4063" w:rsidRDefault="005C4063" w:rsidP="005C4063">
      <w:pPr>
        <w:spacing w:before="240" w:after="0"/>
        <w:ind w:left="266"/>
        <w:jc w:val="both"/>
        <w:outlineLvl w:val="1"/>
        <w:rPr>
          <w:rFonts w:ascii="Arial" w:hAnsi="Arial" w:cs="Arial"/>
          <w:bCs/>
          <w:iCs/>
          <w:sz w:val="20"/>
          <w:szCs w:val="20"/>
        </w:rPr>
      </w:pPr>
      <w:r w:rsidRPr="005C4063">
        <w:rPr>
          <w:rFonts w:ascii="Arial" w:hAnsi="Arial" w:cs="Arial"/>
          <w:bCs/>
          <w:iCs/>
          <w:sz w:val="20"/>
          <w:szCs w:val="20"/>
        </w:rPr>
        <w:t xml:space="preserve">Dodavatel splnění kritéria </w:t>
      </w:r>
      <w:r w:rsidRPr="005C4063">
        <w:rPr>
          <w:rFonts w:ascii="Arial" w:hAnsi="Arial" w:cs="Arial"/>
          <w:b/>
          <w:iCs/>
          <w:sz w:val="20"/>
          <w:szCs w:val="20"/>
        </w:rPr>
        <w:t>technické kvalifikace podle § 79 odst. 2 písm. l) ZZVZ</w:t>
      </w:r>
      <w:r w:rsidRPr="005C4063">
        <w:rPr>
          <w:rFonts w:ascii="Arial" w:hAnsi="Arial" w:cs="Arial"/>
          <w:bCs/>
          <w:iCs/>
          <w:sz w:val="20"/>
          <w:szCs w:val="20"/>
        </w:rPr>
        <w:t xml:space="preserve"> prokazuje předložením dokladu prokazujícího přesnost měření všech fyzikálních veličin počáteční kalibrací zařízení v požadovaných přesnostech dle parametrů jednotlivých zkušebních norem provedenou akreditovanou kalibrační laboratoří, která </w:t>
      </w:r>
      <w:r w:rsidRPr="005C4063">
        <w:rPr>
          <w:rFonts w:ascii="Arial" w:hAnsi="Arial" w:cs="Arial"/>
          <w:b/>
          <w:iCs/>
          <w:sz w:val="20"/>
          <w:szCs w:val="20"/>
        </w:rPr>
        <w:t>splňuje požadavky normy ISO/IEC 17025</w:t>
      </w:r>
      <w:r w:rsidRPr="005C4063">
        <w:rPr>
          <w:rFonts w:ascii="Arial" w:hAnsi="Arial" w:cs="Arial"/>
          <w:bCs/>
          <w:iCs/>
          <w:sz w:val="20"/>
          <w:szCs w:val="20"/>
        </w:rPr>
        <w:t xml:space="preserve">. </w:t>
      </w:r>
      <w:r w:rsidRPr="005C4063">
        <w:rPr>
          <w:rFonts w:ascii="Arial" w:hAnsi="Arial" w:cs="Arial"/>
          <w:b/>
          <w:iCs/>
          <w:sz w:val="20"/>
          <w:szCs w:val="20"/>
        </w:rPr>
        <w:t>Předložené platné protokoly o kalibraci</w:t>
      </w:r>
      <w:r w:rsidRPr="005C4063">
        <w:rPr>
          <w:rFonts w:ascii="Arial" w:hAnsi="Arial" w:cs="Arial"/>
          <w:bCs/>
          <w:iCs/>
          <w:sz w:val="20"/>
          <w:szCs w:val="20"/>
        </w:rPr>
        <w:t xml:space="preserve"> budou dokládat, že zařízení splňuje požadavky na přesnost měřených veličin dle výše uvedených norem a obsahuje informace o měřicím rozsahu</w:t>
      </w:r>
      <w:r>
        <w:rPr>
          <w:rFonts w:ascii="Arial" w:hAnsi="Arial" w:cs="Arial"/>
          <w:bCs/>
          <w:iCs/>
          <w:sz w:val="20"/>
          <w:szCs w:val="20"/>
        </w:rPr>
        <w:t>.</w:t>
      </w:r>
    </w:p>
    <w:p w14:paraId="71D68DCB" w14:textId="77777777" w:rsidR="005C4063" w:rsidRDefault="005C4063"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31826D7" w:rsidR="000D350F" w:rsidRDefault="000D350F">
            <w:pPr>
              <w:pStyle w:val="Zpat"/>
              <w:jc w:val="center"/>
              <w:rPr>
                <w:rFonts w:ascii="Times New Roman" w:hAnsi="Times New Roman" w:cs="Times New Roman"/>
                <w:sz w:val="20"/>
                <w:szCs w:val="20"/>
              </w:rPr>
            </w:pP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FD4EA5"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5FBF9085">
          <wp:simplePos x="0" y="0"/>
          <wp:positionH relativeFrom="margin">
            <wp:align>left</wp:align>
          </wp:positionH>
          <wp:positionV relativeFrom="paragraph">
            <wp:posOffset>16510</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0CA"/>
    <w:multiLevelType w:val="hybridMultilevel"/>
    <w:tmpl w:val="985A21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0"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2"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8"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33"/>
  </w:num>
  <w:num w:numId="5">
    <w:abstractNumId w:val="6"/>
  </w:num>
  <w:num w:numId="6">
    <w:abstractNumId w:val="31"/>
    <w:lvlOverride w:ilvl="0">
      <w:lvl w:ilvl="0" w:tplc="3C32AD4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3C32AD4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33C2E4B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7944A79E">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3F0FB2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7A90698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90EF2F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E54B59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50E63C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07AE3C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3"/>
  </w:num>
  <w:num w:numId="9">
    <w:abstractNumId w:val="32"/>
    <w:lvlOverride w:ilvl="0">
      <w:lvl w:ilvl="0" w:tplc="6F487B9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6F487B9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F82407B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44E1B7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797E5A8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5EB4AB38">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10C053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8974BC4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012AA0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7514119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7"/>
  </w:num>
  <w:num w:numId="12">
    <w:abstractNumId w:val="22"/>
  </w:num>
  <w:num w:numId="13">
    <w:abstractNumId w:val="5"/>
  </w:num>
  <w:num w:numId="14">
    <w:abstractNumId w:val="15"/>
  </w:num>
  <w:num w:numId="15">
    <w:abstractNumId w:val="10"/>
  </w:num>
  <w:num w:numId="16">
    <w:abstractNumId w:val="1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6"/>
  </w:num>
  <w:num w:numId="20">
    <w:abstractNumId w:val="34"/>
  </w:num>
  <w:num w:numId="21">
    <w:abstractNumId w:val="29"/>
  </w:num>
  <w:num w:numId="22">
    <w:abstractNumId w:val="18"/>
  </w:num>
  <w:num w:numId="23">
    <w:abstractNumId w:val="28"/>
  </w:num>
  <w:num w:numId="24">
    <w:abstractNumId w:val="25"/>
  </w:num>
  <w:num w:numId="25">
    <w:abstractNumId w:val="27"/>
  </w:num>
  <w:num w:numId="26">
    <w:abstractNumId w:val="17"/>
  </w:num>
  <w:num w:numId="27">
    <w:abstractNumId w:val="30"/>
  </w:num>
  <w:num w:numId="28">
    <w:abstractNumId w:val="9"/>
  </w:num>
  <w:num w:numId="29">
    <w:abstractNumId w:val="12"/>
  </w:num>
  <w:num w:numId="30">
    <w:abstractNumId w:val="12"/>
  </w:num>
  <w:num w:numId="31">
    <w:abstractNumId w:val="2"/>
  </w:num>
  <w:num w:numId="32">
    <w:abstractNumId w:val="1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3"/>
  </w:num>
  <w:num w:numId="41">
    <w:abstractNumId w:val="20"/>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0F0805"/>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1C89"/>
    <w:rsid w:val="002449CE"/>
    <w:rsid w:val="0025541A"/>
    <w:rsid w:val="00262312"/>
    <w:rsid w:val="002663A0"/>
    <w:rsid w:val="002667F4"/>
    <w:rsid w:val="00297FE4"/>
    <w:rsid w:val="002B5EBA"/>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223E0"/>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C4063"/>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4EA5"/>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619</Words>
  <Characters>3654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25</cp:revision>
  <cp:lastPrinted>2019-12-16T07:51:00Z</cp:lastPrinted>
  <dcterms:created xsi:type="dcterms:W3CDTF">2024-09-18T13:17:00Z</dcterms:created>
  <dcterms:modified xsi:type="dcterms:W3CDTF">2026-03-24T12:31:00Z</dcterms:modified>
</cp:coreProperties>
</file>