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119FD8F7"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0B37F4" w:rsidRPr="000B37F4">
              <w:rPr>
                <w:rFonts w:asciiTheme="minorHAnsi" w:hAnsiTheme="minorHAnsi" w:cstheme="minorHAnsi"/>
                <w:sz w:val="32"/>
                <w:szCs w:val="32"/>
              </w:rPr>
              <w:t>Zařízení pro výuku vývoje mobilních aplikací</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3C532F48"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0B37F4" w:rsidRPr="000B37F4">
        <w:rPr>
          <w:rFonts w:ascii="Arial" w:hAnsi="Arial" w:cs="Arial"/>
          <w:b/>
          <w:szCs w:val="22"/>
        </w:rPr>
        <w:t>Zařízení pro výuku vývoje mobilních aplikací</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42AD07B" w14:textId="68A9DFD6" w:rsidR="00134DE9" w:rsidRDefault="00D42A1C" w:rsidP="00134DE9">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0B37F4">
        <w:rPr>
          <w:rFonts w:ascii="Arial" w:eastAsia="Arial" w:hAnsi="Arial" w:cs="Arial"/>
          <w:szCs w:val="22"/>
        </w:rPr>
        <w:t xml:space="preserve">dmětem smlouvy je </w:t>
      </w:r>
      <w:r w:rsidR="000B37F4" w:rsidRPr="000B37F4">
        <w:rPr>
          <w:rFonts w:ascii="Arial" w:eastAsia="Arial" w:hAnsi="Arial" w:cs="Arial"/>
          <w:szCs w:val="22"/>
        </w:rPr>
        <w:t xml:space="preserve">dodávka setu mobilních zařízení na platformě iOS a na platformě Android. V obou případech musí jít o výkonnostně špičková zařízení, protože budou využívána mj. na výuku zpracování obrazu, úlohy z oblasti strojového učení a rozšířenou realitu. Tam, kde je to možné, musí zařízení obsahovat lidar. V obou případech se bude jednat o set </w:t>
      </w:r>
      <w:r w:rsidR="00742A2F">
        <w:rPr>
          <w:rFonts w:ascii="Arial" w:eastAsia="Arial" w:hAnsi="Arial" w:cs="Arial"/>
          <w:szCs w:val="22"/>
        </w:rPr>
        <w:t>22</w:t>
      </w:r>
      <w:r w:rsidR="00742A2F" w:rsidRPr="000B37F4">
        <w:rPr>
          <w:rFonts w:ascii="Arial" w:eastAsia="Arial" w:hAnsi="Arial" w:cs="Arial"/>
          <w:szCs w:val="22"/>
        </w:rPr>
        <w:t xml:space="preserve"> </w:t>
      </w:r>
      <w:r w:rsidR="000B37F4" w:rsidRPr="000B37F4">
        <w:rPr>
          <w:rFonts w:ascii="Arial" w:eastAsia="Arial" w:hAnsi="Arial" w:cs="Arial"/>
          <w:szCs w:val="22"/>
        </w:rPr>
        <w:t>ks zařízení</w:t>
      </w:r>
      <w:r w:rsidR="004132C2" w:rsidRPr="000B37F4">
        <w:rPr>
          <w:rFonts w:ascii="Arial" w:eastAsia="Arial" w:hAnsi="Arial" w:cs="Arial"/>
          <w:szCs w:val="22"/>
        </w:rPr>
        <w:t>,</w:t>
      </w:r>
      <w:r w:rsidR="005A1AA7" w:rsidRPr="000B37F4">
        <w:rPr>
          <w:rFonts w:ascii="Arial" w:eastAsia="Arial" w:hAnsi="Arial" w:cs="Arial"/>
          <w:szCs w:val="22"/>
        </w:rPr>
        <w:t xml:space="preserve"> </w:t>
      </w:r>
      <w:r w:rsidR="00E00EEA" w:rsidRPr="000B37F4">
        <w:rPr>
          <w:rFonts w:ascii="Arial" w:eastAsia="Arial" w:hAnsi="Arial" w:cs="Arial"/>
          <w:szCs w:val="22"/>
        </w:rPr>
        <w:t xml:space="preserve">specifikovaná podrobně v příloze </w:t>
      </w:r>
      <w:r w:rsidR="000B37F4" w:rsidRPr="000B37F4">
        <w:rPr>
          <w:rFonts w:ascii="Arial" w:eastAsia="Arial" w:hAnsi="Arial" w:cs="Arial"/>
          <w:szCs w:val="22"/>
        </w:rPr>
        <w:t>v příloze č. 1a Technická specifikace – iOS</w:t>
      </w:r>
      <w:r w:rsidR="00742A2F">
        <w:rPr>
          <w:rFonts w:ascii="Arial" w:eastAsia="Arial" w:hAnsi="Arial" w:cs="Arial"/>
          <w:szCs w:val="22"/>
        </w:rPr>
        <w:t xml:space="preserve"> 1, příloze č. </w:t>
      </w:r>
      <w:r w:rsidR="00742A2F" w:rsidRPr="000B37F4">
        <w:rPr>
          <w:rFonts w:ascii="Arial" w:eastAsia="Arial" w:hAnsi="Arial" w:cs="Arial"/>
          <w:szCs w:val="22"/>
        </w:rPr>
        <w:t>1</w:t>
      </w:r>
      <w:r w:rsidR="00742A2F">
        <w:rPr>
          <w:rFonts w:ascii="Arial" w:eastAsia="Arial" w:hAnsi="Arial" w:cs="Arial"/>
          <w:szCs w:val="22"/>
        </w:rPr>
        <w:t>b</w:t>
      </w:r>
      <w:r w:rsidR="00742A2F" w:rsidRPr="000B37F4">
        <w:rPr>
          <w:rFonts w:ascii="Arial" w:eastAsia="Arial" w:hAnsi="Arial" w:cs="Arial"/>
          <w:szCs w:val="22"/>
        </w:rPr>
        <w:t xml:space="preserve"> Technická specifikace – iOS</w:t>
      </w:r>
      <w:r w:rsidR="00742A2F">
        <w:rPr>
          <w:rFonts w:ascii="Arial" w:eastAsia="Arial" w:hAnsi="Arial" w:cs="Arial"/>
          <w:szCs w:val="22"/>
        </w:rPr>
        <w:t xml:space="preserve"> 2, příloze č. </w:t>
      </w:r>
      <w:r w:rsidR="00742A2F" w:rsidRPr="000B37F4">
        <w:rPr>
          <w:rFonts w:ascii="Arial" w:eastAsia="Arial" w:hAnsi="Arial" w:cs="Arial"/>
          <w:szCs w:val="22"/>
        </w:rPr>
        <w:t>1</w:t>
      </w:r>
      <w:r w:rsidR="00742A2F">
        <w:rPr>
          <w:rFonts w:ascii="Arial" w:eastAsia="Arial" w:hAnsi="Arial" w:cs="Arial"/>
          <w:szCs w:val="22"/>
        </w:rPr>
        <w:t>c</w:t>
      </w:r>
      <w:r w:rsidR="00742A2F" w:rsidRPr="000B37F4">
        <w:rPr>
          <w:rFonts w:ascii="Arial" w:eastAsia="Arial" w:hAnsi="Arial" w:cs="Arial"/>
          <w:szCs w:val="22"/>
        </w:rPr>
        <w:t xml:space="preserve"> Technická specifikace – Android</w:t>
      </w:r>
      <w:r w:rsidR="00742A2F">
        <w:rPr>
          <w:rFonts w:ascii="Arial" w:eastAsia="Arial" w:hAnsi="Arial" w:cs="Arial"/>
          <w:szCs w:val="22"/>
        </w:rPr>
        <w:t xml:space="preserve"> 1 </w:t>
      </w:r>
      <w:r w:rsidR="000B37F4" w:rsidRPr="000B37F4">
        <w:rPr>
          <w:rFonts w:ascii="Arial" w:eastAsia="Arial" w:hAnsi="Arial" w:cs="Arial"/>
          <w:szCs w:val="22"/>
        </w:rPr>
        <w:t>a v příloze č. 1</w:t>
      </w:r>
      <w:r w:rsidR="00742A2F">
        <w:rPr>
          <w:rFonts w:ascii="Arial" w:eastAsia="Arial" w:hAnsi="Arial" w:cs="Arial"/>
          <w:szCs w:val="22"/>
        </w:rPr>
        <w:t>d</w:t>
      </w:r>
      <w:r w:rsidR="000B37F4" w:rsidRPr="000B37F4">
        <w:rPr>
          <w:rFonts w:ascii="Arial" w:eastAsia="Arial" w:hAnsi="Arial" w:cs="Arial"/>
          <w:szCs w:val="22"/>
        </w:rPr>
        <w:t xml:space="preserve"> Technická specifikace – Android</w:t>
      </w:r>
      <w:r w:rsidR="00742A2F">
        <w:rPr>
          <w:rFonts w:ascii="Arial" w:eastAsia="Arial" w:hAnsi="Arial" w:cs="Arial"/>
          <w:szCs w:val="22"/>
        </w:rPr>
        <w:t xml:space="preserve"> 2</w:t>
      </w:r>
      <w:r w:rsidR="00E00EEA" w:rsidRPr="000B37F4">
        <w:rPr>
          <w:rFonts w:ascii="Arial" w:eastAsia="Arial" w:hAnsi="Arial" w:cs="Arial"/>
          <w:szCs w:val="22"/>
        </w:rPr>
        <w:t>, dále též jako „zařízení“ nebo „předmět koupě</w:t>
      </w:r>
      <w:r w:rsidR="00E00EEA" w:rsidRPr="00134DE9">
        <w:rPr>
          <w:rFonts w:ascii="Arial" w:eastAsia="Arial" w:hAnsi="Arial" w:cs="Arial"/>
          <w:szCs w:val="22"/>
        </w:rPr>
        <w:t>“.</w:t>
      </w:r>
    </w:p>
    <w:p w14:paraId="486A403C" w14:textId="4B466FA3" w:rsidR="00134DE9" w:rsidRPr="000B37F4" w:rsidRDefault="00E00EEA" w:rsidP="000B37F4">
      <w:pPr>
        <w:numPr>
          <w:ilvl w:val="1"/>
          <w:numId w:val="3"/>
        </w:numPr>
        <w:spacing w:after="120"/>
        <w:ind w:left="567" w:hanging="567"/>
        <w:jc w:val="both"/>
        <w:rPr>
          <w:rFonts w:ascii="Arial" w:eastAsia="Arial" w:hAnsi="Arial" w:cs="Arial"/>
          <w:szCs w:val="22"/>
        </w:rPr>
      </w:pPr>
      <w:r w:rsidRPr="00134DE9">
        <w:rPr>
          <w:rFonts w:ascii="Arial" w:eastAsia="Arial" w:hAnsi="Arial" w:cs="Arial"/>
          <w:szCs w:val="22"/>
        </w:rPr>
        <w:t>Ú</w:t>
      </w:r>
      <w:r w:rsidR="00D42A1C" w:rsidRPr="00134DE9">
        <w:rPr>
          <w:rFonts w:ascii="Arial" w:eastAsia="Arial" w:hAnsi="Arial" w:cs="Arial"/>
          <w:szCs w:val="22"/>
        </w:rPr>
        <w:t>čelem j</w:t>
      </w:r>
      <w:r w:rsidR="003E7DC0" w:rsidRPr="00134DE9">
        <w:rPr>
          <w:rFonts w:ascii="Arial" w:eastAsia="Arial" w:hAnsi="Arial" w:cs="Arial"/>
          <w:szCs w:val="22"/>
        </w:rPr>
        <w:t>e</w:t>
      </w:r>
      <w:bookmarkStart w:id="0" w:name="_Hlk181960242"/>
      <w:r w:rsidR="00134DE9">
        <w:rPr>
          <w:rFonts w:ascii="Arial" w:eastAsia="Arial" w:hAnsi="Arial" w:cs="Arial"/>
          <w:szCs w:val="22"/>
        </w:rPr>
        <w:t xml:space="preserve"> </w:t>
      </w:r>
      <w:r w:rsidR="000B37F4" w:rsidRPr="000B37F4">
        <w:rPr>
          <w:rFonts w:ascii="Arial" w:eastAsia="Arial" w:hAnsi="Arial" w:cs="Arial"/>
          <w:szCs w:val="22"/>
        </w:rPr>
        <w:t>pořízení setu mobilních zařízení pro zlepšení kvality výuky. Zařízení budou mj. využívána pro výuku zpracování obrazu, úlohy z oblasti strojového učení a</w:t>
      </w:r>
      <w:r w:rsidR="000B37F4">
        <w:rPr>
          <w:rFonts w:ascii="Arial" w:eastAsia="Arial" w:hAnsi="Arial" w:cs="Arial"/>
          <w:szCs w:val="22"/>
        </w:rPr>
        <w:t> </w:t>
      </w:r>
      <w:r w:rsidR="000B37F4" w:rsidRPr="000B37F4">
        <w:rPr>
          <w:rFonts w:ascii="Arial" w:eastAsia="Arial" w:hAnsi="Arial" w:cs="Arial"/>
          <w:szCs w:val="22"/>
        </w:rPr>
        <w:t>rozšířenou realitu. Cílem je modernizace a zkvalitnění výuky a naplnění cílů projektu ZEBRA.</w:t>
      </w:r>
    </w:p>
    <w:bookmarkEnd w:id="0"/>
    <w:p w14:paraId="5913DC91" w14:textId="25372E7A"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57FD0356"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w:t>
      </w:r>
      <w:r w:rsidR="000B37F4" w:rsidRPr="000B37F4">
        <w:rPr>
          <w:rFonts w:ascii="Arial" w:eastAsia="Arial" w:hAnsi="Arial" w:cs="Arial"/>
          <w:szCs w:val="22"/>
        </w:rPr>
        <w:t xml:space="preserve">příloze </w:t>
      </w:r>
      <w:r w:rsidR="00742A2F" w:rsidRPr="000B37F4">
        <w:rPr>
          <w:rFonts w:ascii="Arial" w:eastAsia="Arial" w:hAnsi="Arial" w:cs="Arial"/>
          <w:szCs w:val="22"/>
        </w:rPr>
        <w:t>č. 1a Technická specifikace – iOS</w:t>
      </w:r>
      <w:r w:rsidR="00742A2F">
        <w:rPr>
          <w:rFonts w:ascii="Arial" w:eastAsia="Arial" w:hAnsi="Arial" w:cs="Arial"/>
          <w:szCs w:val="22"/>
        </w:rPr>
        <w:t xml:space="preserve"> 1, příloze č. </w:t>
      </w:r>
      <w:r w:rsidR="00742A2F" w:rsidRPr="000B37F4">
        <w:rPr>
          <w:rFonts w:ascii="Arial" w:eastAsia="Arial" w:hAnsi="Arial" w:cs="Arial"/>
          <w:szCs w:val="22"/>
        </w:rPr>
        <w:t>1</w:t>
      </w:r>
      <w:r w:rsidR="00742A2F">
        <w:rPr>
          <w:rFonts w:ascii="Arial" w:eastAsia="Arial" w:hAnsi="Arial" w:cs="Arial"/>
          <w:szCs w:val="22"/>
        </w:rPr>
        <w:t>b</w:t>
      </w:r>
      <w:r w:rsidR="00742A2F" w:rsidRPr="000B37F4">
        <w:rPr>
          <w:rFonts w:ascii="Arial" w:eastAsia="Arial" w:hAnsi="Arial" w:cs="Arial"/>
          <w:szCs w:val="22"/>
        </w:rPr>
        <w:t xml:space="preserve"> Technická specifikace – iOS</w:t>
      </w:r>
      <w:r w:rsidR="00742A2F">
        <w:rPr>
          <w:rFonts w:ascii="Arial" w:eastAsia="Arial" w:hAnsi="Arial" w:cs="Arial"/>
          <w:szCs w:val="22"/>
        </w:rPr>
        <w:t xml:space="preserve"> 2, příloze č. </w:t>
      </w:r>
      <w:r w:rsidR="00742A2F" w:rsidRPr="000B37F4">
        <w:rPr>
          <w:rFonts w:ascii="Arial" w:eastAsia="Arial" w:hAnsi="Arial" w:cs="Arial"/>
          <w:szCs w:val="22"/>
        </w:rPr>
        <w:t>1</w:t>
      </w:r>
      <w:r w:rsidR="00742A2F">
        <w:rPr>
          <w:rFonts w:ascii="Arial" w:eastAsia="Arial" w:hAnsi="Arial" w:cs="Arial"/>
          <w:szCs w:val="22"/>
        </w:rPr>
        <w:t>c</w:t>
      </w:r>
      <w:r w:rsidR="00742A2F" w:rsidRPr="000B37F4">
        <w:rPr>
          <w:rFonts w:ascii="Arial" w:eastAsia="Arial" w:hAnsi="Arial" w:cs="Arial"/>
          <w:szCs w:val="22"/>
        </w:rPr>
        <w:t xml:space="preserve"> Technická specifikace – Android</w:t>
      </w:r>
      <w:r w:rsidR="00742A2F">
        <w:rPr>
          <w:rFonts w:ascii="Arial" w:eastAsia="Arial" w:hAnsi="Arial" w:cs="Arial"/>
          <w:szCs w:val="22"/>
        </w:rPr>
        <w:t xml:space="preserve"> 1 </w:t>
      </w:r>
      <w:r w:rsidR="00742A2F" w:rsidRPr="000B37F4">
        <w:rPr>
          <w:rFonts w:ascii="Arial" w:eastAsia="Arial" w:hAnsi="Arial" w:cs="Arial"/>
          <w:szCs w:val="22"/>
        </w:rPr>
        <w:t>a v příloze č. 1</w:t>
      </w:r>
      <w:r w:rsidR="00742A2F">
        <w:rPr>
          <w:rFonts w:ascii="Arial" w:eastAsia="Arial" w:hAnsi="Arial" w:cs="Arial"/>
          <w:szCs w:val="22"/>
        </w:rPr>
        <w:t>d</w:t>
      </w:r>
      <w:r w:rsidR="00742A2F" w:rsidRPr="000B37F4">
        <w:rPr>
          <w:rFonts w:ascii="Arial" w:eastAsia="Arial" w:hAnsi="Arial" w:cs="Arial"/>
          <w:szCs w:val="22"/>
        </w:rPr>
        <w:t xml:space="preserve"> Technická specifikace – Android</w:t>
      </w:r>
      <w:r w:rsidR="00742A2F">
        <w:rPr>
          <w:rFonts w:ascii="Arial" w:eastAsia="Arial" w:hAnsi="Arial" w:cs="Arial"/>
          <w:szCs w:val="22"/>
        </w:rPr>
        <w:t xml:space="preserve"> 2</w:t>
      </w:r>
      <w:r w:rsidR="000B37F4"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F09AD17" w:rsidR="000A0E43" w:rsidRPr="00834071" w:rsidRDefault="005263CE" w:rsidP="00724C4E">
      <w:pPr>
        <w:pStyle w:val="Zkladntextodsazen2"/>
        <w:numPr>
          <w:ilvl w:val="0"/>
          <w:numId w:val="7"/>
        </w:numPr>
        <w:spacing w:after="120"/>
        <w:rPr>
          <w:rFonts w:ascii="Arial" w:hAnsi="Arial" w:cs="Arial"/>
          <w:szCs w:val="22"/>
        </w:rPr>
      </w:pPr>
      <w:r>
        <w:rPr>
          <w:rFonts w:ascii="Arial" w:hAnsi="Arial" w:cs="Arial"/>
          <w:szCs w:val="22"/>
        </w:rPr>
        <w:t xml:space="preserve">kompletní </w:t>
      </w:r>
      <w:r w:rsidR="00080F83">
        <w:rPr>
          <w:rFonts w:ascii="Arial" w:hAnsi="Arial" w:cs="Arial"/>
          <w:szCs w:val="22"/>
        </w:rPr>
        <w:t xml:space="preserve">dodávku </w:t>
      </w:r>
      <w:r w:rsidR="00CE7BB8">
        <w:rPr>
          <w:rFonts w:ascii="Arial" w:hAnsi="Arial" w:cs="Arial"/>
          <w:szCs w:val="22"/>
        </w:rPr>
        <w:t xml:space="preserve">nových, nerozbalených </w:t>
      </w:r>
      <w:r w:rsidR="00080F83">
        <w:rPr>
          <w:rFonts w:ascii="Arial" w:hAnsi="Arial" w:cs="Arial"/>
          <w:szCs w:val="22"/>
        </w:rPr>
        <w:t>zařízení</w:t>
      </w:r>
      <w:r w:rsidR="00B82415">
        <w:rPr>
          <w:rFonts w:ascii="Arial" w:hAnsi="Arial" w:cs="Arial"/>
          <w:szCs w:val="22"/>
        </w:rPr>
        <w:t xml:space="preserve">, požadovaných druhů, v požadovaném </w:t>
      </w:r>
      <w:r w:rsidR="00CE7BB8">
        <w:rPr>
          <w:rFonts w:ascii="Arial" w:hAnsi="Arial" w:cs="Arial"/>
          <w:szCs w:val="22"/>
        </w:rPr>
        <w:t>množství, včetně</w:t>
      </w:r>
      <w:r w:rsidR="00080F83">
        <w:rPr>
          <w:rFonts w:ascii="Arial" w:hAnsi="Arial" w:cs="Arial"/>
          <w:szCs w:val="22"/>
        </w:rPr>
        <w:t xml:space="preserve"> požadovaného příslušenství</w:t>
      </w:r>
      <w:r w:rsidR="00D73880" w:rsidRPr="00834071">
        <w:rPr>
          <w:rFonts w:ascii="Arial" w:hAnsi="Arial" w:cs="Arial"/>
          <w:szCs w:val="22"/>
        </w:rPr>
        <w:t>;</w:t>
      </w:r>
    </w:p>
    <w:p w14:paraId="5E6C5065" w14:textId="365C1ABE"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085AD51F" w14:textId="7A360016"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080F83">
        <w:rPr>
          <w:rFonts w:ascii="Arial" w:hAnsi="Arial" w:cs="Arial"/>
          <w:szCs w:val="22"/>
        </w:rPr>
        <w:t xml:space="preserve"> tištěné </w:t>
      </w:r>
      <w:r w:rsidR="00887F35">
        <w:rPr>
          <w:rFonts w:ascii="Arial" w:hAnsi="Arial" w:cs="Arial"/>
          <w:szCs w:val="22"/>
        </w:rPr>
        <w:t xml:space="preserve">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2A2FF40F"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080F83">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4519E990"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kter</w:t>
      </w:r>
      <w:r w:rsidR="00B82415">
        <w:rPr>
          <w:rFonts w:ascii="Arial" w:hAnsi="Arial" w:cs="Arial"/>
          <w:color w:val="000000"/>
          <w:szCs w:val="22"/>
        </w:rPr>
        <w:t>á</w:t>
      </w:r>
      <w:r w:rsidRPr="00734981">
        <w:rPr>
          <w:rFonts w:ascii="Arial" w:hAnsi="Arial" w:cs="Arial"/>
          <w:color w:val="000000"/>
          <w:szCs w:val="22"/>
        </w:rPr>
        <w:t xml:space="preserve"> kupujícímu odevzdá, </w:t>
      </w:r>
    </w:p>
    <w:p w14:paraId="60E6A69B" w14:textId="34B93508"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zařízení j</w:t>
      </w:r>
      <w:r w:rsidR="00870F39">
        <w:rPr>
          <w:rFonts w:ascii="Arial" w:hAnsi="Arial" w:cs="Arial"/>
          <w:szCs w:val="22"/>
        </w:rPr>
        <w:t>sou</w:t>
      </w:r>
      <w:r w:rsidRPr="00734981">
        <w:rPr>
          <w:rFonts w:ascii="Arial" w:hAnsi="Arial" w:cs="Arial"/>
          <w:szCs w:val="22"/>
        </w:rPr>
        <w:t xml:space="preserve"> nov</w:t>
      </w:r>
      <w:r w:rsidR="00870F39">
        <w:rPr>
          <w:rFonts w:ascii="Arial" w:hAnsi="Arial" w:cs="Arial"/>
          <w:szCs w:val="22"/>
        </w:rPr>
        <w:t>á</w:t>
      </w:r>
      <w:r w:rsidRPr="00734981">
        <w:rPr>
          <w:rFonts w:ascii="Arial" w:hAnsi="Arial" w:cs="Arial"/>
          <w:szCs w:val="22"/>
        </w:rPr>
        <w:t xml:space="preserve">, tzn. </w:t>
      </w:r>
      <w:r w:rsidR="00483BA5" w:rsidRPr="00734981">
        <w:rPr>
          <w:rFonts w:ascii="Arial" w:hAnsi="Arial" w:cs="Arial"/>
          <w:szCs w:val="22"/>
        </w:rPr>
        <w:t>nepoužit</w:t>
      </w:r>
      <w:r w:rsidR="00870F39">
        <w:rPr>
          <w:rFonts w:ascii="Arial" w:hAnsi="Arial" w:cs="Arial"/>
          <w:szCs w:val="22"/>
        </w:rPr>
        <w:t>á</w:t>
      </w:r>
      <w:r w:rsidR="00483BA5" w:rsidRPr="00734981">
        <w:rPr>
          <w:rFonts w:ascii="Arial" w:hAnsi="Arial" w:cs="Arial"/>
          <w:szCs w:val="22"/>
        </w:rPr>
        <w:t>, nepoškozen</w:t>
      </w:r>
      <w:r w:rsidR="00870F39">
        <w:rPr>
          <w:rFonts w:ascii="Arial" w:hAnsi="Arial" w:cs="Arial"/>
          <w:szCs w:val="22"/>
        </w:rPr>
        <w:t>á</w:t>
      </w:r>
      <w:r w:rsidR="00483BA5" w:rsidRPr="00734981">
        <w:rPr>
          <w:rFonts w:ascii="Arial" w:hAnsi="Arial" w:cs="Arial"/>
          <w:szCs w:val="22"/>
        </w:rPr>
        <w:t>, plně funkční, v nejvyšší jakosti a spolu se všemi právy nutnými k jeho řádnému a nerušenému nakládání a</w:t>
      </w:r>
      <w:r w:rsidR="00CE7BB8">
        <w:rPr>
          <w:rFonts w:ascii="Arial" w:hAnsi="Arial" w:cs="Arial"/>
          <w:szCs w:val="22"/>
        </w:rPr>
        <w:t> </w:t>
      </w:r>
      <w:r w:rsidR="00483BA5" w:rsidRPr="00734981">
        <w:rPr>
          <w:rFonts w:ascii="Arial" w:hAnsi="Arial" w:cs="Arial"/>
          <w:szCs w:val="22"/>
        </w:rPr>
        <w:t>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325DC123"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w:t>
      </w:r>
      <w:r w:rsidR="00CE7BB8">
        <w:rPr>
          <w:rFonts w:ascii="Arial" w:hAnsi="Arial" w:cs="Arial"/>
          <w:szCs w:val="22"/>
        </w:rPr>
        <w:t> </w:t>
      </w:r>
      <w:r w:rsidRPr="00734981">
        <w:rPr>
          <w:rFonts w:ascii="Arial" w:hAnsi="Arial" w:cs="Arial"/>
          <w:szCs w:val="22"/>
        </w:rPr>
        <w:t>bezpodmínečně závazná, a podpisem ani splněním této smlouvy neporuší žádnou jinou smlouvu, kterou prodávající uzavřel, ani obecně závazné právní předpisy;</w:t>
      </w:r>
    </w:p>
    <w:p w14:paraId="3F4A0B14" w14:textId="4AA7BA77"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zařízení odpovíd</w:t>
      </w:r>
      <w:r w:rsidR="00870F39">
        <w:rPr>
          <w:rFonts w:ascii="Arial" w:hAnsi="Arial" w:cs="Arial"/>
        </w:rPr>
        <w:t>ají</w:t>
      </w:r>
      <w:r w:rsidRPr="00734981">
        <w:rPr>
          <w:rFonts w:ascii="Arial" w:hAnsi="Arial" w:cs="Arial"/>
        </w:rPr>
        <w:t xml:space="preserve"> této smlouvě; tzn., že m</w:t>
      </w:r>
      <w:r w:rsidR="00870F39">
        <w:rPr>
          <w:rFonts w:ascii="Arial" w:hAnsi="Arial" w:cs="Arial"/>
        </w:rPr>
        <w:t>ají</w:t>
      </w:r>
      <w:r w:rsidRPr="00734981">
        <w:rPr>
          <w:rFonts w:ascii="Arial" w:hAnsi="Arial" w:cs="Arial"/>
        </w:rPr>
        <w:t xml:space="preserve">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který vyplývá zejména z této smlouvy, že vyhovuj</w:t>
      </w:r>
      <w:r w:rsidR="00B82415">
        <w:rPr>
          <w:rFonts w:ascii="Arial" w:hAnsi="Arial" w:cs="Arial"/>
        </w:rPr>
        <w:t>í</w:t>
      </w:r>
      <w:r w:rsidRPr="00734981">
        <w:rPr>
          <w:rFonts w:ascii="Arial" w:hAnsi="Arial" w:cs="Arial"/>
        </w:rPr>
        <w:t xml:space="preserve"> požadavkům právních předpisů, že j</w:t>
      </w:r>
      <w:r w:rsidR="00870F39">
        <w:rPr>
          <w:rFonts w:ascii="Arial" w:hAnsi="Arial" w:cs="Arial"/>
        </w:rPr>
        <w:t>sou</w:t>
      </w:r>
      <w:r w:rsidRPr="00734981">
        <w:rPr>
          <w:rFonts w:ascii="Arial" w:hAnsi="Arial" w:cs="Arial"/>
        </w:rPr>
        <w:t xml:space="preserv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5A0A0B5A" w14:textId="614C7F6F" w:rsidR="00B16AB7" w:rsidRPr="008600A6" w:rsidRDefault="00162A52" w:rsidP="008600A6">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5FEE9652"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080F83">
        <w:rPr>
          <w:rFonts w:ascii="Arial" w:eastAsia="Calibri" w:hAnsi="Arial" w:cs="Arial"/>
          <w:b/>
        </w:rPr>
        <w:t>1</w:t>
      </w:r>
      <w:r w:rsidR="00887F35">
        <w:rPr>
          <w:rFonts w:ascii="Arial" w:eastAsia="Calibri" w:hAnsi="Arial" w:cs="Arial"/>
          <w:b/>
        </w:rPr>
        <w:t xml:space="preserve"> měsíc</w:t>
      </w:r>
      <w:r w:rsidR="00080F83">
        <w:rPr>
          <w:rFonts w:ascii="Arial" w:eastAsia="Calibri" w:hAnsi="Arial" w:cs="Arial"/>
          <w:b/>
        </w:rPr>
        <w:t>e</w:t>
      </w:r>
      <w:r w:rsidRPr="00E77E8A">
        <w:rPr>
          <w:rFonts w:ascii="Arial" w:eastAsia="Calibri" w:hAnsi="Arial" w:cs="Arial"/>
          <w:b/>
        </w:rPr>
        <w:t xml:space="preserve"> </w:t>
      </w:r>
      <w:r w:rsidR="00774784" w:rsidRPr="00E77E8A">
        <w:rPr>
          <w:rFonts w:ascii="Arial" w:eastAsia="Calibri" w:hAnsi="Arial" w:cs="Arial"/>
          <w:b/>
        </w:rPr>
        <w:t>od</w:t>
      </w:r>
      <w:r w:rsidR="00CE7BB8">
        <w:rPr>
          <w:rFonts w:ascii="Arial" w:eastAsia="Calibri" w:hAnsi="Arial" w:cs="Arial"/>
          <w:b/>
        </w:rPr>
        <w:t> </w:t>
      </w:r>
      <w:r w:rsidR="00774784" w:rsidRPr="00E77E8A">
        <w:rPr>
          <w:rFonts w:ascii="Arial" w:eastAsia="Calibri" w:hAnsi="Arial" w:cs="Arial"/>
          <w:b/>
        </w:rPr>
        <w:t>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w:t>
      </w:r>
      <w:r w:rsidR="00B82415">
        <w:rPr>
          <w:rFonts w:ascii="Arial" w:hAnsi="Arial" w:cs="Arial"/>
        </w:rPr>
        <w:t>a</w:t>
      </w:r>
      <w:r w:rsidR="005118EE">
        <w:rPr>
          <w:rFonts w:ascii="Arial" w:hAnsi="Arial" w:cs="Arial"/>
        </w:rPr>
        <w:t>to zařízení</w:t>
      </w:r>
      <w:r w:rsidRPr="00774784">
        <w:rPr>
          <w:rFonts w:ascii="Arial" w:hAnsi="Arial" w:cs="Arial"/>
        </w:rPr>
        <w:t xml:space="preserve"> bud</w:t>
      </w:r>
      <w:r w:rsidR="00B82415">
        <w:rPr>
          <w:rFonts w:ascii="Arial" w:hAnsi="Arial" w:cs="Arial"/>
        </w:rPr>
        <w:t>ou</w:t>
      </w:r>
      <w:r w:rsidRPr="00774784">
        <w:rPr>
          <w:rFonts w:ascii="Arial" w:hAnsi="Arial" w:cs="Arial"/>
        </w:rPr>
        <w:t xml:space="preserve"> protokolárně převza</w:t>
      </w:r>
      <w:r w:rsidR="00B82415">
        <w:rPr>
          <w:rFonts w:ascii="Arial" w:hAnsi="Arial" w:cs="Arial"/>
        </w:rPr>
        <w:t>ta</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570E4C39"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CE7BB8">
        <w:rPr>
          <w:rFonts w:ascii="Arial" w:hAnsi="Arial" w:cs="Arial"/>
        </w:rPr>
        <w:t> </w:t>
      </w:r>
      <w:r w:rsidR="00846EF6">
        <w:rPr>
          <w:rFonts w:ascii="Arial" w:hAnsi="Arial" w:cs="Arial"/>
        </w:rPr>
        <w:t>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1AABF746"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C42A9" w:rsidRPr="004C42A9">
        <w:rPr>
          <w:rFonts w:ascii="Arial" w:hAnsi="Arial" w:cs="Arial"/>
        </w:rPr>
        <w:t>Mendelova univerzita v</w:t>
      </w:r>
      <w:r w:rsidR="004C42A9">
        <w:rPr>
          <w:rFonts w:ascii="Arial" w:hAnsi="Arial" w:cs="Arial"/>
        </w:rPr>
        <w:t> </w:t>
      </w:r>
      <w:r w:rsidR="004C42A9" w:rsidRPr="004C42A9">
        <w:rPr>
          <w:rFonts w:ascii="Arial" w:hAnsi="Arial" w:cs="Arial"/>
        </w:rPr>
        <w:t>Brně</w:t>
      </w:r>
      <w:r w:rsidR="004C42A9">
        <w:rPr>
          <w:rFonts w:ascii="Arial" w:hAnsi="Arial" w:cs="Arial"/>
        </w:rPr>
        <w:t xml:space="preserve">, </w:t>
      </w:r>
      <w:r w:rsidR="00B82415">
        <w:rPr>
          <w:rFonts w:ascii="Arial" w:hAnsi="Arial" w:cs="Arial"/>
        </w:rPr>
        <w:t>Kampus MENDELU,</w:t>
      </w:r>
      <w:r w:rsidR="004C42A9">
        <w:rPr>
          <w:rFonts w:ascii="Arial" w:hAnsi="Arial" w:cs="Arial"/>
        </w:rPr>
        <w:t xml:space="preserve"> </w:t>
      </w:r>
      <w:r w:rsidR="004C42A9" w:rsidRPr="004C42A9">
        <w:rPr>
          <w:rFonts w:ascii="Arial" w:hAnsi="Arial" w:cs="Arial"/>
        </w:rPr>
        <w:t xml:space="preserve">Zemědělská </w:t>
      </w:r>
      <w:r w:rsidR="00B82415">
        <w:rPr>
          <w:rFonts w:ascii="Arial" w:hAnsi="Arial" w:cs="Arial"/>
        </w:rPr>
        <w:t>1</w:t>
      </w:r>
      <w:r w:rsidR="00AA1C89">
        <w:rPr>
          <w:rFonts w:ascii="Arial" w:hAnsi="Arial" w:cs="Arial"/>
        </w:rPr>
        <w:t xml:space="preserve">, </w:t>
      </w:r>
      <w:r w:rsidR="00AA1C89" w:rsidRPr="00AA1C89">
        <w:rPr>
          <w:rFonts w:ascii="Arial" w:hAnsi="Arial" w:cs="Arial"/>
        </w:rPr>
        <w:t>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1C7DFACB" w14:textId="3C77D8C8" w:rsidR="00DA303B" w:rsidRPr="009C73CB" w:rsidRDefault="00CE7BB8" w:rsidP="00724C4E">
      <w:pPr>
        <w:pStyle w:val="Odstavecseseznamem"/>
        <w:numPr>
          <w:ilvl w:val="0"/>
          <w:numId w:val="9"/>
        </w:numPr>
        <w:spacing w:line="280" w:lineRule="exact"/>
        <w:ind w:left="567" w:hanging="567"/>
        <w:jc w:val="both"/>
        <w:rPr>
          <w:rFonts w:ascii="Arial" w:hAnsi="Arial" w:cs="Arial"/>
        </w:rPr>
      </w:pPr>
      <w:r>
        <w:rPr>
          <w:rFonts w:ascii="Arial" w:hAnsi="Arial" w:cs="Arial"/>
        </w:rPr>
        <w:t>Nová a nerozbalená</w:t>
      </w:r>
      <w:r w:rsidR="00DA303B" w:rsidRPr="001650A6">
        <w:rPr>
          <w:rFonts w:ascii="Arial" w:hAnsi="Arial" w:cs="Arial"/>
        </w:rPr>
        <w:t xml:space="preserve"> zařízení m</w:t>
      </w:r>
      <w:r>
        <w:rPr>
          <w:rFonts w:ascii="Arial" w:hAnsi="Arial" w:cs="Arial"/>
        </w:rPr>
        <w:t>ohou</w:t>
      </w:r>
      <w:r w:rsidR="00DA303B" w:rsidRPr="000015DC">
        <w:rPr>
          <w:rFonts w:ascii="Arial" w:hAnsi="Arial" w:cs="Arial"/>
        </w:rPr>
        <w:t xml:space="preserve"> být prodávajícím </w:t>
      </w:r>
      <w:r w:rsidR="00C77B09" w:rsidRPr="000015DC">
        <w:rPr>
          <w:rFonts w:ascii="Arial" w:hAnsi="Arial" w:cs="Arial"/>
        </w:rPr>
        <w:t>předán</w:t>
      </w:r>
      <w:r>
        <w:rPr>
          <w:rFonts w:ascii="Arial" w:hAnsi="Arial" w:cs="Arial"/>
        </w:rPr>
        <w:t>a</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5CC45582" w:rsidR="00DA303B" w:rsidRDefault="00846EF6" w:rsidP="00846EF6">
      <w:pPr>
        <w:spacing w:after="120"/>
        <w:ind w:left="567"/>
        <w:jc w:val="both"/>
        <w:rPr>
          <w:rFonts w:ascii="Arial" w:hAnsi="Arial" w:cs="Arial"/>
          <w:szCs w:val="22"/>
        </w:rPr>
      </w:pPr>
      <w:r w:rsidRPr="009C73CB">
        <w:rPr>
          <w:rFonts w:ascii="Arial" w:hAnsi="Arial" w:cs="Arial"/>
        </w:rPr>
        <w:lastRenderedPageBreak/>
        <w:t>Současně prodávající kupujícímu předá doklady nutné k užívání zařízení a doklady, které se k zařízení</w:t>
      </w:r>
      <w:r w:rsidR="00CE7BB8">
        <w:rPr>
          <w:rFonts w:ascii="Arial" w:hAnsi="Arial" w:cs="Arial"/>
        </w:rPr>
        <w:t>m</w:t>
      </w:r>
      <w:r w:rsidRPr="009C73CB">
        <w:rPr>
          <w:rFonts w:ascii="Arial" w:hAnsi="Arial" w:cs="Arial"/>
        </w:rPr>
        <w:t xml:space="preserve"> jinak vztahují</w:t>
      </w:r>
      <w:r w:rsidR="005A1AA7">
        <w:rPr>
          <w:rFonts w:ascii="Arial" w:hAnsi="Arial" w:cs="Arial"/>
        </w:rPr>
        <w:t>.</w:t>
      </w:r>
    </w:p>
    <w:p w14:paraId="0EA6E1B8" w14:textId="29F9C199"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w:t>
      </w:r>
      <w:r w:rsidR="00CE7BB8">
        <w:rPr>
          <w:rFonts w:ascii="Arial" w:hAnsi="Arial" w:cs="Arial"/>
        </w:rPr>
        <w:t> </w:t>
      </w:r>
      <w:r w:rsidRPr="00591451">
        <w:rPr>
          <w:rFonts w:ascii="Arial" w:hAnsi="Arial" w:cs="Arial"/>
        </w:rPr>
        <w:t>na</w:t>
      </w:r>
      <w:r w:rsidR="00CE7BB8">
        <w:rPr>
          <w:rFonts w:ascii="Arial" w:hAnsi="Arial" w:cs="Arial"/>
        </w:rPr>
        <w:t> </w:t>
      </w:r>
      <w:r w:rsidRPr="00591451">
        <w:rPr>
          <w:rFonts w:ascii="Arial" w:hAnsi="Arial" w:cs="Arial"/>
        </w:rPr>
        <w:t>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39BCD586"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Převzetím kompletní</w:t>
      </w:r>
      <w:r w:rsidR="00F34173">
        <w:rPr>
          <w:rFonts w:ascii="Arial" w:hAnsi="Arial" w:cs="Arial"/>
          <w:bCs/>
          <w:color w:val="000000"/>
        </w:rPr>
        <w:t>ch</w:t>
      </w:r>
      <w:r w:rsidRPr="00591451">
        <w:rPr>
          <w:rFonts w:ascii="Arial" w:hAnsi="Arial" w:cs="Arial"/>
          <w:bCs/>
          <w:color w:val="000000"/>
        </w:rPr>
        <w:t xml:space="preserve">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2904"/>
        <w:gridCol w:w="2553"/>
      </w:tblGrid>
      <w:tr w:rsidR="00774784" w:rsidRPr="000C073F" w14:paraId="12E5EC02" w14:textId="77777777" w:rsidTr="00B8664A">
        <w:trPr>
          <w:trHeight w:val="332"/>
        </w:trPr>
        <w:tc>
          <w:tcPr>
            <w:tcW w:w="8531"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B8664A">
            <w:pPr>
              <w:tabs>
                <w:tab w:val="left" w:pos="555"/>
              </w:tabs>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B8664A">
        <w:tc>
          <w:tcPr>
            <w:tcW w:w="3074"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B8664A">
        <w:trPr>
          <w:trHeight w:val="125"/>
        </w:trPr>
        <w:tc>
          <w:tcPr>
            <w:tcW w:w="3074"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B8664A">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B8664A" w:rsidRDefault="00774784" w:rsidP="001A0E27">
            <w:pPr>
              <w:jc w:val="center"/>
              <w:rPr>
                <w:rFonts w:ascii="Arial" w:hAnsi="Arial" w:cs="Arial"/>
                <w:b/>
                <w:szCs w:val="22"/>
                <w:highlight w:val="yellow"/>
              </w:rPr>
            </w:pPr>
            <w:r w:rsidRPr="00B8664A">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B8664A">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552"/>
        <w:gridCol w:w="2551"/>
      </w:tblGrid>
      <w:tr w:rsidR="008600A6" w:rsidRPr="00D24170" w14:paraId="2D9ED9A7" w14:textId="77777777" w:rsidTr="00B8664A">
        <w:trPr>
          <w:trHeight w:val="238"/>
        </w:trPr>
        <w:tc>
          <w:tcPr>
            <w:tcW w:w="8505" w:type="dxa"/>
            <w:gridSpan w:val="3"/>
            <w:shd w:val="clear" w:color="auto" w:fill="A6A6A6"/>
            <w:hideMark/>
          </w:tcPr>
          <w:p w14:paraId="4F0C8032" w14:textId="4D6FD0D0" w:rsidR="008600A6" w:rsidRPr="00D24170" w:rsidRDefault="008600A6" w:rsidP="008600A6">
            <w:pPr>
              <w:jc w:val="center"/>
              <w:rPr>
                <w:rFonts w:cs="Arial"/>
                <w:b/>
                <w:szCs w:val="22"/>
              </w:rPr>
            </w:pPr>
            <w:r>
              <w:rPr>
                <w:rFonts w:cs="Arial"/>
                <w:b/>
                <w:szCs w:val="22"/>
              </w:rPr>
              <w:t xml:space="preserve">JEDNOTKOVÁ </w:t>
            </w:r>
            <w:proofErr w:type="gramStart"/>
            <w:r>
              <w:rPr>
                <w:rFonts w:cs="Arial"/>
                <w:b/>
                <w:szCs w:val="22"/>
              </w:rPr>
              <w:t xml:space="preserve">CENA </w:t>
            </w:r>
            <w:r>
              <w:rPr>
                <w:rFonts w:cs="Arial"/>
                <w:b/>
                <w:szCs w:val="22"/>
              </w:rPr>
              <w:t>:</w:t>
            </w:r>
            <w:proofErr w:type="gramEnd"/>
          </w:p>
        </w:tc>
      </w:tr>
      <w:tr w:rsidR="008600A6" w:rsidRPr="00D24170" w14:paraId="725D90A1" w14:textId="77777777" w:rsidTr="00B8664A">
        <w:trPr>
          <w:trHeight w:hRule="exact" w:val="282"/>
        </w:trPr>
        <w:tc>
          <w:tcPr>
            <w:tcW w:w="3402" w:type="dxa"/>
            <w:shd w:val="clear" w:color="auto" w:fill="BFBFBF"/>
          </w:tcPr>
          <w:p w14:paraId="4210AD31" w14:textId="77777777" w:rsidR="008600A6" w:rsidRPr="00D24170" w:rsidRDefault="008600A6" w:rsidP="007C1D73">
            <w:pPr>
              <w:tabs>
                <w:tab w:val="left" w:pos="2190"/>
              </w:tabs>
              <w:spacing w:before="240"/>
              <w:rPr>
                <w:rFonts w:cs="Arial"/>
                <w:szCs w:val="22"/>
              </w:rPr>
            </w:pPr>
            <w:r>
              <w:rPr>
                <w:rFonts w:cs="Arial"/>
                <w:szCs w:val="22"/>
              </w:rPr>
              <w:tab/>
            </w:r>
          </w:p>
        </w:tc>
        <w:tc>
          <w:tcPr>
            <w:tcW w:w="2552" w:type="dxa"/>
            <w:shd w:val="clear" w:color="auto" w:fill="BFBFBF"/>
          </w:tcPr>
          <w:p w14:paraId="14D0FC42" w14:textId="03746596" w:rsidR="008600A6" w:rsidRPr="00D24170" w:rsidRDefault="008600A6" w:rsidP="007C1D73">
            <w:pPr>
              <w:jc w:val="center"/>
              <w:rPr>
                <w:rFonts w:cs="Arial"/>
                <w:szCs w:val="22"/>
              </w:rPr>
            </w:pPr>
            <w:r w:rsidRPr="00D24170">
              <w:rPr>
                <w:rFonts w:cs="Arial"/>
                <w:szCs w:val="22"/>
              </w:rPr>
              <w:t>Cena bez DPH</w:t>
            </w:r>
            <w:r>
              <w:rPr>
                <w:rFonts w:cs="Arial"/>
                <w:szCs w:val="22"/>
              </w:rPr>
              <w:t xml:space="preserve"> v Kč/ks</w:t>
            </w:r>
          </w:p>
        </w:tc>
        <w:tc>
          <w:tcPr>
            <w:tcW w:w="2551" w:type="dxa"/>
            <w:shd w:val="clear" w:color="auto" w:fill="BFBFBF"/>
            <w:hideMark/>
          </w:tcPr>
          <w:p w14:paraId="306A2015" w14:textId="7856C982" w:rsidR="008600A6" w:rsidRPr="00D24170" w:rsidRDefault="008600A6" w:rsidP="007C1D73">
            <w:pPr>
              <w:jc w:val="center"/>
              <w:rPr>
                <w:rFonts w:cs="Arial"/>
                <w:szCs w:val="22"/>
              </w:rPr>
            </w:pPr>
            <w:r w:rsidRPr="00D24170">
              <w:rPr>
                <w:rFonts w:cs="Arial"/>
                <w:szCs w:val="22"/>
              </w:rPr>
              <w:t>Cena s</w:t>
            </w:r>
            <w:r>
              <w:rPr>
                <w:rFonts w:cs="Arial"/>
                <w:szCs w:val="22"/>
              </w:rPr>
              <w:t> </w:t>
            </w:r>
            <w:r w:rsidRPr="00D24170">
              <w:rPr>
                <w:rFonts w:cs="Arial"/>
                <w:szCs w:val="22"/>
              </w:rPr>
              <w:t>DPH</w:t>
            </w:r>
            <w:r>
              <w:rPr>
                <w:rFonts w:cs="Arial"/>
                <w:szCs w:val="22"/>
              </w:rPr>
              <w:t xml:space="preserve"> v Kč/ks</w:t>
            </w:r>
          </w:p>
        </w:tc>
      </w:tr>
      <w:tr w:rsidR="008600A6" w:rsidRPr="007D7962" w14:paraId="7486349A" w14:textId="77777777" w:rsidTr="00B8664A">
        <w:trPr>
          <w:trHeight w:val="124"/>
        </w:trPr>
        <w:tc>
          <w:tcPr>
            <w:tcW w:w="3402" w:type="dxa"/>
            <w:shd w:val="clear" w:color="auto" w:fill="FFFFFF" w:themeFill="background1"/>
          </w:tcPr>
          <w:p w14:paraId="0A8269E0" w14:textId="77777777" w:rsidR="008600A6" w:rsidRPr="008600A6" w:rsidRDefault="008600A6" w:rsidP="007C1D73">
            <w:pPr>
              <w:spacing w:before="240"/>
              <w:rPr>
                <w:rFonts w:ascii="Arial" w:hAnsi="Arial" w:cs="Arial"/>
                <w:bCs/>
                <w:szCs w:val="22"/>
                <w:highlight w:val="yellow"/>
              </w:rPr>
            </w:pPr>
            <w:r w:rsidRPr="008600A6">
              <w:rPr>
                <w:rFonts w:ascii="Arial" w:hAnsi="Arial" w:cs="Arial"/>
                <w:bCs/>
                <w:szCs w:val="22"/>
              </w:rPr>
              <w:t xml:space="preserve">Mobilní zařízení dle přílohy </w:t>
            </w:r>
            <w:proofErr w:type="gramStart"/>
            <w:r w:rsidRPr="008600A6">
              <w:rPr>
                <w:rFonts w:ascii="Arial" w:hAnsi="Arial" w:cs="Arial"/>
                <w:bCs/>
                <w:szCs w:val="22"/>
              </w:rPr>
              <w:t>1a</w:t>
            </w:r>
            <w:proofErr w:type="gramEnd"/>
            <w:r w:rsidRPr="008600A6">
              <w:rPr>
                <w:rFonts w:ascii="Arial" w:hAnsi="Arial" w:cs="Arial"/>
                <w:bCs/>
                <w:szCs w:val="22"/>
              </w:rPr>
              <w:t xml:space="preserve"> </w:t>
            </w:r>
          </w:p>
        </w:tc>
        <w:tc>
          <w:tcPr>
            <w:tcW w:w="2552" w:type="dxa"/>
          </w:tcPr>
          <w:p w14:paraId="482473BE" w14:textId="50C1E268" w:rsidR="008600A6" w:rsidRPr="007D7962" w:rsidRDefault="00B8664A" w:rsidP="00B8664A">
            <w:pPr>
              <w:spacing w:before="240"/>
              <w:jc w:val="center"/>
              <w:rPr>
                <w:rFonts w:cs="Arial"/>
                <w:b/>
                <w:szCs w:val="22"/>
                <w:highlight w:val="yellow"/>
              </w:rPr>
            </w:pPr>
            <w:r w:rsidRPr="00B8664A">
              <w:rPr>
                <w:rFonts w:ascii="Arial" w:hAnsi="Arial" w:cs="Arial"/>
                <w:b/>
                <w:szCs w:val="22"/>
                <w:highlight w:val="yellow"/>
              </w:rPr>
              <w:t>…………..</w:t>
            </w:r>
          </w:p>
        </w:tc>
        <w:tc>
          <w:tcPr>
            <w:tcW w:w="2551" w:type="dxa"/>
          </w:tcPr>
          <w:p w14:paraId="397910CC" w14:textId="5A9F410C" w:rsidR="008600A6" w:rsidRPr="007D7962" w:rsidRDefault="00B8664A" w:rsidP="00B8664A">
            <w:pPr>
              <w:spacing w:before="240"/>
              <w:jc w:val="center"/>
              <w:rPr>
                <w:rFonts w:cs="Arial"/>
                <w:b/>
                <w:szCs w:val="22"/>
                <w:highlight w:val="yellow"/>
              </w:rPr>
            </w:pPr>
            <w:r w:rsidRPr="00B8664A">
              <w:rPr>
                <w:rFonts w:ascii="Arial" w:hAnsi="Arial" w:cs="Arial"/>
                <w:b/>
                <w:szCs w:val="22"/>
                <w:highlight w:val="yellow"/>
              </w:rPr>
              <w:t>…………..</w:t>
            </w:r>
          </w:p>
        </w:tc>
      </w:tr>
      <w:tr w:rsidR="008600A6" w:rsidRPr="003A6481" w14:paraId="7A5792EB" w14:textId="77777777" w:rsidTr="00B8664A">
        <w:trPr>
          <w:trHeight w:val="124"/>
        </w:trPr>
        <w:tc>
          <w:tcPr>
            <w:tcW w:w="3402" w:type="dxa"/>
            <w:shd w:val="clear" w:color="auto" w:fill="FFFFFF" w:themeFill="background1"/>
          </w:tcPr>
          <w:p w14:paraId="5B9CF79F" w14:textId="77777777" w:rsidR="008600A6" w:rsidRPr="008600A6" w:rsidRDefault="008600A6" w:rsidP="007C1D73">
            <w:pPr>
              <w:spacing w:before="240"/>
              <w:rPr>
                <w:rFonts w:ascii="Arial" w:hAnsi="Arial" w:cs="Arial"/>
                <w:bCs/>
                <w:szCs w:val="22"/>
              </w:rPr>
            </w:pPr>
            <w:r w:rsidRPr="008600A6">
              <w:rPr>
                <w:rFonts w:ascii="Arial" w:hAnsi="Arial" w:cs="Arial"/>
                <w:bCs/>
                <w:szCs w:val="22"/>
              </w:rPr>
              <w:t xml:space="preserve">Mobilní zařízení dle přílohy </w:t>
            </w:r>
            <w:proofErr w:type="gramStart"/>
            <w:r w:rsidRPr="008600A6">
              <w:rPr>
                <w:rFonts w:ascii="Arial" w:hAnsi="Arial" w:cs="Arial"/>
                <w:bCs/>
                <w:szCs w:val="22"/>
              </w:rPr>
              <w:t>1b</w:t>
            </w:r>
            <w:proofErr w:type="gramEnd"/>
          </w:p>
        </w:tc>
        <w:tc>
          <w:tcPr>
            <w:tcW w:w="2552" w:type="dxa"/>
          </w:tcPr>
          <w:p w14:paraId="2FD47C62" w14:textId="58986497" w:rsidR="008600A6" w:rsidRPr="009C4B5F" w:rsidRDefault="00B8664A" w:rsidP="00B8664A">
            <w:pPr>
              <w:spacing w:before="240"/>
              <w:jc w:val="center"/>
              <w:rPr>
                <w:rFonts w:cs="Arial"/>
                <w:b/>
                <w:szCs w:val="22"/>
                <w:highlight w:val="yellow"/>
              </w:rPr>
            </w:pPr>
            <w:r w:rsidRPr="00B8664A">
              <w:rPr>
                <w:rFonts w:ascii="Arial" w:hAnsi="Arial" w:cs="Arial"/>
                <w:b/>
                <w:szCs w:val="22"/>
                <w:highlight w:val="yellow"/>
              </w:rPr>
              <w:t>…………..</w:t>
            </w:r>
          </w:p>
        </w:tc>
        <w:tc>
          <w:tcPr>
            <w:tcW w:w="2551" w:type="dxa"/>
          </w:tcPr>
          <w:p w14:paraId="05B48B7B" w14:textId="6A1CC343" w:rsidR="008600A6" w:rsidRPr="003A6481" w:rsidRDefault="00B8664A" w:rsidP="00B8664A">
            <w:pPr>
              <w:spacing w:before="240"/>
              <w:jc w:val="center"/>
              <w:rPr>
                <w:rFonts w:cs="Arial"/>
                <w:szCs w:val="22"/>
                <w:highlight w:val="yellow"/>
              </w:rPr>
            </w:pPr>
            <w:r w:rsidRPr="00B8664A">
              <w:rPr>
                <w:rFonts w:ascii="Arial" w:hAnsi="Arial" w:cs="Arial"/>
                <w:b/>
                <w:szCs w:val="22"/>
                <w:highlight w:val="yellow"/>
              </w:rPr>
              <w:t>…………..</w:t>
            </w:r>
          </w:p>
        </w:tc>
      </w:tr>
      <w:tr w:rsidR="008600A6" w:rsidRPr="003A6481" w14:paraId="69F6880F" w14:textId="77777777" w:rsidTr="00B8664A">
        <w:trPr>
          <w:trHeight w:val="124"/>
        </w:trPr>
        <w:tc>
          <w:tcPr>
            <w:tcW w:w="3402" w:type="dxa"/>
            <w:shd w:val="clear" w:color="auto" w:fill="FFFFFF" w:themeFill="background1"/>
          </w:tcPr>
          <w:p w14:paraId="0CAC4C24" w14:textId="77777777" w:rsidR="008600A6" w:rsidRPr="008600A6" w:rsidRDefault="008600A6" w:rsidP="007C1D73">
            <w:pPr>
              <w:spacing w:before="240"/>
              <w:rPr>
                <w:rFonts w:ascii="Arial" w:hAnsi="Arial" w:cs="Arial"/>
                <w:bCs/>
                <w:szCs w:val="22"/>
              </w:rPr>
            </w:pPr>
            <w:r w:rsidRPr="008600A6">
              <w:rPr>
                <w:rFonts w:ascii="Arial" w:hAnsi="Arial" w:cs="Arial"/>
                <w:bCs/>
                <w:szCs w:val="22"/>
              </w:rPr>
              <w:t>Mobilní zařízení dle přílohy 1c</w:t>
            </w:r>
          </w:p>
        </w:tc>
        <w:tc>
          <w:tcPr>
            <w:tcW w:w="2552" w:type="dxa"/>
          </w:tcPr>
          <w:p w14:paraId="48F1C3D7" w14:textId="666EAFD7" w:rsidR="008600A6" w:rsidRPr="009C4B5F" w:rsidRDefault="00B8664A" w:rsidP="00B8664A">
            <w:pPr>
              <w:spacing w:before="240"/>
              <w:jc w:val="center"/>
              <w:rPr>
                <w:rFonts w:cs="Arial"/>
                <w:b/>
                <w:szCs w:val="22"/>
                <w:highlight w:val="yellow"/>
              </w:rPr>
            </w:pPr>
            <w:r w:rsidRPr="00B8664A">
              <w:rPr>
                <w:rFonts w:ascii="Arial" w:hAnsi="Arial" w:cs="Arial"/>
                <w:b/>
                <w:szCs w:val="22"/>
                <w:highlight w:val="yellow"/>
              </w:rPr>
              <w:t>…………..</w:t>
            </w:r>
          </w:p>
        </w:tc>
        <w:tc>
          <w:tcPr>
            <w:tcW w:w="2551" w:type="dxa"/>
          </w:tcPr>
          <w:p w14:paraId="7DF2E2DF" w14:textId="63278771" w:rsidR="008600A6" w:rsidRPr="003A6481" w:rsidRDefault="00B8664A" w:rsidP="00B8664A">
            <w:pPr>
              <w:spacing w:before="240"/>
              <w:jc w:val="center"/>
              <w:rPr>
                <w:rFonts w:cs="Arial"/>
                <w:szCs w:val="22"/>
                <w:highlight w:val="yellow"/>
              </w:rPr>
            </w:pPr>
            <w:r w:rsidRPr="00B8664A">
              <w:rPr>
                <w:rFonts w:ascii="Arial" w:hAnsi="Arial" w:cs="Arial"/>
                <w:b/>
                <w:szCs w:val="22"/>
                <w:highlight w:val="yellow"/>
              </w:rPr>
              <w:t>…………..</w:t>
            </w:r>
          </w:p>
        </w:tc>
      </w:tr>
      <w:tr w:rsidR="008600A6" w:rsidRPr="003A6481" w14:paraId="3BBC79D3" w14:textId="77777777" w:rsidTr="00B8664A">
        <w:trPr>
          <w:trHeight w:val="124"/>
        </w:trPr>
        <w:tc>
          <w:tcPr>
            <w:tcW w:w="3402" w:type="dxa"/>
            <w:shd w:val="clear" w:color="auto" w:fill="FFFFFF" w:themeFill="background1"/>
          </w:tcPr>
          <w:p w14:paraId="31CE9BD0" w14:textId="77777777" w:rsidR="008600A6" w:rsidRPr="008600A6" w:rsidRDefault="008600A6" w:rsidP="007C1D73">
            <w:pPr>
              <w:spacing w:before="240"/>
              <w:rPr>
                <w:rFonts w:ascii="Arial" w:hAnsi="Arial" w:cs="Arial"/>
                <w:bCs/>
                <w:szCs w:val="22"/>
              </w:rPr>
            </w:pPr>
            <w:r w:rsidRPr="008600A6">
              <w:rPr>
                <w:rFonts w:ascii="Arial" w:hAnsi="Arial" w:cs="Arial"/>
                <w:bCs/>
                <w:szCs w:val="22"/>
              </w:rPr>
              <w:t xml:space="preserve">Mobilní zařízení dle přílohy </w:t>
            </w:r>
            <w:proofErr w:type="gramStart"/>
            <w:r w:rsidRPr="008600A6">
              <w:rPr>
                <w:rFonts w:ascii="Arial" w:hAnsi="Arial" w:cs="Arial"/>
                <w:bCs/>
                <w:szCs w:val="22"/>
              </w:rPr>
              <w:t>1d</w:t>
            </w:r>
            <w:proofErr w:type="gramEnd"/>
          </w:p>
        </w:tc>
        <w:tc>
          <w:tcPr>
            <w:tcW w:w="2552" w:type="dxa"/>
          </w:tcPr>
          <w:p w14:paraId="5E3C57C6" w14:textId="260239DC" w:rsidR="008600A6" w:rsidRPr="009C4B5F" w:rsidRDefault="00B8664A" w:rsidP="00B8664A">
            <w:pPr>
              <w:spacing w:before="240"/>
              <w:jc w:val="center"/>
              <w:rPr>
                <w:rFonts w:cs="Arial"/>
                <w:b/>
                <w:szCs w:val="22"/>
                <w:highlight w:val="yellow"/>
              </w:rPr>
            </w:pPr>
            <w:r w:rsidRPr="00B8664A">
              <w:rPr>
                <w:rFonts w:ascii="Arial" w:hAnsi="Arial" w:cs="Arial"/>
                <w:b/>
                <w:szCs w:val="22"/>
                <w:highlight w:val="yellow"/>
              </w:rPr>
              <w:t>…………..</w:t>
            </w:r>
          </w:p>
        </w:tc>
        <w:tc>
          <w:tcPr>
            <w:tcW w:w="2551" w:type="dxa"/>
          </w:tcPr>
          <w:p w14:paraId="4C001F45" w14:textId="47336058" w:rsidR="008600A6" w:rsidRPr="003A6481" w:rsidRDefault="00B8664A" w:rsidP="00B8664A">
            <w:pPr>
              <w:spacing w:before="240"/>
              <w:jc w:val="center"/>
              <w:rPr>
                <w:rFonts w:cs="Arial"/>
                <w:szCs w:val="22"/>
                <w:highlight w:val="yellow"/>
              </w:rPr>
            </w:pPr>
            <w:r w:rsidRPr="00B8664A">
              <w:rPr>
                <w:rFonts w:ascii="Arial" w:hAnsi="Arial" w:cs="Arial"/>
                <w:b/>
                <w:szCs w:val="22"/>
                <w:highlight w:val="yellow"/>
              </w:rPr>
              <w:t>…………..</w:t>
            </w:r>
          </w:p>
        </w:tc>
      </w:tr>
    </w:tbl>
    <w:p w14:paraId="2BB80E62" w14:textId="77777777" w:rsidR="008600A6" w:rsidRDefault="008600A6"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78AC7352" w14:textId="77777777" w:rsidR="00AA1C89" w:rsidRPr="00591451" w:rsidRDefault="00AA1C89"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52E58BED"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w:t>
      </w:r>
      <w:r w:rsidR="00F34173">
        <w:rPr>
          <w:rFonts w:ascii="Arial" w:hAnsi="Arial" w:cs="Arial"/>
          <w:sz w:val="22"/>
          <w:szCs w:val="22"/>
        </w:rPr>
        <w:t> </w:t>
      </w:r>
      <w:r w:rsidRPr="00591451">
        <w:rPr>
          <w:rFonts w:ascii="Arial" w:hAnsi="Arial" w:cs="Arial"/>
          <w:sz w:val="22"/>
          <w:szCs w:val="22"/>
        </w:rPr>
        <w:t>identifikovaných osob, kupující je oprávněn provést úhradu daňového dokladu na</w:t>
      </w:r>
      <w:r w:rsidR="00F34173">
        <w:rPr>
          <w:rFonts w:ascii="Arial" w:hAnsi="Arial" w:cs="Arial"/>
          <w:sz w:val="22"/>
          <w:szCs w:val="22"/>
        </w:rPr>
        <w:t> </w:t>
      </w:r>
      <w:r w:rsidRPr="00591451">
        <w:rPr>
          <w:rFonts w:ascii="Arial" w:hAnsi="Arial" w:cs="Arial"/>
          <w:sz w:val="22"/>
          <w:szCs w:val="22"/>
        </w:rPr>
        <w:t>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7FF00E8B" w14:textId="459ADE3C" w:rsidR="00F34173" w:rsidRPr="008600A6" w:rsidRDefault="003862D4" w:rsidP="008600A6">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2C51F55A"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1CFC984B"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F34173">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0BF06769"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w:t>
      </w:r>
      <w:r w:rsidRPr="00685CC8">
        <w:rPr>
          <w:rFonts w:ascii="Arial" w:hAnsi="Arial" w:cs="Arial"/>
          <w:color w:val="000000"/>
        </w:rPr>
        <w:lastRenderedPageBreak/>
        <w:t>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EC8B632"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70B0D4C1"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3C6678">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3C6678">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lastRenderedPageBreak/>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0D3028BB" w14:textId="3E33E545" w:rsidR="003862D4" w:rsidRPr="008600A6" w:rsidRDefault="00221E71" w:rsidP="008600A6">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lastRenderedPageBreak/>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469AB6F5"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8664A" w:rsidRPr="003862D4">
        <w:rPr>
          <w:rFonts w:ascii="Arial" w:hAnsi="Arial" w:cs="Arial"/>
        </w:rPr>
        <w:t>údajů – dále</w:t>
      </w:r>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w:t>
      </w:r>
      <w:r w:rsidRPr="003862D4">
        <w:rPr>
          <w:rFonts w:ascii="Arial" w:hAnsi="Arial" w:cs="Arial"/>
        </w:rPr>
        <w:lastRenderedPageBreak/>
        <w:t xml:space="preserve">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w:t>
      </w:r>
      <w:r w:rsidRPr="00724C4E">
        <w:rPr>
          <w:rFonts w:ascii="Arial" w:hAnsi="Arial" w:cs="Arial"/>
        </w:rPr>
        <w:lastRenderedPageBreak/>
        <w:t>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AC87406" w:rsidR="00886FB1"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22874842"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808513A" w14:textId="00E65FB3" w:rsidR="004E3AB3" w:rsidRDefault="00446BC7" w:rsidP="00D966B0">
      <w:pPr>
        <w:spacing w:after="120"/>
        <w:ind w:firstLine="567"/>
        <w:jc w:val="both"/>
        <w:rPr>
          <w:rFonts w:ascii="Arial" w:eastAsia="Arial" w:hAnsi="Arial" w:cs="Arial"/>
          <w:szCs w:val="22"/>
        </w:rPr>
      </w:pPr>
      <w:r w:rsidRPr="009C24C2">
        <w:rPr>
          <w:rFonts w:ascii="Arial" w:hAnsi="Arial" w:cs="Arial"/>
        </w:rPr>
        <w:t xml:space="preserve">Příloha č. </w:t>
      </w:r>
      <w:r w:rsidR="004E3AB3" w:rsidRPr="000B37F4">
        <w:rPr>
          <w:rFonts w:ascii="Arial" w:eastAsia="Arial" w:hAnsi="Arial" w:cs="Arial"/>
          <w:szCs w:val="22"/>
        </w:rPr>
        <w:t>1a Technická specifikace – iOS</w:t>
      </w:r>
      <w:r w:rsidR="00BA1C4A">
        <w:rPr>
          <w:rFonts w:ascii="Arial" w:eastAsia="Arial" w:hAnsi="Arial" w:cs="Arial"/>
          <w:szCs w:val="22"/>
        </w:rPr>
        <w:t xml:space="preserve"> 1</w:t>
      </w:r>
    </w:p>
    <w:p w14:paraId="29067BB7" w14:textId="605D02BC" w:rsidR="00BA1C4A" w:rsidRDefault="00BA1C4A" w:rsidP="00BA1C4A">
      <w:pPr>
        <w:spacing w:after="120"/>
        <w:ind w:firstLine="567"/>
        <w:jc w:val="both"/>
        <w:rPr>
          <w:rFonts w:ascii="Arial" w:eastAsia="Arial" w:hAnsi="Arial" w:cs="Arial"/>
          <w:szCs w:val="22"/>
        </w:rPr>
      </w:pPr>
      <w:r w:rsidRPr="009C24C2">
        <w:rPr>
          <w:rFonts w:ascii="Arial" w:hAnsi="Arial" w:cs="Arial"/>
        </w:rPr>
        <w:t xml:space="preserve">Příloha č. </w:t>
      </w:r>
      <w:r w:rsidRPr="000B37F4">
        <w:rPr>
          <w:rFonts w:ascii="Arial" w:eastAsia="Arial" w:hAnsi="Arial" w:cs="Arial"/>
          <w:szCs w:val="22"/>
        </w:rPr>
        <w:t>1</w:t>
      </w:r>
      <w:r>
        <w:rPr>
          <w:rFonts w:ascii="Arial" w:eastAsia="Arial" w:hAnsi="Arial" w:cs="Arial"/>
          <w:szCs w:val="22"/>
        </w:rPr>
        <w:t>b</w:t>
      </w:r>
      <w:r w:rsidRPr="000B37F4">
        <w:rPr>
          <w:rFonts w:ascii="Arial" w:eastAsia="Arial" w:hAnsi="Arial" w:cs="Arial"/>
          <w:szCs w:val="22"/>
        </w:rPr>
        <w:t xml:space="preserve"> Technická specifikace – iOS</w:t>
      </w:r>
      <w:r>
        <w:rPr>
          <w:rFonts w:ascii="Arial" w:eastAsia="Arial" w:hAnsi="Arial" w:cs="Arial"/>
          <w:szCs w:val="22"/>
        </w:rPr>
        <w:t xml:space="preserve"> 2</w:t>
      </w:r>
    </w:p>
    <w:p w14:paraId="71741862" w14:textId="2075D7FB" w:rsidR="00DA303B" w:rsidRDefault="004E3AB3" w:rsidP="004E3AB3">
      <w:pPr>
        <w:spacing w:after="120"/>
        <w:ind w:firstLine="567"/>
        <w:jc w:val="both"/>
        <w:rPr>
          <w:rFonts w:ascii="Arial" w:hAnsi="Arial" w:cs="Arial"/>
          <w:szCs w:val="22"/>
        </w:rPr>
      </w:pPr>
      <w:r w:rsidRPr="009C24C2">
        <w:rPr>
          <w:rFonts w:ascii="Arial" w:hAnsi="Arial" w:cs="Arial"/>
        </w:rPr>
        <w:lastRenderedPageBreak/>
        <w:t xml:space="preserve">Příloha č. </w:t>
      </w:r>
      <w:r w:rsidRPr="000B37F4">
        <w:rPr>
          <w:rFonts w:ascii="Arial" w:eastAsia="Arial" w:hAnsi="Arial" w:cs="Arial"/>
          <w:szCs w:val="22"/>
        </w:rPr>
        <w:t>1</w:t>
      </w:r>
      <w:r w:rsidR="00BA1C4A">
        <w:rPr>
          <w:rFonts w:ascii="Arial" w:eastAsia="Arial" w:hAnsi="Arial" w:cs="Arial"/>
          <w:szCs w:val="22"/>
        </w:rPr>
        <w:t>c</w:t>
      </w:r>
      <w:r w:rsidRPr="000B37F4">
        <w:rPr>
          <w:rFonts w:ascii="Arial" w:eastAsia="Arial" w:hAnsi="Arial" w:cs="Arial"/>
          <w:szCs w:val="22"/>
        </w:rPr>
        <w:t xml:space="preserve"> Technická specifikace – Android </w:t>
      </w:r>
      <w:r w:rsidR="00BA1C4A">
        <w:rPr>
          <w:rFonts w:ascii="Arial" w:eastAsia="Arial" w:hAnsi="Arial" w:cs="Arial"/>
          <w:szCs w:val="22"/>
        </w:rPr>
        <w:t>1</w:t>
      </w:r>
    </w:p>
    <w:p w14:paraId="3B182377" w14:textId="43D7CFC3" w:rsidR="00BA1C4A" w:rsidRDefault="00BA1C4A" w:rsidP="00BA1C4A">
      <w:pPr>
        <w:spacing w:after="120"/>
        <w:ind w:firstLine="567"/>
        <w:jc w:val="both"/>
        <w:rPr>
          <w:rFonts w:ascii="Arial" w:hAnsi="Arial" w:cs="Arial"/>
          <w:szCs w:val="22"/>
        </w:rPr>
      </w:pPr>
      <w:r w:rsidRPr="009C24C2">
        <w:rPr>
          <w:rFonts w:ascii="Arial" w:hAnsi="Arial" w:cs="Arial"/>
        </w:rPr>
        <w:t xml:space="preserve">Příloha č. </w:t>
      </w:r>
      <w:r w:rsidRPr="000B37F4">
        <w:rPr>
          <w:rFonts w:ascii="Arial" w:eastAsia="Arial" w:hAnsi="Arial" w:cs="Arial"/>
          <w:szCs w:val="22"/>
        </w:rPr>
        <w:t>1</w:t>
      </w:r>
      <w:r>
        <w:rPr>
          <w:rFonts w:ascii="Arial" w:eastAsia="Arial" w:hAnsi="Arial" w:cs="Arial"/>
          <w:szCs w:val="22"/>
        </w:rPr>
        <w:t>d</w:t>
      </w:r>
      <w:r w:rsidRPr="000B37F4">
        <w:rPr>
          <w:rFonts w:ascii="Arial" w:eastAsia="Arial" w:hAnsi="Arial" w:cs="Arial"/>
          <w:szCs w:val="22"/>
        </w:rPr>
        <w:t xml:space="preserve"> Technická specifikace – Android </w:t>
      </w:r>
      <w:r>
        <w:rPr>
          <w:rFonts w:ascii="Arial" w:eastAsia="Arial" w:hAnsi="Arial" w:cs="Arial"/>
          <w:szCs w:val="22"/>
        </w:rPr>
        <w:t>2</w:t>
      </w:r>
    </w:p>
    <w:p w14:paraId="0DD85F91" w14:textId="77777777" w:rsidR="00DA303B" w:rsidRDefault="00DA303B" w:rsidP="00DA303B">
      <w:pPr>
        <w:rPr>
          <w:rFonts w:ascii="Arial" w:hAnsi="Arial" w:cs="Arial"/>
          <w:szCs w:val="22"/>
        </w:rPr>
      </w:pPr>
    </w:p>
    <w:p w14:paraId="6FAF078D" w14:textId="77777777" w:rsidR="004E3AB3" w:rsidRDefault="004E3AB3" w:rsidP="00DA303B">
      <w:pPr>
        <w:rPr>
          <w:rFonts w:ascii="Arial" w:hAnsi="Arial" w:cs="Arial"/>
          <w:szCs w:val="22"/>
        </w:rPr>
      </w:pPr>
    </w:p>
    <w:p w14:paraId="27C75185" w14:textId="77777777" w:rsidR="004E3AB3" w:rsidRDefault="004E3AB3"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1AED" w14:textId="77777777" w:rsidR="00547DC1" w:rsidRDefault="00547DC1" w:rsidP="003649BB">
      <w:r>
        <w:separator/>
      </w:r>
    </w:p>
  </w:endnote>
  <w:endnote w:type="continuationSeparator" w:id="0">
    <w:p w14:paraId="65FF3AF8" w14:textId="77777777" w:rsidR="00547DC1" w:rsidRDefault="00547DC1"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FA8E" w14:textId="77777777" w:rsidR="00547DC1" w:rsidRDefault="00547DC1" w:rsidP="003649BB">
      <w:r>
        <w:separator/>
      </w:r>
    </w:p>
  </w:footnote>
  <w:footnote w:type="continuationSeparator" w:id="0">
    <w:p w14:paraId="5E901D58" w14:textId="77777777" w:rsidR="00547DC1" w:rsidRDefault="00547DC1"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2208622">
    <w:abstractNumId w:val="32"/>
  </w:num>
  <w:num w:numId="2" w16cid:durableId="316617693">
    <w:abstractNumId w:val="17"/>
  </w:num>
  <w:num w:numId="3" w16cid:durableId="17146201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895416">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16cid:durableId="2018340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89016">
    <w:abstractNumId w:val="12"/>
  </w:num>
  <w:num w:numId="7" w16cid:durableId="1053044230">
    <w:abstractNumId w:val="11"/>
  </w:num>
  <w:num w:numId="8" w16cid:durableId="568924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0377">
    <w:abstractNumId w:val="36"/>
  </w:num>
  <w:num w:numId="10" w16cid:durableId="1175147282">
    <w:abstractNumId w:val="38"/>
  </w:num>
  <w:num w:numId="11" w16cid:durableId="965817861">
    <w:abstractNumId w:val="35"/>
  </w:num>
  <w:num w:numId="12" w16cid:durableId="432674212">
    <w:abstractNumId w:val="37"/>
  </w:num>
  <w:num w:numId="13" w16cid:durableId="324943375">
    <w:abstractNumId w:val="9"/>
  </w:num>
  <w:num w:numId="14" w16cid:durableId="1607275887">
    <w:abstractNumId w:val="31"/>
  </w:num>
  <w:num w:numId="15" w16cid:durableId="1619989894">
    <w:abstractNumId w:val="44"/>
  </w:num>
  <w:num w:numId="16" w16cid:durableId="96147353">
    <w:abstractNumId w:val="6"/>
  </w:num>
  <w:num w:numId="17" w16cid:durableId="1738940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903583">
    <w:abstractNumId w:val="45"/>
  </w:num>
  <w:num w:numId="19" w16cid:durableId="137574882">
    <w:abstractNumId w:val="30"/>
  </w:num>
  <w:num w:numId="20" w16cid:durableId="2072849445">
    <w:abstractNumId w:val="41"/>
  </w:num>
  <w:num w:numId="21" w16cid:durableId="1306810608">
    <w:abstractNumId w:val="23"/>
  </w:num>
  <w:num w:numId="22" w16cid:durableId="290670958">
    <w:abstractNumId w:val="16"/>
  </w:num>
  <w:num w:numId="23" w16cid:durableId="283730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44984">
    <w:abstractNumId w:val="13"/>
  </w:num>
  <w:num w:numId="25" w16cid:durableId="1180696996">
    <w:abstractNumId w:val="26"/>
  </w:num>
  <w:num w:numId="26" w16cid:durableId="129596787">
    <w:abstractNumId w:val="2"/>
  </w:num>
  <w:num w:numId="27" w16cid:durableId="1727529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125218">
    <w:abstractNumId w:val="29"/>
  </w:num>
  <w:num w:numId="29" w16cid:durableId="370614864">
    <w:abstractNumId w:val="39"/>
  </w:num>
  <w:num w:numId="30" w16cid:durableId="1969359318">
    <w:abstractNumId w:val="1"/>
  </w:num>
  <w:num w:numId="31" w16cid:durableId="1124621179">
    <w:abstractNumId w:val="8"/>
  </w:num>
  <w:num w:numId="32" w16cid:durableId="2102875264">
    <w:abstractNumId w:val="20"/>
  </w:num>
  <w:num w:numId="33" w16cid:durableId="597637776">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260645038">
    <w:abstractNumId w:val="5"/>
  </w:num>
  <w:num w:numId="35" w16cid:durableId="614750170">
    <w:abstractNumId w:val="24"/>
  </w:num>
  <w:num w:numId="36" w16cid:durableId="235864092">
    <w:abstractNumId w:val="28"/>
  </w:num>
  <w:num w:numId="37" w16cid:durableId="686176673">
    <w:abstractNumId w:val="27"/>
  </w:num>
  <w:num w:numId="38" w16cid:durableId="1208445612">
    <w:abstractNumId w:val="10"/>
  </w:num>
  <w:num w:numId="39" w16cid:durableId="50203541">
    <w:abstractNumId w:val="14"/>
  </w:num>
  <w:num w:numId="40" w16cid:durableId="778984312">
    <w:abstractNumId w:val="21"/>
  </w:num>
  <w:num w:numId="41" w16cid:durableId="875657487">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16cid:durableId="942570817">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276790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7779619">
    <w:abstractNumId w:val="7"/>
  </w:num>
  <w:num w:numId="45" w16cid:durableId="343485130">
    <w:abstractNumId w:val="19"/>
  </w:num>
  <w:num w:numId="46" w16cid:durableId="1464496865">
    <w:abstractNumId w:val="33"/>
  </w:num>
  <w:num w:numId="47" w16cid:durableId="1593004262">
    <w:abstractNumId w:val="22"/>
  </w:num>
  <w:num w:numId="48" w16cid:durableId="637150217">
    <w:abstractNumId w:val="25"/>
  </w:num>
  <w:num w:numId="49" w16cid:durableId="878248072">
    <w:abstractNumId w:val="40"/>
  </w:num>
  <w:num w:numId="50" w16cid:durableId="19878567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61B2"/>
    <w:rsid w:val="00071D1F"/>
    <w:rsid w:val="00080F83"/>
    <w:rsid w:val="000843F6"/>
    <w:rsid w:val="00085690"/>
    <w:rsid w:val="0008742B"/>
    <w:rsid w:val="000A0E43"/>
    <w:rsid w:val="000A3914"/>
    <w:rsid w:val="000A48E8"/>
    <w:rsid w:val="000A55CB"/>
    <w:rsid w:val="000B2B85"/>
    <w:rsid w:val="000B37F4"/>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06FEB"/>
    <w:rsid w:val="00216F92"/>
    <w:rsid w:val="00221E71"/>
    <w:rsid w:val="00233723"/>
    <w:rsid w:val="00255288"/>
    <w:rsid w:val="00255D01"/>
    <w:rsid w:val="00265BA0"/>
    <w:rsid w:val="0027555D"/>
    <w:rsid w:val="00284704"/>
    <w:rsid w:val="002951B1"/>
    <w:rsid w:val="002963CB"/>
    <w:rsid w:val="002A52B6"/>
    <w:rsid w:val="002A7E64"/>
    <w:rsid w:val="002B148D"/>
    <w:rsid w:val="002B6F5E"/>
    <w:rsid w:val="002C7EF7"/>
    <w:rsid w:val="002E3DF7"/>
    <w:rsid w:val="002E6A97"/>
    <w:rsid w:val="002F3FE2"/>
    <w:rsid w:val="0030523E"/>
    <w:rsid w:val="003150E7"/>
    <w:rsid w:val="00317817"/>
    <w:rsid w:val="00324E30"/>
    <w:rsid w:val="00332C29"/>
    <w:rsid w:val="0033504D"/>
    <w:rsid w:val="00353FB0"/>
    <w:rsid w:val="003625D7"/>
    <w:rsid w:val="003633B6"/>
    <w:rsid w:val="003649BB"/>
    <w:rsid w:val="003727FB"/>
    <w:rsid w:val="003751C6"/>
    <w:rsid w:val="003862D4"/>
    <w:rsid w:val="00391389"/>
    <w:rsid w:val="00394408"/>
    <w:rsid w:val="00397D08"/>
    <w:rsid w:val="003A737B"/>
    <w:rsid w:val="003C6678"/>
    <w:rsid w:val="003D2352"/>
    <w:rsid w:val="003E4AB1"/>
    <w:rsid w:val="003E7DC0"/>
    <w:rsid w:val="00401F3D"/>
    <w:rsid w:val="004132C2"/>
    <w:rsid w:val="00417E42"/>
    <w:rsid w:val="00443D64"/>
    <w:rsid w:val="00446BC7"/>
    <w:rsid w:val="004609A4"/>
    <w:rsid w:val="0046445F"/>
    <w:rsid w:val="00480BB2"/>
    <w:rsid w:val="00482F6D"/>
    <w:rsid w:val="00483234"/>
    <w:rsid w:val="00483BA5"/>
    <w:rsid w:val="004848FC"/>
    <w:rsid w:val="00492B51"/>
    <w:rsid w:val="00492F05"/>
    <w:rsid w:val="004941CB"/>
    <w:rsid w:val="004A0C12"/>
    <w:rsid w:val="004B3BCC"/>
    <w:rsid w:val="004C42A9"/>
    <w:rsid w:val="004C7FF0"/>
    <w:rsid w:val="004D198A"/>
    <w:rsid w:val="004D1B51"/>
    <w:rsid w:val="004E2872"/>
    <w:rsid w:val="004E3AB3"/>
    <w:rsid w:val="004F2056"/>
    <w:rsid w:val="005118EE"/>
    <w:rsid w:val="0051251E"/>
    <w:rsid w:val="00517E6B"/>
    <w:rsid w:val="00521BCF"/>
    <w:rsid w:val="005263CE"/>
    <w:rsid w:val="0053244A"/>
    <w:rsid w:val="005331CA"/>
    <w:rsid w:val="00547DC1"/>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24D97"/>
    <w:rsid w:val="00734981"/>
    <w:rsid w:val="0073674E"/>
    <w:rsid w:val="00742A2F"/>
    <w:rsid w:val="00745227"/>
    <w:rsid w:val="00774784"/>
    <w:rsid w:val="00786932"/>
    <w:rsid w:val="00791CB9"/>
    <w:rsid w:val="00797F4A"/>
    <w:rsid w:val="007A28E8"/>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600A6"/>
    <w:rsid w:val="00870F39"/>
    <w:rsid w:val="0088205F"/>
    <w:rsid w:val="00886FB1"/>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1C89"/>
    <w:rsid w:val="00AA31A0"/>
    <w:rsid w:val="00AA5BC5"/>
    <w:rsid w:val="00AB4F31"/>
    <w:rsid w:val="00AB5677"/>
    <w:rsid w:val="00AC696F"/>
    <w:rsid w:val="00AE7DE4"/>
    <w:rsid w:val="00AF556A"/>
    <w:rsid w:val="00B16AB7"/>
    <w:rsid w:val="00B20229"/>
    <w:rsid w:val="00B20A58"/>
    <w:rsid w:val="00B23E8C"/>
    <w:rsid w:val="00B3420F"/>
    <w:rsid w:val="00B4393F"/>
    <w:rsid w:val="00B714B8"/>
    <w:rsid w:val="00B82415"/>
    <w:rsid w:val="00B8664A"/>
    <w:rsid w:val="00BA1C4A"/>
    <w:rsid w:val="00BB5FA9"/>
    <w:rsid w:val="00BB69F7"/>
    <w:rsid w:val="00BD1177"/>
    <w:rsid w:val="00BD14A3"/>
    <w:rsid w:val="00BD6C66"/>
    <w:rsid w:val="00BE65B6"/>
    <w:rsid w:val="00C006A0"/>
    <w:rsid w:val="00C016F5"/>
    <w:rsid w:val="00C07C82"/>
    <w:rsid w:val="00C315E1"/>
    <w:rsid w:val="00C37CB1"/>
    <w:rsid w:val="00C5357B"/>
    <w:rsid w:val="00C77B09"/>
    <w:rsid w:val="00C83C63"/>
    <w:rsid w:val="00C83DFA"/>
    <w:rsid w:val="00C93236"/>
    <w:rsid w:val="00C974CC"/>
    <w:rsid w:val="00CC0E26"/>
    <w:rsid w:val="00CC5731"/>
    <w:rsid w:val="00CD219B"/>
    <w:rsid w:val="00CD3C22"/>
    <w:rsid w:val="00CE7538"/>
    <w:rsid w:val="00CE7BB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301F3"/>
    <w:rsid w:val="00E44BF6"/>
    <w:rsid w:val="00E45A6D"/>
    <w:rsid w:val="00E507A2"/>
    <w:rsid w:val="00E57235"/>
    <w:rsid w:val="00E74A72"/>
    <w:rsid w:val="00E77E8A"/>
    <w:rsid w:val="00E81FAE"/>
    <w:rsid w:val="00E968EA"/>
    <w:rsid w:val="00EB4101"/>
    <w:rsid w:val="00EC101D"/>
    <w:rsid w:val="00ED2544"/>
    <w:rsid w:val="00F04138"/>
    <w:rsid w:val="00F07204"/>
    <w:rsid w:val="00F10EE3"/>
    <w:rsid w:val="00F2471D"/>
    <w:rsid w:val="00F25269"/>
    <w:rsid w:val="00F34173"/>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Odstavec cíl se seznamem Char,Odstavec se seznamem5 Char,Odstavec_muj Char,Odrážky Char,_Odstavec se seznamem Char,Odstavec_muj1 Char,Odstavec_muj2 Char,Odstavec_muj3 Char,Nad1 Char,Nad2 Char"/>
    <w:link w:val="Odstavecseseznamem"/>
    <w:qFormat/>
    <w:locked/>
    <w:rsid w:val="00DA303B"/>
  </w:style>
  <w:style w:type="paragraph" w:styleId="Odstavecseseznamem">
    <w:name w:val="List Paragraph"/>
    <w:aliases w:val="Odstavec 1.1.,Nad,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4986</Words>
  <Characters>29420</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2025-09-17T07:23:00Z</dcterms:created>
  <dcterms:modified xsi:type="dcterms:W3CDTF">2025-09-17T07:23:00Z</dcterms:modified>
</cp:coreProperties>
</file>