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E58B" w14:textId="77777777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7777777" w:rsidR="00A7690C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 xml:space="preserve">Veřejná </w:t>
            </w:r>
            <w:r w:rsidR="00A7690C" w:rsidRPr="009F75DC">
              <w:rPr>
                <w:rFonts w:ascii="Arial" w:hAnsi="Arial" w:cs="Arial"/>
                <w:b/>
                <w:color w:val="auto"/>
                <w:szCs w:val="22"/>
              </w:rPr>
              <w:t>zakázk</w:t>
            </w:r>
            <w:r w:rsidRPr="009F75DC">
              <w:rPr>
                <w:rFonts w:ascii="Arial" w:hAnsi="Arial" w:cs="Arial"/>
                <w:b/>
                <w:color w:val="auto"/>
                <w:szCs w:val="22"/>
              </w:rPr>
              <w:t>a</w:t>
            </w:r>
          </w:p>
          <w:p w14:paraId="0B2D43B8" w14:textId="14CC77AD" w:rsidR="00A7690C" w:rsidRPr="00186AC6" w:rsidRDefault="00067E30" w:rsidP="003E6A4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186AC6">
              <w:rPr>
                <w:rFonts w:cs="Arial"/>
                <w:b/>
                <w:sz w:val="28"/>
                <w:szCs w:val="28"/>
              </w:rPr>
              <w:t>„</w:t>
            </w:r>
            <w:r w:rsidR="00186AC6" w:rsidRPr="00186AC6">
              <w:rPr>
                <w:rFonts w:cs="Arial"/>
                <w:b/>
                <w:sz w:val="28"/>
                <w:szCs w:val="28"/>
              </w:rPr>
              <w:t xml:space="preserve">Rekonstrukce chodeb a učeben obj. B - I. etapa </w:t>
            </w:r>
            <w:r w:rsidR="00FA70ED">
              <w:rPr>
                <w:rFonts w:cs="Arial"/>
                <w:b/>
                <w:sz w:val="28"/>
                <w:szCs w:val="28"/>
              </w:rPr>
              <w:t>-</w:t>
            </w:r>
            <w:r w:rsidR="00186AC6" w:rsidRPr="00186AC6">
              <w:rPr>
                <w:rFonts w:cs="Arial"/>
                <w:b/>
                <w:sz w:val="28"/>
                <w:szCs w:val="28"/>
              </w:rPr>
              <w:t xml:space="preserve"> interiér</w:t>
            </w:r>
            <w:r w:rsidR="00FA70ED">
              <w:rPr>
                <w:rFonts w:cs="Arial"/>
                <w:b/>
                <w:sz w:val="28"/>
                <w:szCs w:val="28"/>
              </w:rPr>
              <w:t xml:space="preserve"> - opakované</w:t>
            </w:r>
            <w:r w:rsidR="002775DE" w:rsidRPr="00186AC6">
              <w:rPr>
                <w:rFonts w:cs="Arial"/>
                <w:b/>
                <w:sz w:val="28"/>
                <w:szCs w:val="28"/>
              </w:rPr>
              <w:t>“</w:t>
            </w:r>
            <w:r w:rsidR="00930BAD" w:rsidRPr="00186AC6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04B9C" w:rsidRPr="00186AC6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E6A41" w:rsidRPr="00186AC6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131998" w:rsidRPr="00656605" w14:paraId="10FBF30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93BA95" w14:textId="0592B860" w:rsidR="00131998" w:rsidRPr="00656605" w:rsidRDefault="001319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66344B" w14:textId="1E7E70AF" w:rsidR="00186AC6" w:rsidRPr="00186AC6" w:rsidRDefault="00186AC6" w:rsidP="00186AC6">
            <w:pPr>
              <w:pStyle w:val="Stylodsazfurt11bVlevo0cm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186AC6">
              <w:rPr>
                <w:rFonts w:ascii="Arial" w:hAnsi="Arial" w:cs="Arial"/>
                <w:szCs w:val="22"/>
              </w:rPr>
              <w:t xml:space="preserve">rogram </w:t>
            </w:r>
            <w:r>
              <w:rPr>
                <w:rFonts w:ascii="Arial" w:hAnsi="Arial" w:cs="Arial"/>
                <w:szCs w:val="22"/>
              </w:rPr>
              <w:t xml:space="preserve">MŠMT: </w:t>
            </w:r>
            <w:r w:rsidRPr="00186AC6">
              <w:rPr>
                <w:rFonts w:ascii="Arial" w:hAnsi="Arial" w:cs="Arial"/>
                <w:szCs w:val="22"/>
              </w:rPr>
              <w:t>133 220 „Rozvoj a obnova materiálně technické základny veřejných vysokých škol“</w:t>
            </w:r>
          </w:p>
          <w:p w14:paraId="4C69C6C9" w14:textId="09F0E9B5" w:rsidR="00131998" w:rsidRPr="00656605" w:rsidRDefault="00186AC6" w:rsidP="00186AC6">
            <w:pPr>
              <w:pStyle w:val="Stylodsazfurt11bVlevo0cm"/>
              <w:spacing w:after="120"/>
              <w:rPr>
                <w:rFonts w:ascii="Arial" w:hAnsi="Arial" w:cs="Arial"/>
                <w:szCs w:val="22"/>
              </w:rPr>
            </w:pPr>
            <w:r w:rsidRPr="00186AC6">
              <w:rPr>
                <w:rFonts w:ascii="Arial" w:hAnsi="Arial" w:cs="Arial"/>
                <w:szCs w:val="22"/>
              </w:rPr>
              <w:t>registrační číslo akce: 133D22K000015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0F183FF8" w:rsidR="00A7690C" w:rsidRPr="00656605" w:rsidRDefault="00084AE5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D1927B3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084AE5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5F74D5EC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lastRenderedPageBreak/>
              <w:t>Účastník je malý či střední podnik</w:t>
            </w:r>
            <w:r w:rsidR="00084AE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7A4D2216" w:rsidR="00A7690C" w:rsidRPr="00656605" w:rsidRDefault="00084AE5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19FB7626" w14:textId="20F916F6" w:rsidR="00084AE5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0EF28C26" w14:textId="77777777" w:rsidR="00084AE5" w:rsidRPr="003E6A41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084AE5" w14:paraId="41ED575B" w14:textId="77777777" w:rsidTr="00B73FF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EF040A8" w14:textId="77777777" w:rsidR="00084AE5" w:rsidRDefault="00084AE5" w:rsidP="00B73FF2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084AE5" w14:paraId="6BC71027" w14:textId="77777777" w:rsidTr="00B73FF2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93D0E3B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4657D4E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28FC291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5027F8EF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885D4DF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31444601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33E69C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2C6CFA32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084AE5" w14:paraId="26C0B96A" w14:textId="77777777" w:rsidTr="00B73FF2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4EC386A7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19075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2DF9F89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F82C1B" w14:textId="77777777" w:rsidR="00084AE5" w:rsidRDefault="00084AE5" w:rsidP="00B73FF2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19AF831E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971FDC3" w14:textId="3FC6C1F0" w:rsidR="00084AE5" w:rsidRDefault="00084AE5" w:rsidP="00084AE5">
        <w:pPr>
          <w:pStyle w:val="Zpat"/>
        </w:pPr>
      </w:p>
      <w:p w14:paraId="25212CFC" w14:textId="35F9FA36" w:rsidR="00084AE5" w:rsidRDefault="00084AE5" w:rsidP="00084AE5">
        <w:pPr>
          <w:pStyle w:val="Zpat"/>
        </w:pPr>
      </w:p>
      <w:p w14:paraId="2D15A6CC" w14:textId="6A4554AC" w:rsidR="00084AE5" w:rsidRDefault="00084AE5" w:rsidP="00084AE5">
        <w:pPr>
          <w:pStyle w:val="Zpat"/>
          <w:tabs>
            <w:tab w:val="clear" w:pos="4536"/>
            <w:tab w:val="clear" w:pos="9072"/>
            <w:tab w:val="left" w:pos="3225"/>
          </w:tabs>
        </w:pPr>
      </w:p>
      <w:p w14:paraId="486D37F8" w14:textId="77777777" w:rsidR="00084AE5" w:rsidRDefault="00084AE5">
        <w:pPr>
          <w:pStyle w:val="Zpat"/>
          <w:jc w:val="center"/>
        </w:pPr>
      </w:p>
      <w:p w14:paraId="36522ACD" w14:textId="138AA1C8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7" w:type="dxa"/>
      <w:tblLayout w:type="fixed"/>
      <w:tblLook w:val="06A0" w:firstRow="1" w:lastRow="0" w:firstColumn="1" w:lastColumn="0" w:noHBand="1" w:noVBand="1"/>
    </w:tblPr>
    <w:tblGrid>
      <w:gridCol w:w="9247"/>
    </w:tblGrid>
    <w:tr w:rsidR="00186AC6" w14:paraId="56471E41" w14:textId="77777777" w:rsidTr="00186AC6">
      <w:trPr>
        <w:trHeight w:val="103"/>
      </w:trPr>
      <w:tc>
        <w:tcPr>
          <w:tcW w:w="9247" w:type="dxa"/>
        </w:tcPr>
        <w:p w14:paraId="74ED7FA7" w14:textId="0F40453F" w:rsidR="00186AC6" w:rsidRDefault="00186AC6" w:rsidP="00930BAD">
          <w:pPr>
            <w:pStyle w:val="Zhlav"/>
            <w:ind w:right="-115"/>
            <w:jc w:val="right"/>
          </w:pPr>
          <w:bookmarkStart w:id="1" w:name="_Hlk170128448"/>
          <w:bookmarkStart w:id="2" w:name="_Hlk170128449"/>
          <w:bookmarkStart w:id="3" w:name="_Hlk170128463"/>
          <w:bookmarkStart w:id="4" w:name="_Hlk170128464"/>
          <w:r w:rsidRPr="00E563F3">
            <w:rPr>
              <w:noProof/>
            </w:rPr>
            <w:drawing>
              <wp:inline distT="0" distB="0" distL="0" distR="0" wp14:anchorId="2FAD39DC" wp14:editId="23917AB3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  <w:bookmarkEnd w:id="3"/>
    <w:bookmarkEnd w:id="4"/>
  </w:tbl>
  <w:p w14:paraId="1B4B97DF" w14:textId="45D60D3D" w:rsidR="0011313A" w:rsidRPr="00930BAD" w:rsidRDefault="0011313A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84AE5"/>
    <w:rsid w:val="000C24A0"/>
    <w:rsid w:val="00107C10"/>
    <w:rsid w:val="00111604"/>
    <w:rsid w:val="0011313A"/>
    <w:rsid w:val="00131998"/>
    <w:rsid w:val="001365DF"/>
    <w:rsid w:val="00173075"/>
    <w:rsid w:val="00186AC6"/>
    <w:rsid w:val="001A4076"/>
    <w:rsid w:val="001A7AC1"/>
    <w:rsid w:val="001B1EB7"/>
    <w:rsid w:val="001F56F2"/>
    <w:rsid w:val="002775DE"/>
    <w:rsid w:val="0029588B"/>
    <w:rsid w:val="002D59C4"/>
    <w:rsid w:val="003046E4"/>
    <w:rsid w:val="00304B9C"/>
    <w:rsid w:val="003E6A41"/>
    <w:rsid w:val="00472B99"/>
    <w:rsid w:val="005253B7"/>
    <w:rsid w:val="00581367"/>
    <w:rsid w:val="00585C06"/>
    <w:rsid w:val="00605129"/>
    <w:rsid w:val="0063778D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74E44"/>
    <w:rsid w:val="0088763A"/>
    <w:rsid w:val="008F6FA7"/>
    <w:rsid w:val="0091224D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D07747"/>
    <w:rsid w:val="00D75A60"/>
    <w:rsid w:val="00D77D08"/>
    <w:rsid w:val="00D91635"/>
    <w:rsid w:val="00DA1761"/>
    <w:rsid w:val="00DD23D6"/>
    <w:rsid w:val="00DD2729"/>
    <w:rsid w:val="00E466BA"/>
    <w:rsid w:val="00E96C74"/>
    <w:rsid w:val="00F735F8"/>
    <w:rsid w:val="00FA70ED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084AE5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084AE5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18</cp:revision>
  <cp:lastPrinted>2018-03-26T14:25:00Z</cp:lastPrinted>
  <dcterms:created xsi:type="dcterms:W3CDTF">2024-04-18T10:54:00Z</dcterms:created>
  <dcterms:modified xsi:type="dcterms:W3CDTF">2025-08-28T11:54:00Z</dcterms:modified>
</cp:coreProperties>
</file>