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53AB94C8" w:rsidR="00CC4B5D" w:rsidRDefault="00F560A1" w:rsidP="00CC4B5D">
      <w:pPr>
        <w:spacing w:after="0" w:line="240" w:lineRule="auto"/>
        <w:jc w:val="center"/>
        <w:rPr>
          <w:rFonts w:ascii="Arial" w:hAnsi="Arial" w:cs="Arial"/>
          <w:b/>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78779405" w14:textId="77777777" w:rsidR="00ED188F" w:rsidRPr="002667F4" w:rsidRDefault="00ED188F" w:rsidP="00CC4B5D">
      <w:pPr>
        <w:spacing w:after="0" w:line="240" w:lineRule="auto"/>
        <w:jc w:val="center"/>
        <w:rPr>
          <w:rFonts w:ascii="Arial" w:hAnsi="Arial" w:cs="Arial"/>
          <w:color w:val="404040" w:themeColor="text1" w:themeTint="BF"/>
          <w:sz w:val="28"/>
          <w:szCs w:val="28"/>
        </w:rPr>
      </w:pP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49C296C9" w:rsidR="002667F4" w:rsidRPr="00B711A2" w:rsidRDefault="00E0540E" w:rsidP="00597C95">
            <w:pPr>
              <w:spacing w:before="40" w:after="40"/>
              <w:rPr>
                <w:rFonts w:ascii="Arial" w:hAnsi="Arial" w:cs="Arial"/>
                <w:b/>
                <w:bCs/>
                <w:color w:val="000000"/>
                <w:sz w:val="20"/>
                <w:szCs w:val="20"/>
              </w:rPr>
            </w:pPr>
            <w:r w:rsidRPr="00E0540E">
              <w:rPr>
                <w:rFonts w:ascii="Arial" w:hAnsi="Arial" w:cs="Arial"/>
                <w:b/>
                <w:bCs/>
                <w:color w:val="000000"/>
                <w:sz w:val="20"/>
                <w:szCs w:val="20"/>
              </w:rPr>
              <w:t>Doplnění inventáře pro VŠ koleje – rozděleno na části</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F7BB324" w:rsidR="002667F4" w:rsidRPr="00976D31" w:rsidRDefault="00D84F99" w:rsidP="00597C95">
            <w:pPr>
              <w:spacing w:before="40" w:after="40"/>
              <w:rPr>
                <w:rFonts w:ascii="Arial" w:hAnsi="Arial" w:cs="Arial"/>
                <w:b/>
                <w:sz w:val="20"/>
                <w:szCs w:val="20"/>
              </w:rPr>
            </w:pPr>
            <w:r>
              <w:rPr>
                <w:rFonts w:ascii="Arial" w:hAnsi="Arial" w:cs="Arial"/>
                <w:sz w:val="20"/>
                <w:szCs w:val="20"/>
              </w:rPr>
              <w:t>Dodávky</w:t>
            </w:r>
            <w:r w:rsidR="002667F4" w:rsidRPr="00976D31">
              <w:rPr>
                <w:rFonts w:ascii="Arial" w:hAnsi="Arial" w:cs="Arial"/>
                <w:sz w:val="20"/>
                <w:szCs w:val="20"/>
              </w:rPr>
              <w:t xml:space="preserve"> – Veřejná</w:t>
            </w:r>
            <w:r w:rsidR="002667F4" w:rsidRPr="00976D31">
              <w:rPr>
                <w:rFonts w:ascii="Arial" w:eastAsia="Calibri" w:hAnsi="Arial" w:cs="Arial"/>
                <w:sz w:val="20"/>
                <w:szCs w:val="20"/>
              </w:rPr>
              <w:t xml:space="preserve"> zakázka malého rozsahu ve smyslu § 27 zákona č. 134/2016 Sb., o zadávání veřejných zakázek, ve znění pozdějších předpisů (dále jen „</w:t>
            </w:r>
            <w:r w:rsidR="002667F4" w:rsidRPr="00F73132">
              <w:rPr>
                <w:rFonts w:ascii="Arial" w:eastAsia="Calibri" w:hAnsi="Arial" w:cs="Arial"/>
                <w:sz w:val="20"/>
                <w:szCs w:val="20"/>
              </w:rPr>
              <w:t>ZZVZ</w:t>
            </w:r>
            <w:r w:rsidR="002667F4" w:rsidRPr="00976D31">
              <w:rPr>
                <w:rFonts w:ascii="Arial" w:eastAsia="Calibri" w:hAnsi="Arial" w:cs="Arial"/>
                <w:sz w:val="20"/>
                <w:szCs w:val="20"/>
              </w:rPr>
              <w:t>“)</w:t>
            </w:r>
          </w:p>
        </w:tc>
      </w:tr>
    </w:tbl>
    <w:p w14:paraId="352F9D3E" w14:textId="1E767C14" w:rsidR="002667F4" w:rsidRDefault="002667F4" w:rsidP="002667F4">
      <w:pPr>
        <w:pStyle w:val="Zkladntext"/>
        <w:spacing w:before="120"/>
        <w:jc w:val="both"/>
        <w:rPr>
          <w:rFonts w:ascii="Arial" w:hAnsi="Arial" w:cs="Arial"/>
          <w:i/>
          <w:color w:val="FF0000"/>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282D346" w14:textId="77777777" w:rsidR="00ED188F" w:rsidRPr="002667F4" w:rsidRDefault="00ED188F" w:rsidP="002667F4">
      <w:pPr>
        <w:pStyle w:val="Zkladntext"/>
        <w:spacing w:before="120"/>
        <w:jc w:val="both"/>
        <w:rPr>
          <w:rFonts w:ascii="Arial" w:hAnsi="Arial" w:cs="Arial"/>
          <w:b/>
          <w:i/>
          <w:sz w:val="20"/>
          <w:szCs w:val="20"/>
          <w:highlight w:val="yellow"/>
        </w:rPr>
      </w:pPr>
    </w:p>
    <w:p w14:paraId="4EAF4596" w14:textId="77777777" w:rsidR="00F73132" w:rsidRPr="00F73132" w:rsidRDefault="00F73132" w:rsidP="00F73132">
      <w:pPr>
        <w:spacing w:after="0" w:line="240" w:lineRule="auto"/>
        <w:ind w:right="868"/>
        <w:rPr>
          <w:rFonts w:ascii="Arial" w:eastAsia="Times New Roman" w:hAnsi="Arial" w:cs="Arial"/>
          <w:sz w:val="20"/>
          <w:szCs w:val="20"/>
          <w:lang w:eastAsia="cs-CZ"/>
        </w:rPr>
      </w:pPr>
      <w:r w:rsidRPr="00F73132">
        <w:rPr>
          <w:rFonts w:ascii="Arial" w:eastAsia="Times New Roman" w:hAnsi="Arial" w:cs="Arial"/>
          <w:sz w:val="20"/>
          <w:szCs w:val="20"/>
          <w:lang w:eastAsia="cs-CZ"/>
        </w:rPr>
        <w:t>Dodavatel</w:t>
      </w:r>
      <w:r w:rsidRPr="00F73132">
        <w:rPr>
          <w:rFonts w:ascii="Arial" w:eastAsia="Times New Roman" w:hAnsi="Arial" w:cs="Arial"/>
          <w:sz w:val="20"/>
          <w:szCs w:val="20"/>
          <w:highlight w:val="yellow"/>
          <w:lang w:eastAsia="cs-CZ"/>
        </w:rPr>
        <w:t xml:space="preserve">: </w:t>
      </w:r>
      <w:r w:rsidRPr="00F73132">
        <w:rPr>
          <w:rFonts w:ascii="Arial" w:eastAsia="Times New Roman" w:hAnsi="Arial" w:cs="Arial"/>
          <w:sz w:val="20"/>
          <w:szCs w:val="20"/>
          <w:highlight w:val="yellow"/>
          <w:lang w:eastAsia="cs-CZ"/>
        </w:rPr>
        <w:fldChar w:fldCharType="begin">
          <w:ffData>
            <w:name w:val="Text90"/>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highlight w:val="yellow"/>
          <w:lang w:eastAsia="cs-CZ"/>
        </w:rPr>
        <w:fldChar w:fldCharType="begin">
          <w:ffData>
            <w:name w:val="Text90"/>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highlight w:val="yellow"/>
          <w:lang w:eastAsia="cs-CZ"/>
        </w:rPr>
        <w:fldChar w:fldCharType="begin">
          <w:ffData>
            <w:name w:val="Text90"/>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highlight w:val="yellow"/>
          <w:lang w:eastAsia="cs-CZ"/>
        </w:rPr>
        <w:fldChar w:fldCharType="begin">
          <w:ffData>
            <w:name w:val="Text90"/>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highlight w:val="yellow"/>
          <w:lang w:eastAsia="cs-CZ"/>
        </w:rPr>
        <w:fldChar w:fldCharType="begin">
          <w:ffData>
            <w:name w:val="Text90"/>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highlight w:val="yellow"/>
          <w:lang w:eastAsia="cs-CZ"/>
        </w:rPr>
        <w:fldChar w:fldCharType="begin">
          <w:ffData>
            <w:name w:val="Text90"/>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highlight w:val="yellow"/>
          <w:lang w:eastAsia="cs-CZ"/>
        </w:rPr>
        <w:fldChar w:fldCharType="begin">
          <w:ffData>
            <w:name w:val="Text90"/>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highlight w:val="yellow"/>
          <w:lang w:eastAsia="cs-CZ"/>
        </w:rPr>
        <w:fldChar w:fldCharType="begin">
          <w:ffData>
            <w:name w:val="Text90"/>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p>
    <w:p w14:paraId="350D7D3C" w14:textId="77777777" w:rsidR="00F73132" w:rsidRPr="00F73132" w:rsidRDefault="00F73132" w:rsidP="00F73132">
      <w:pPr>
        <w:spacing w:after="0" w:line="240" w:lineRule="auto"/>
        <w:ind w:right="868"/>
        <w:rPr>
          <w:rFonts w:ascii="Arial" w:eastAsia="Times New Roman" w:hAnsi="Arial" w:cs="Arial"/>
          <w:sz w:val="20"/>
          <w:szCs w:val="20"/>
          <w:lang w:eastAsia="cs-CZ"/>
        </w:rPr>
      </w:pPr>
      <w:r w:rsidRPr="00F73132">
        <w:rPr>
          <w:rFonts w:ascii="Arial" w:eastAsia="Times New Roman" w:hAnsi="Arial" w:cs="Arial"/>
          <w:sz w:val="20"/>
          <w:szCs w:val="20"/>
          <w:lang w:eastAsia="cs-CZ"/>
        </w:rPr>
        <w:t>Sídlo/místo podnikání:</w:t>
      </w:r>
      <w:r w:rsidRPr="00F73132">
        <w:rPr>
          <w:rFonts w:ascii="Arial" w:eastAsia="Times New Roman" w:hAnsi="Arial" w:cs="Arial"/>
          <w:sz w:val="20"/>
          <w:szCs w:val="20"/>
          <w:highlight w:val="yellow"/>
          <w:lang w:eastAsia="cs-CZ"/>
        </w:rPr>
        <w:fldChar w:fldCharType="begin">
          <w:ffData>
            <w:name w:val="Text91"/>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highlight w:val="yellow"/>
          <w:lang w:eastAsia="cs-CZ"/>
        </w:rPr>
        <w:fldChar w:fldCharType="begin">
          <w:ffData>
            <w:name w:val="Text90"/>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highlight w:val="yellow"/>
          <w:lang w:eastAsia="cs-CZ"/>
        </w:rPr>
        <w:fldChar w:fldCharType="begin">
          <w:ffData>
            <w:name w:val="Text90"/>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highlight w:val="yellow"/>
          <w:lang w:eastAsia="cs-CZ"/>
        </w:rPr>
        <w:fldChar w:fldCharType="begin">
          <w:ffData>
            <w:name w:val="Text90"/>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highlight w:val="yellow"/>
          <w:lang w:eastAsia="cs-CZ"/>
        </w:rPr>
        <w:fldChar w:fldCharType="begin">
          <w:ffData>
            <w:name w:val="Text90"/>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highlight w:val="yellow"/>
          <w:lang w:eastAsia="cs-CZ"/>
        </w:rPr>
        <w:fldChar w:fldCharType="begin">
          <w:ffData>
            <w:name w:val="Text90"/>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highlight w:val="yellow"/>
          <w:lang w:eastAsia="cs-CZ"/>
        </w:rPr>
        <w:fldChar w:fldCharType="begin">
          <w:ffData>
            <w:name w:val="Text90"/>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highlight w:val="yellow"/>
          <w:lang w:eastAsia="cs-CZ"/>
        </w:rPr>
        <w:fldChar w:fldCharType="begin">
          <w:ffData>
            <w:name w:val="Text90"/>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highlight w:val="yellow"/>
          <w:lang w:eastAsia="cs-CZ"/>
        </w:rPr>
        <w:fldChar w:fldCharType="begin">
          <w:ffData>
            <w:name w:val="Text90"/>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lang w:eastAsia="cs-CZ"/>
        </w:rPr>
        <w:t xml:space="preserve"> </w:t>
      </w:r>
    </w:p>
    <w:p w14:paraId="618A364B" w14:textId="77777777" w:rsidR="00F73132" w:rsidRPr="00F73132" w:rsidRDefault="00F73132" w:rsidP="00F73132">
      <w:pPr>
        <w:spacing w:after="0" w:line="240" w:lineRule="auto"/>
        <w:ind w:right="868"/>
        <w:rPr>
          <w:rFonts w:ascii="Arial" w:eastAsia="Times New Roman" w:hAnsi="Arial" w:cs="Arial"/>
          <w:sz w:val="20"/>
          <w:szCs w:val="20"/>
          <w:lang w:eastAsia="cs-CZ"/>
        </w:rPr>
      </w:pPr>
      <w:r w:rsidRPr="00F73132">
        <w:rPr>
          <w:rFonts w:ascii="Arial" w:eastAsia="Times New Roman" w:hAnsi="Arial" w:cs="Arial"/>
          <w:sz w:val="20"/>
          <w:szCs w:val="20"/>
          <w:lang w:eastAsia="cs-CZ"/>
        </w:rPr>
        <w:t xml:space="preserve">IČO: </w:t>
      </w:r>
      <w:r w:rsidRPr="00F73132">
        <w:rPr>
          <w:rFonts w:ascii="Arial" w:eastAsia="Times New Roman" w:hAnsi="Arial" w:cs="Arial"/>
          <w:sz w:val="20"/>
          <w:szCs w:val="20"/>
          <w:highlight w:val="yellow"/>
          <w:lang w:eastAsia="cs-CZ"/>
        </w:rPr>
        <w:fldChar w:fldCharType="begin">
          <w:ffData>
            <w:name w:val="Text92"/>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highlight w:val="yellow"/>
          <w:lang w:eastAsia="cs-CZ"/>
        </w:rPr>
        <w:fldChar w:fldCharType="begin">
          <w:ffData>
            <w:name w:val="Text90"/>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highlight w:val="yellow"/>
          <w:lang w:eastAsia="cs-CZ"/>
        </w:rPr>
        <w:fldChar w:fldCharType="begin">
          <w:ffData>
            <w:name w:val="Text90"/>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highlight w:val="yellow"/>
          <w:lang w:eastAsia="cs-CZ"/>
        </w:rPr>
        <w:fldChar w:fldCharType="begin">
          <w:ffData>
            <w:name w:val="Text90"/>
            <w:enabled/>
            <w:calcOnExit w:val="0"/>
            <w:textInput/>
          </w:ffData>
        </w:fldChar>
      </w:r>
      <w:r w:rsidRPr="00F73132">
        <w:rPr>
          <w:rFonts w:ascii="Arial" w:eastAsia="Times New Roman" w:hAnsi="Arial" w:cs="Arial"/>
          <w:sz w:val="20"/>
          <w:szCs w:val="20"/>
          <w:highlight w:val="yellow"/>
          <w:lang w:eastAsia="cs-CZ"/>
        </w:rPr>
        <w:instrText xml:space="preserve"> FORMTEXT </w:instrText>
      </w:r>
      <w:r w:rsidRPr="00F73132">
        <w:rPr>
          <w:rFonts w:ascii="Arial" w:eastAsia="Times New Roman" w:hAnsi="Arial" w:cs="Arial"/>
          <w:sz w:val="20"/>
          <w:szCs w:val="20"/>
          <w:highlight w:val="yellow"/>
          <w:lang w:eastAsia="cs-CZ"/>
        </w:rPr>
      </w:r>
      <w:r w:rsidRPr="00F73132">
        <w:rPr>
          <w:rFonts w:ascii="Arial" w:eastAsia="Times New Roman" w:hAnsi="Arial" w:cs="Arial"/>
          <w:sz w:val="20"/>
          <w:szCs w:val="20"/>
          <w:highlight w:val="yellow"/>
          <w:lang w:eastAsia="cs-CZ"/>
        </w:rPr>
        <w:fldChar w:fldCharType="separate"/>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Arial Unicode MS" w:hAnsi="Arial" w:cs="Arial"/>
          <w:sz w:val="20"/>
          <w:szCs w:val="20"/>
          <w:highlight w:val="yellow"/>
          <w:lang w:eastAsia="cs-CZ"/>
        </w:rPr>
        <w:t> </w:t>
      </w:r>
      <w:r w:rsidRPr="00F73132">
        <w:rPr>
          <w:rFonts w:ascii="Arial" w:eastAsia="Times New Roman" w:hAnsi="Arial" w:cs="Arial"/>
          <w:sz w:val="20"/>
          <w:szCs w:val="20"/>
          <w:highlight w:val="yellow"/>
          <w:lang w:eastAsia="cs-CZ"/>
        </w:rPr>
        <w:fldChar w:fldCharType="end"/>
      </w:r>
      <w:r w:rsidRPr="00F73132">
        <w:rPr>
          <w:rFonts w:ascii="Arial" w:eastAsia="Times New Roman" w:hAnsi="Arial" w:cs="Arial"/>
          <w:sz w:val="20"/>
          <w:szCs w:val="20"/>
          <w:lang w:eastAsia="cs-CZ"/>
        </w:rPr>
        <w:t xml:space="preserve">, </w:t>
      </w:r>
    </w:p>
    <w:p w14:paraId="0E51D0BD" w14:textId="77777777" w:rsidR="00F73132" w:rsidRPr="00F73132" w:rsidRDefault="00F73132" w:rsidP="00F73132">
      <w:pPr>
        <w:widowControl w:val="0"/>
        <w:autoSpaceDE w:val="0"/>
        <w:autoSpaceDN w:val="0"/>
        <w:adjustRightInd w:val="0"/>
        <w:spacing w:after="0" w:line="240" w:lineRule="auto"/>
        <w:ind w:right="868"/>
        <w:jc w:val="both"/>
        <w:rPr>
          <w:rFonts w:ascii="Arial" w:eastAsia="Times New Roman" w:hAnsi="Arial" w:cs="Arial"/>
          <w:sz w:val="20"/>
          <w:szCs w:val="20"/>
          <w:lang w:eastAsia="cs-CZ"/>
        </w:rPr>
      </w:pPr>
    </w:p>
    <w:p w14:paraId="73C18EF1" w14:textId="77777777" w:rsidR="00F73132" w:rsidRPr="00F73132" w:rsidRDefault="00F73132" w:rsidP="00F73132">
      <w:pPr>
        <w:widowControl w:val="0"/>
        <w:autoSpaceDE w:val="0"/>
        <w:autoSpaceDN w:val="0"/>
        <w:adjustRightInd w:val="0"/>
        <w:spacing w:after="0" w:line="240" w:lineRule="auto"/>
        <w:jc w:val="both"/>
        <w:rPr>
          <w:rFonts w:ascii="Arial" w:eastAsia="Times New Roman" w:hAnsi="Arial" w:cs="Arial"/>
          <w:b/>
          <w:sz w:val="20"/>
          <w:szCs w:val="20"/>
          <w:lang w:eastAsia="cs-CZ"/>
        </w:rPr>
      </w:pPr>
      <w:r w:rsidRPr="00F73132">
        <w:rPr>
          <w:rFonts w:ascii="Arial" w:eastAsia="Times New Roman" w:hAnsi="Arial" w:cs="Arial"/>
          <w:sz w:val="20"/>
          <w:szCs w:val="20"/>
          <w:lang w:eastAsia="cs-CZ"/>
        </w:rPr>
        <w:t xml:space="preserve">který je účastníkem výběrového řízení na výše uvedenou veřejnou zakázku malého rozsahu, </w:t>
      </w:r>
      <w:r w:rsidRPr="00F73132">
        <w:rPr>
          <w:rFonts w:ascii="Arial" w:eastAsia="Times New Roman" w:hAnsi="Arial" w:cs="Arial"/>
          <w:b/>
          <w:sz w:val="20"/>
          <w:szCs w:val="20"/>
          <w:lang w:eastAsia="cs-CZ"/>
        </w:rPr>
        <w:t xml:space="preserve">čestně a pravdivě prohlašuje, že: </w:t>
      </w:r>
    </w:p>
    <w:p w14:paraId="63959ACD" w14:textId="77777777" w:rsidR="00F73132" w:rsidRPr="00F73132" w:rsidRDefault="00F73132" w:rsidP="00F73132">
      <w:pPr>
        <w:spacing w:after="0" w:line="240" w:lineRule="auto"/>
        <w:rPr>
          <w:rFonts w:ascii="Arial" w:eastAsia="Times New Roman" w:hAnsi="Arial" w:cs="Arial"/>
          <w:sz w:val="20"/>
          <w:szCs w:val="20"/>
          <w:lang w:eastAsia="cs-CZ"/>
        </w:rPr>
      </w:pPr>
    </w:p>
    <w:p w14:paraId="7D608FFF" w14:textId="77777777" w:rsidR="00F73132" w:rsidRPr="00F73132" w:rsidRDefault="00F73132" w:rsidP="00F73132">
      <w:pPr>
        <w:widowControl w:val="0"/>
        <w:numPr>
          <w:ilvl w:val="0"/>
          <w:numId w:val="44"/>
        </w:numPr>
        <w:autoSpaceDE w:val="0"/>
        <w:autoSpaceDN w:val="0"/>
        <w:adjustRightInd w:val="0"/>
        <w:spacing w:after="0" w:line="240" w:lineRule="auto"/>
        <w:contextualSpacing/>
        <w:jc w:val="both"/>
        <w:rPr>
          <w:rFonts w:ascii="Arial" w:eastAsia="Calibri" w:hAnsi="Arial" w:cs="Arial"/>
          <w:sz w:val="20"/>
          <w:szCs w:val="20"/>
        </w:rPr>
      </w:pPr>
      <w:r w:rsidRPr="00F73132">
        <w:rPr>
          <w:rFonts w:ascii="Arial" w:eastAsia="Calibri" w:hAnsi="Arial" w:cs="Arial"/>
          <w:b/>
          <w:sz w:val="20"/>
          <w:szCs w:val="20"/>
          <w:u w:val="single"/>
        </w:rPr>
        <w:t>Splňuje požadavky na prokázání základní způsobilosti</w:t>
      </w:r>
      <w:r w:rsidRPr="00F73132">
        <w:rPr>
          <w:rFonts w:ascii="Arial" w:eastAsia="Calibri" w:hAnsi="Arial" w:cs="Arial"/>
          <w:b/>
          <w:sz w:val="20"/>
          <w:szCs w:val="20"/>
        </w:rPr>
        <w:t xml:space="preserve"> </w:t>
      </w:r>
      <w:r w:rsidRPr="00F73132">
        <w:rPr>
          <w:rFonts w:ascii="Arial" w:eastAsia="Calibri" w:hAnsi="Arial" w:cs="Arial"/>
          <w:sz w:val="20"/>
          <w:szCs w:val="20"/>
        </w:rPr>
        <w:t>analogicky</w:t>
      </w:r>
      <w:r w:rsidRPr="00F73132">
        <w:rPr>
          <w:rFonts w:ascii="Arial" w:eastAsia="Calibri" w:hAnsi="Arial" w:cs="Arial"/>
          <w:b/>
          <w:sz w:val="20"/>
          <w:szCs w:val="20"/>
        </w:rPr>
        <w:t xml:space="preserve"> </w:t>
      </w:r>
      <w:r w:rsidRPr="00F73132">
        <w:rPr>
          <w:rFonts w:ascii="Arial" w:eastAsia="Calibri" w:hAnsi="Arial" w:cs="Arial"/>
          <w:sz w:val="20"/>
          <w:szCs w:val="20"/>
        </w:rPr>
        <w:t>podle  § 74 ZZVZ a je v případě výzvy zadavatele schopný prokázat základní způsobilosti analogicky podle § 75 ZZVZ příslušnými doklady.</w:t>
      </w:r>
    </w:p>
    <w:p w14:paraId="7C812E8E" w14:textId="77777777" w:rsidR="00F73132" w:rsidRPr="00F73132" w:rsidRDefault="00F73132" w:rsidP="00F73132">
      <w:pPr>
        <w:spacing w:after="0" w:line="240" w:lineRule="auto"/>
        <w:rPr>
          <w:rFonts w:ascii="Arial" w:eastAsia="Times New Roman" w:hAnsi="Arial" w:cs="Arial"/>
          <w:sz w:val="20"/>
          <w:szCs w:val="20"/>
          <w:lang w:eastAsia="cs-CZ"/>
        </w:rPr>
      </w:pPr>
      <w:r w:rsidRPr="00F73132">
        <w:rPr>
          <w:rFonts w:ascii="Arial" w:eastAsia="Times New Roman" w:hAnsi="Arial" w:cs="Arial"/>
          <w:b/>
          <w:sz w:val="20"/>
          <w:szCs w:val="20"/>
          <w:lang w:eastAsia="cs-CZ"/>
        </w:rPr>
        <w:t xml:space="preserve">  </w:t>
      </w:r>
    </w:p>
    <w:p w14:paraId="3E2D2D9D" w14:textId="5567DB61" w:rsidR="002667F4" w:rsidRPr="00F73132" w:rsidRDefault="00F73132" w:rsidP="00E0540E">
      <w:pPr>
        <w:widowControl w:val="0"/>
        <w:numPr>
          <w:ilvl w:val="0"/>
          <w:numId w:val="44"/>
        </w:numPr>
        <w:autoSpaceDE w:val="0"/>
        <w:autoSpaceDN w:val="0"/>
        <w:adjustRightInd w:val="0"/>
        <w:spacing w:before="240" w:after="60" w:line="240" w:lineRule="auto"/>
        <w:ind w:left="426"/>
        <w:contextualSpacing/>
        <w:jc w:val="both"/>
        <w:outlineLvl w:val="1"/>
        <w:rPr>
          <w:rFonts w:ascii="Arial" w:eastAsia="Calibri" w:hAnsi="Arial" w:cs="Arial"/>
          <w:bCs/>
          <w:iCs/>
          <w:sz w:val="20"/>
          <w:szCs w:val="20"/>
        </w:rPr>
      </w:pPr>
      <w:r w:rsidRPr="00F73132">
        <w:rPr>
          <w:rFonts w:ascii="Arial" w:eastAsia="Calibri" w:hAnsi="Arial" w:cs="Arial"/>
          <w:b/>
          <w:sz w:val="20"/>
          <w:szCs w:val="20"/>
          <w:u w:val="single"/>
        </w:rPr>
        <w:t xml:space="preserve">Splňuje požadavky zadavatele na profesní způsobilost analogicky s § 77 odst. 1 ZZVZ </w:t>
      </w:r>
      <w:r w:rsidRPr="00F73132">
        <w:rPr>
          <w:rFonts w:ascii="Arial" w:eastAsia="Calibri" w:hAnsi="Arial" w:cs="Arial"/>
          <w:sz w:val="20"/>
          <w:szCs w:val="20"/>
        </w:rPr>
        <w:t xml:space="preserve">a je v případě výzvy zadavatele schopný doložit splnění podmínek profesní </w:t>
      </w:r>
      <w:proofErr w:type="spellStart"/>
      <w:r w:rsidRPr="00F73132">
        <w:rPr>
          <w:rFonts w:ascii="Arial" w:eastAsia="Calibri" w:hAnsi="Arial" w:cs="Arial"/>
          <w:sz w:val="20"/>
          <w:szCs w:val="20"/>
        </w:rPr>
        <w:t>způsobilostive</w:t>
      </w:r>
      <w:proofErr w:type="spellEnd"/>
      <w:r w:rsidRPr="00F73132">
        <w:rPr>
          <w:rFonts w:ascii="Arial" w:eastAsia="Calibri" w:hAnsi="Arial" w:cs="Arial"/>
          <w:sz w:val="20"/>
          <w:szCs w:val="20"/>
        </w:rPr>
        <w:t xml:space="preserve"> vztahu k</w:t>
      </w:r>
      <w:r w:rsidR="00E0540E">
        <w:rPr>
          <w:rFonts w:ascii="Arial" w:eastAsia="Calibri" w:hAnsi="Arial" w:cs="Arial"/>
          <w:sz w:val="20"/>
          <w:szCs w:val="20"/>
        </w:rPr>
        <w:t> </w:t>
      </w:r>
      <w:r w:rsidRPr="00F73132">
        <w:rPr>
          <w:rFonts w:ascii="Arial" w:eastAsia="Calibri" w:hAnsi="Arial" w:cs="Arial"/>
          <w:sz w:val="20"/>
          <w:szCs w:val="20"/>
        </w:rPr>
        <w:t xml:space="preserve">České republice předložením </w:t>
      </w:r>
      <w:r w:rsidRPr="00F73132">
        <w:rPr>
          <w:rFonts w:ascii="Arial" w:eastAsia="Calibri" w:hAnsi="Arial" w:cs="Arial"/>
          <w:b/>
          <w:sz w:val="20"/>
          <w:szCs w:val="20"/>
        </w:rPr>
        <w:t>výpisu z obchodního rejstříku nebo jiné obdobné evidence, pokud jiný právní předpis zápis do takové evidence vyžaduje</w:t>
      </w:r>
      <w:bookmarkEnd w:id="1"/>
      <w:r w:rsidR="00D84F99" w:rsidRPr="00F73132">
        <w:rPr>
          <w:rFonts w:ascii="Arial" w:hAnsi="Arial" w:cs="Arial"/>
          <w:bCs/>
          <w:iCs/>
          <w:sz w:val="20"/>
          <w:szCs w:val="20"/>
        </w:rPr>
        <w:t>.</w:t>
      </w:r>
    </w:p>
    <w:p w14:paraId="4CD7C81A" w14:textId="77777777" w:rsidR="00B67AFD" w:rsidRPr="00716217" w:rsidRDefault="00B67AFD" w:rsidP="000D350F">
      <w:pPr>
        <w:pStyle w:val="Normalni-slovn"/>
        <w:numPr>
          <w:ilvl w:val="0"/>
          <w:numId w:val="0"/>
        </w:numPr>
        <w:spacing w:after="0"/>
        <w:ind w:left="360" w:hanging="360"/>
        <w:rPr>
          <w:rFonts w:ascii="Arial" w:hAnsi="Arial" w:cs="Arial"/>
          <w:sz w:val="20"/>
          <w:szCs w:val="20"/>
        </w:rPr>
      </w:pPr>
    </w:p>
    <w:p w14:paraId="04E0B627" w14:textId="64149760" w:rsidR="00AD2BC6" w:rsidRPr="00716217" w:rsidRDefault="00A7576C" w:rsidP="00B67AFD">
      <w:pPr>
        <w:pStyle w:val="Normalni-slovn"/>
        <w:numPr>
          <w:ilvl w:val="0"/>
          <w:numId w:val="0"/>
        </w:numPr>
        <w:ind w:left="360" w:hanging="360"/>
        <w:rPr>
          <w:rFonts w:ascii="Arial" w:eastAsia="Cambria" w:hAnsi="Arial" w:cs="Arial"/>
          <w:b/>
          <w:sz w:val="20"/>
          <w:szCs w:val="20"/>
          <w:u w:color="000000"/>
          <w:bdr w:val="nil"/>
        </w:rPr>
      </w:pPr>
      <w:r>
        <w:rPr>
          <w:rFonts w:ascii="Arial" w:eastAsia="Cambria" w:hAnsi="Arial" w:cs="Arial"/>
          <w:b/>
          <w:sz w:val="20"/>
          <w:szCs w:val="20"/>
          <w:u w:color="000000"/>
          <w:bdr w:val="nil"/>
        </w:rPr>
        <w:tab/>
      </w:r>
      <w:r w:rsidR="00AD2BC6"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podrobně se seznámil se zadávací dokumentací, včetně příloh;</w:t>
      </w:r>
    </w:p>
    <w:p w14:paraId="7850E5DA" w14:textId="77777777" w:rsidR="00B26582" w:rsidRDefault="00AD2BC6" w:rsidP="00716217">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při zpracování nabídky přihlédl ke všem informacím a okolnostem významným pro prokázání kvalifikace;</w:t>
      </w:r>
    </w:p>
    <w:p w14:paraId="2C39D631" w14:textId="4E143F84" w:rsidR="00AD2BC6" w:rsidRPr="00F44EE3" w:rsidRDefault="00B26582" w:rsidP="00716217">
      <w:pPr>
        <w:pStyle w:val="Normalni-slovn"/>
        <w:numPr>
          <w:ilvl w:val="0"/>
          <w:numId w:val="22"/>
        </w:numPr>
        <w:spacing w:after="60" w:line="280" w:lineRule="exact"/>
        <w:rPr>
          <w:rFonts w:ascii="Arial" w:hAnsi="Arial" w:cs="Arial"/>
          <w:sz w:val="20"/>
          <w:szCs w:val="20"/>
        </w:rPr>
      </w:pPr>
      <w:r w:rsidRPr="00F44EE3">
        <w:rPr>
          <w:rFonts w:ascii="Arial" w:hAnsi="Arial" w:cs="Arial"/>
          <w:sz w:val="20"/>
          <w:szCs w:val="20"/>
        </w:rPr>
        <w:t xml:space="preserve">pokud bude jeho nabídka vyhodnocena jako nejvhodnější, je připraven na výzvu zadavatele předložit fyzické vzorky výrobků určených k dodání, které jsou specifikovány v přílohách č. 1 a – </w:t>
      </w:r>
      <w:proofErr w:type="gramStart"/>
      <w:r w:rsidRPr="00F44EE3">
        <w:rPr>
          <w:rFonts w:ascii="Arial" w:hAnsi="Arial" w:cs="Arial"/>
          <w:sz w:val="20"/>
          <w:szCs w:val="20"/>
        </w:rPr>
        <w:t>1d</w:t>
      </w:r>
      <w:proofErr w:type="gramEnd"/>
      <w:r w:rsidRPr="00F44EE3">
        <w:rPr>
          <w:rFonts w:ascii="Arial" w:hAnsi="Arial" w:cs="Arial"/>
          <w:sz w:val="20"/>
          <w:szCs w:val="20"/>
        </w:rPr>
        <w:t>, a které budou bez výhrad odpovídat technickým parametrům stanoveným v zadávací dokumentaci (přílohách č. 1a – 1d) a výrobky v téže kvalitě budou použity i při plnění veřejné zakázky;</w:t>
      </w:r>
      <w:r w:rsidR="00AD2BC6" w:rsidRPr="00F44EE3">
        <w:rPr>
          <w:rFonts w:ascii="Arial" w:hAnsi="Arial" w:cs="Arial"/>
          <w:sz w:val="20"/>
          <w:szCs w:val="20"/>
        </w:rPr>
        <w:t xml:space="preserve"> </w:t>
      </w:r>
    </w:p>
    <w:p w14:paraId="39137BBD" w14:textId="63FCC0B0" w:rsidR="00716217" w:rsidRPr="00716217" w:rsidRDefault="00716217" w:rsidP="00716217">
      <w:pPr>
        <w:numPr>
          <w:ilvl w:val="0"/>
          <w:numId w:val="22"/>
        </w:numPr>
        <w:spacing w:before="120" w:after="120" w:line="240" w:lineRule="auto"/>
        <w:jc w:val="both"/>
        <w:rPr>
          <w:rFonts w:ascii="Arial" w:hAnsi="Arial" w:cs="Arial"/>
          <w:sz w:val="20"/>
          <w:szCs w:val="20"/>
        </w:rPr>
      </w:pPr>
      <w:bookmarkStart w:id="2"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2"/>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r w:rsidR="00860D48">
        <w:rPr>
          <w:rFonts w:ascii="Arial" w:hAnsi="Arial" w:cs="Arial"/>
          <w:sz w:val="20"/>
          <w:szCs w:val="20"/>
        </w:rPr>
        <w:t>;</w:t>
      </w:r>
    </w:p>
    <w:p w14:paraId="3B7EDAD3" w14:textId="1882AB5C" w:rsidR="00716217" w:rsidRPr="0057718A" w:rsidRDefault="00716217" w:rsidP="000D350F">
      <w:pPr>
        <w:numPr>
          <w:ilvl w:val="0"/>
          <w:numId w:val="22"/>
        </w:numPr>
        <w:spacing w:after="0" w:line="240" w:lineRule="auto"/>
        <w:jc w:val="both"/>
        <w:rPr>
          <w:rFonts w:ascii="Arial" w:hAnsi="Arial" w:cs="Arial"/>
          <w:sz w:val="20"/>
          <w:szCs w:val="20"/>
        </w:rPr>
      </w:pPr>
      <w:r w:rsidRPr="00716217">
        <w:rPr>
          <w:rFonts w:ascii="Arial" w:hAnsi="Arial" w:cs="Arial"/>
          <w:sz w:val="20"/>
          <w:szCs w:val="20"/>
        </w:rPr>
        <w:lastRenderedPageBreak/>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37D2214" w14:textId="77777777" w:rsidR="00716217" w:rsidRPr="0057718A" w:rsidRDefault="00716217" w:rsidP="000D350F">
      <w:pPr>
        <w:pStyle w:val="Normalni-slovn"/>
        <w:numPr>
          <w:ilvl w:val="0"/>
          <w:numId w:val="0"/>
        </w:numPr>
        <w:spacing w:after="0" w:line="280" w:lineRule="exact"/>
        <w:ind w:left="717"/>
        <w:rPr>
          <w:rFonts w:ascii="Arial" w:hAnsi="Arial" w:cs="Arial"/>
          <w:sz w:val="20"/>
          <w:szCs w:val="20"/>
        </w:rPr>
      </w:pPr>
    </w:p>
    <w:p w14:paraId="0A2B3ADB" w14:textId="77777777" w:rsidR="00575EBE" w:rsidRDefault="00575EB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kern w:val="28"/>
          <w:sz w:val="20"/>
          <w:szCs w:val="20"/>
        </w:rPr>
      </w:pPr>
    </w:p>
    <w:p w14:paraId="79CE7F4B" w14:textId="7015AA17" w:rsidR="001E1B2E" w:rsidRDefault="001E1B2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7A14533B" w14:textId="78CA0274" w:rsidR="00575EBE" w:rsidRDefault="00575EBE" w:rsidP="00575EBE">
      <w:pPr>
        <w:widowControl w:val="0"/>
        <w:overflowPunct w:val="0"/>
        <w:autoSpaceDE w:val="0"/>
        <w:autoSpaceDN w:val="0"/>
        <w:adjustRightInd w:val="0"/>
        <w:spacing w:after="0"/>
        <w:ind w:left="2125" w:hanging="1416"/>
        <w:jc w:val="both"/>
        <w:textAlignment w:val="baseline"/>
        <w:rPr>
          <w:rFonts w:ascii="Arial" w:hAnsi="Arial" w:cs="Arial"/>
          <w:i/>
          <w:iCs/>
          <w:color w:val="000000" w:themeColor="text1"/>
          <w:kern w:val="28"/>
          <w:sz w:val="20"/>
          <w:szCs w:val="20"/>
        </w:rPr>
      </w:pPr>
    </w:p>
    <w:p w14:paraId="78CD1E70" w14:textId="77777777" w:rsidR="00575EBE" w:rsidRPr="0057718A" w:rsidRDefault="00575EBE" w:rsidP="00575EBE">
      <w:pPr>
        <w:widowControl w:val="0"/>
        <w:overflowPunct w:val="0"/>
        <w:autoSpaceDE w:val="0"/>
        <w:autoSpaceDN w:val="0"/>
        <w:adjustRightInd w:val="0"/>
        <w:spacing w:after="0"/>
        <w:ind w:left="2125" w:hanging="1416"/>
        <w:jc w:val="both"/>
        <w:textAlignment w:val="baseline"/>
        <w:rPr>
          <w:rFonts w:ascii="Arial" w:hAnsi="Arial" w:cs="Arial"/>
          <w:i/>
          <w:iCs/>
          <w:color w:val="000000" w:themeColor="text1"/>
          <w:kern w:val="28"/>
          <w:sz w:val="20"/>
          <w:szCs w:val="20"/>
        </w:rPr>
      </w:pPr>
    </w:p>
    <w:p w14:paraId="01F66A91" w14:textId="77777777" w:rsidR="001E1B2E" w:rsidRPr="0057718A" w:rsidRDefault="001E1B2E" w:rsidP="00AD0173">
      <w:pPr>
        <w:widowControl w:val="0"/>
        <w:overflowPunct w:val="0"/>
        <w:autoSpaceDE w:val="0"/>
        <w:autoSpaceDN w:val="0"/>
        <w:adjustRightInd w:val="0"/>
        <w:spacing w:before="120"/>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0D350F">
      <w:pPr>
        <w:widowControl w:val="0"/>
        <w:tabs>
          <w:tab w:val="left" w:pos="5580"/>
        </w:tabs>
        <w:overflowPunct w:val="0"/>
        <w:autoSpaceDE w:val="0"/>
        <w:autoSpaceDN w:val="0"/>
        <w:adjustRightInd w:val="0"/>
        <w:spacing w:before="120" w:after="0"/>
        <w:ind w:left="6996" w:hanging="6287"/>
        <w:jc w:val="right"/>
        <w:textAlignment w:val="baseline"/>
        <w:rPr>
          <w:rFonts w:ascii="Arial" w:hAnsi="Arial" w:cs="Arial"/>
          <w:color w:val="000000" w:themeColor="text1"/>
          <w:kern w:val="28"/>
          <w:sz w:val="20"/>
          <w:szCs w:val="20"/>
        </w:rPr>
      </w:pPr>
      <w:r w:rsidRPr="00F73132">
        <w:rPr>
          <w:rFonts w:ascii="Arial" w:hAnsi="Arial" w:cs="Arial"/>
          <w:color w:val="000000" w:themeColor="text1"/>
          <w:kern w:val="28"/>
          <w:sz w:val="20"/>
          <w:szCs w:val="20"/>
        </w:rPr>
        <w:t>……………………………………</w:t>
      </w:r>
    </w:p>
    <w:p w14:paraId="67E34C47" w14:textId="3A910DA0" w:rsidR="00575EBE" w:rsidRPr="00F73132" w:rsidRDefault="001E1B2E" w:rsidP="00E0540E">
      <w:pPr>
        <w:widowControl w:val="0"/>
        <w:tabs>
          <w:tab w:val="left" w:pos="5580"/>
        </w:tabs>
        <w:overflowPunct w:val="0"/>
        <w:autoSpaceDE w:val="0"/>
        <w:autoSpaceDN w:val="0"/>
        <w:adjustRightInd w:val="0"/>
        <w:spacing w:after="0"/>
        <w:ind w:left="8222" w:hanging="6287"/>
        <w:jc w:val="center"/>
        <w:textAlignment w:val="baseline"/>
        <w:rPr>
          <w:rFonts w:ascii="Arial" w:hAnsi="Arial" w:cs="Arial"/>
          <w:color w:val="000000" w:themeColor="text1"/>
          <w:sz w:val="20"/>
          <w:szCs w:val="20"/>
        </w:rPr>
      </w:pPr>
      <w:r w:rsidRPr="00F73132">
        <w:rPr>
          <w:rFonts w:ascii="Arial" w:hAnsi="Arial" w:cs="Arial"/>
          <w:color w:val="000000" w:themeColor="text1"/>
          <w:kern w:val="28"/>
          <w:sz w:val="20"/>
          <w:szCs w:val="20"/>
          <w:highlight w:val="yellow"/>
        </w:rPr>
        <w:t>podpis</w:t>
      </w:r>
      <w:r w:rsidR="00F73132" w:rsidRPr="00F73132">
        <w:rPr>
          <w:rFonts w:ascii="Arial" w:hAnsi="Arial" w:cs="Arial"/>
          <w:color w:val="000000" w:themeColor="text1"/>
          <w:kern w:val="28"/>
          <w:sz w:val="20"/>
          <w:szCs w:val="20"/>
          <w:highlight w:val="yellow"/>
        </w:rPr>
        <w:t xml:space="preserve"> o</w:t>
      </w:r>
      <w:r w:rsidRPr="00F73132">
        <w:rPr>
          <w:rFonts w:ascii="Arial" w:hAnsi="Arial" w:cs="Arial"/>
          <w:color w:val="000000" w:themeColor="text1"/>
          <w:sz w:val="20"/>
          <w:szCs w:val="20"/>
          <w:highlight w:val="yellow"/>
        </w:rPr>
        <w:t>soby oprávněné jednat jménem či za dodavatel</w:t>
      </w:r>
      <w:r w:rsidR="00575EBE" w:rsidRPr="00F73132">
        <w:rPr>
          <w:rFonts w:ascii="Arial" w:hAnsi="Arial" w:cs="Arial"/>
          <w:color w:val="000000" w:themeColor="text1"/>
          <w:sz w:val="20"/>
          <w:szCs w:val="20"/>
          <w:highlight w:val="yellow"/>
        </w:rPr>
        <w:t>e</w:t>
      </w:r>
    </w:p>
    <w:p w14:paraId="3B8A884B" w14:textId="77777777" w:rsidR="00E0540E" w:rsidRPr="00F73132" w:rsidRDefault="00E0540E">
      <w:pPr>
        <w:widowControl w:val="0"/>
        <w:tabs>
          <w:tab w:val="left" w:pos="5580"/>
        </w:tabs>
        <w:overflowPunct w:val="0"/>
        <w:autoSpaceDE w:val="0"/>
        <w:autoSpaceDN w:val="0"/>
        <w:adjustRightInd w:val="0"/>
        <w:spacing w:after="0"/>
        <w:ind w:left="6996" w:hanging="6287"/>
        <w:jc w:val="center"/>
        <w:textAlignment w:val="baseline"/>
        <w:rPr>
          <w:rFonts w:ascii="Arial" w:hAnsi="Arial" w:cs="Arial"/>
          <w:color w:val="000000" w:themeColor="text1"/>
          <w:sz w:val="20"/>
          <w:szCs w:val="20"/>
        </w:rPr>
      </w:pPr>
    </w:p>
    <w:sectPr w:rsidR="00E0540E" w:rsidRPr="00F73132"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911D0" w14:textId="77777777" w:rsidR="00EF1674" w:rsidRDefault="00EF1674" w:rsidP="00CC4B5D">
      <w:pPr>
        <w:spacing w:after="0" w:line="240" w:lineRule="auto"/>
      </w:pPr>
      <w:r>
        <w:separator/>
      </w:r>
    </w:p>
  </w:endnote>
  <w:endnote w:type="continuationSeparator" w:id="0">
    <w:p w14:paraId="7F767ACB" w14:textId="77777777" w:rsidR="00EF1674" w:rsidRDefault="00EF1674"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19D012F6" w:rsidR="000D350F" w:rsidRDefault="000D350F">
            <w:pPr>
              <w:pStyle w:val="Zpat"/>
              <w:jc w:val="center"/>
              <w:rPr>
                <w:rFonts w:ascii="Times New Roman" w:hAnsi="Times New Roman" w:cs="Times New Roman"/>
                <w:sz w:val="20"/>
                <w:szCs w:val="20"/>
              </w:rPr>
            </w:pPr>
          </w:p>
          <w:p w14:paraId="0A20650B" w14:textId="6AF1447E" w:rsidR="001761AE" w:rsidRPr="000D350F" w:rsidRDefault="00F44EE3"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A4B3" w14:textId="77777777" w:rsidR="00EF1674" w:rsidRDefault="00EF1674" w:rsidP="00CC4B5D">
      <w:pPr>
        <w:spacing w:after="0" w:line="240" w:lineRule="auto"/>
      </w:pPr>
      <w:r>
        <w:separator/>
      </w:r>
    </w:p>
  </w:footnote>
  <w:footnote w:type="continuationSeparator" w:id="0">
    <w:p w14:paraId="483766C3" w14:textId="77777777" w:rsidR="00EF1674" w:rsidRDefault="00EF1674"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18D5A7EB">
          <wp:simplePos x="0" y="0"/>
          <wp:positionH relativeFrom="page">
            <wp:posOffset>995045</wp:posOffset>
          </wp:positionH>
          <wp:positionV relativeFrom="paragraph">
            <wp:posOffset>70062</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118E46F4" w14:textId="1AA3858E" w:rsidR="000D350F" w:rsidRPr="000D350F" w:rsidRDefault="000D350F" w:rsidP="00F73132">
    <w:pPr>
      <w:pStyle w:val="Zhlav"/>
      <w:tabs>
        <w:tab w:val="clear" w:pos="9072"/>
        <w:tab w:val="left" w:pos="840"/>
        <w:tab w:val="right" w:pos="9071"/>
      </w:tabs>
      <w:rPr>
        <w:rFonts w:ascii="Calibri" w:hAnsi="Calibri" w:cs="Calibri"/>
        <w:color w:val="242424"/>
        <w:shd w:val="clear" w:color="auto" w:fill="FFFFFF"/>
      </w:rPr>
    </w:pPr>
  </w:p>
  <w:p w14:paraId="19C85E1F" w14:textId="09120947"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1"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8"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9"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0"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1"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7406CC"/>
    <w:multiLevelType w:val="hybridMultilevel"/>
    <w:tmpl w:val="92EE1FDC"/>
    <w:lvl w:ilvl="0" w:tplc="30C8F202">
      <w:start w:val="1"/>
      <w:numFmt w:val="decimal"/>
      <w:lvlText w:val="%1."/>
      <w:lvlJc w:val="left"/>
      <w:pPr>
        <w:ind w:left="360" w:hanging="360"/>
      </w:pPr>
      <w:rPr>
        <w:b/>
      </w:rPr>
    </w:lvl>
    <w:lvl w:ilvl="1" w:tplc="A02E88F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73D402E"/>
    <w:multiLevelType w:val="hybridMultilevel"/>
    <w:tmpl w:val="29865B44"/>
    <w:lvl w:ilvl="0" w:tplc="9418E2B6">
      <w:start w:val="1"/>
      <w:numFmt w:val="lowerLetter"/>
      <w:lvlText w:val="%1)"/>
      <w:lvlJc w:val="left"/>
      <w:pPr>
        <w:ind w:left="1140" w:hanging="360"/>
      </w:pPr>
      <w:rPr>
        <w:rFonts w:ascii="Arial" w:hAnsi="Arial" w:cs="Arial" w:hint="default"/>
        <w:b w:val="0"/>
        <w:i w:val="0"/>
        <w:color w:val="000000"/>
        <w:sz w:val="20"/>
        <w:szCs w:val="20"/>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3" w15:restartNumberingAfterBreak="0">
    <w:nsid w:val="797E1B81"/>
    <w:multiLevelType w:val="hybridMultilevel"/>
    <w:tmpl w:val="F25AFD74"/>
    <w:numStyleLink w:val="Importovanstyl6"/>
  </w:abstractNum>
  <w:abstractNum w:abstractNumId="34"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8"/>
  </w:num>
  <w:num w:numId="3">
    <w:abstractNumId w:val="6"/>
  </w:num>
  <w:num w:numId="4">
    <w:abstractNumId w:val="33"/>
  </w:num>
  <w:num w:numId="5">
    <w:abstractNumId w:val="4"/>
  </w:num>
  <w:num w:numId="6">
    <w:abstractNumId w:val="30"/>
    <w:lvlOverride w:ilvl="0">
      <w:lvl w:ilvl="0" w:tplc="7F125B74">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7F125B74">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05C0E736">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A476C9F8">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BFA6D61E">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D8E8E062">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AFA4B9F4">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7038B0D2">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F086CD0E">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4E4E6D7C">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55169068">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55169068">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5614A5AE">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77100D7C">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D45C6B8E">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BAF0336E">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8CE24CB6">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4490C992">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761A50F0">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68504AAA">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5"/>
  </w:num>
  <w:num w:numId="12">
    <w:abstractNumId w:val="21"/>
  </w:num>
  <w:num w:numId="13">
    <w:abstractNumId w:val="3"/>
  </w:num>
  <w:num w:numId="14">
    <w:abstractNumId w:val="13"/>
  </w:num>
  <w:num w:numId="15">
    <w:abstractNumId w:val="8"/>
  </w:num>
  <w:num w:numId="16">
    <w:abstractNumId w:val="1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5"/>
  </w:num>
  <w:num w:numId="20">
    <w:abstractNumId w:val="34"/>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7"/>
  </w:num>
  <w:num w:numId="29">
    <w:abstractNumId w:val="10"/>
  </w:num>
  <w:num w:numId="30">
    <w:abstractNumId w:val="10"/>
  </w:num>
  <w:num w:numId="31">
    <w:abstractNumId w:val="0"/>
  </w:num>
  <w:num w:numId="32">
    <w:abstractNumId w:val="12"/>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1"/>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1"/>
  </w:num>
  <w:num w:numId="41">
    <w:abstractNumId w:val="19"/>
  </w:num>
  <w:num w:numId="42">
    <w:abstractNumId w:val="21"/>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41B35"/>
    <w:rsid w:val="00043977"/>
    <w:rsid w:val="000449D0"/>
    <w:rsid w:val="00046751"/>
    <w:rsid w:val="00046977"/>
    <w:rsid w:val="0005004C"/>
    <w:rsid w:val="000561EC"/>
    <w:rsid w:val="000B2E8A"/>
    <w:rsid w:val="000B3E23"/>
    <w:rsid w:val="000C3A6C"/>
    <w:rsid w:val="000D350F"/>
    <w:rsid w:val="000D7376"/>
    <w:rsid w:val="000E17BE"/>
    <w:rsid w:val="000E55C7"/>
    <w:rsid w:val="000F04AF"/>
    <w:rsid w:val="001064BD"/>
    <w:rsid w:val="00107DF6"/>
    <w:rsid w:val="00110F0D"/>
    <w:rsid w:val="00140E69"/>
    <w:rsid w:val="00145344"/>
    <w:rsid w:val="00157376"/>
    <w:rsid w:val="00162114"/>
    <w:rsid w:val="001761AE"/>
    <w:rsid w:val="00180FC8"/>
    <w:rsid w:val="001861DB"/>
    <w:rsid w:val="00193953"/>
    <w:rsid w:val="00197B6A"/>
    <w:rsid w:val="001A59DB"/>
    <w:rsid w:val="001C0D4C"/>
    <w:rsid w:val="001E1B2E"/>
    <w:rsid w:val="001E5157"/>
    <w:rsid w:val="00205583"/>
    <w:rsid w:val="0022207E"/>
    <w:rsid w:val="002225D9"/>
    <w:rsid w:val="00226C7F"/>
    <w:rsid w:val="00236115"/>
    <w:rsid w:val="002449CE"/>
    <w:rsid w:val="00262312"/>
    <w:rsid w:val="002663A0"/>
    <w:rsid w:val="002667F4"/>
    <w:rsid w:val="00297FE4"/>
    <w:rsid w:val="002B78F6"/>
    <w:rsid w:val="002D346A"/>
    <w:rsid w:val="002E73D8"/>
    <w:rsid w:val="00322195"/>
    <w:rsid w:val="003346E3"/>
    <w:rsid w:val="003364F8"/>
    <w:rsid w:val="00344FC9"/>
    <w:rsid w:val="00346E3F"/>
    <w:rsid w:val="00366C3E"/>
    <w:rsid w:val="003941DF"/>
    <w:rsid w:val="003A5DAD"/>
    <w:rsid w:val="003B46AB"/>
    <w:rsid w:val="003B47E0"/>
    <w:rsid w:val="003C0A00"/>
    <w:rsid w:val="003E0C9A"/>
    <w:rsid w:val="003F2B49"/>
    <w:rsid w:val="00416F13"/>
    <w:rsid w:val="00485524"/>
    <w:rsid w:val="00486B94"/>
    <w:rsid w:val="004A5572"/>
    <w:rsid w:val="004A7326"/>
    <w:rsid w:val="004B57AE"/>
    <w:rsid w:val="004E02DB"/>
    <w:rsid w:val="004E0809"/>
    <w:rsid w:val="004E5A2F"/>
    <w:rsid w:val="004E5DB4"/>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E1CCA"/>
    <w:rsid w:val="005E7901"/>
    <w:rsid w:val="00607B86"/>
    <w:rsid w:val="00610786"/>
    <w:rsid w:val="00621201"/>
    <w:rsid w:val="00625961"/>
    <w:rsid w:val="00672A97"/>
    <w:rsid w:val="00680DA9"/>
    <w:rsid w:val="00692E46"/>
    <w:rsid w:val="006946B9"/>
    <w:rsid w:val="006A1B21"/>
    <w:rsid w:val="006A3AB9"/>
    <w:rsid w:val="006E2607"/>
    <w:rsid w:val="006E47D3"/>
    <w:rsid w:val="006F0C7F"/>
    <w:rsid w:val="006F19AC"/>
    <w:rsid w:val="006F1EC4"/>
    <w:rsid w:val="00716217"/>
    <w:rsid w:val="0072144C"/>
    <w:rsid w:val="00740D9A"/>
    <w:rsid w:val="00754C6F"/>
    <w:rsid w:val="00776DF8"/>
    <w:rsid w:val="00777ECE"/>
    <w:rsid w:val="0078449C"/>
    <w:rsid w:val="007B4737"/>
    <w:rsid w:val="007B5950"/>
    <w:rsid w:val="007D2479"/>
    <w:rsid w:val="007F09C5"/>
    <w:rsid w:val="007F5120"/>
    <w:rsid w:val="00800F16"/>
    <w:rsid w:val="008172A5"/>
    <w:rsid w:val="00824E74"/>
    <w:rsid w:val="00860D48"/>
    <w:rsid w:val="00893E00"/>
    <w:rsid w:val="00903923"/>
    <w:rsid w:val="00906BC8"/>
    <w:rsid w:val="009267C9"/>
    <w:rsid w:val="0094190D"/>
    <w:rsid w:val="00965781"/>
    <w:rsid w:val="00991E67"/>
    <w:rsid w:val="009D27BF"/>
    <w:rsid w:val="009D6BE2"/>
    <w:rsid w:val="009F6091"/>
    <w:rsid w:val="00A0332A"/>
    <w:rsid w:val="00A07511"/>
    <w:rsid w:val="00A14E8E"/>
    <w:rsid w:val="00A17E03"/>
    <w:rsid w:val="00A221FE"/>
    <w:rsid w:val="00A30312"/>
    <w:rsid w:val="00A362C9"/>
    <w:rsid w:val="00A50237"/>
    <w:rsid w:val="00A7576C"/>
    <w:rsid w:val="00A8143C"/>
    <w:rsid w:val="00A819A3"/>
    <w:rsid w:val="00A903AB"/>
    <w:rsid w:val="00A92DA2"/>
    <w:rsid w:val="00A93754"/>
    <w:rsid w:val="00AB23C1"/>
    <w:rsid w:val="00AC7B9F"/>
    <w:rsid w:val="00AD0173"/>
    <w:rsid w:val="00AD2BC6"/>
    <w:rsid w:val="00AE03C4"/>
    <w:rsid w:val="00B004C2"/>
    <w:rsid w:val="00B16038"/>
    <w:rsid w:val="00B21F86"/>
    <w:rsid w:val="00B232BC"/>
    <w:rsid w:val="00B26582"/>
    <w:rsid w:val="00B34FCC"/>
    <w:rsid w:val="00B40651"/>
    <w:rsid w:val="00B410FC"/>
    <w:rsid w:val="00B67AFD"/>
    <w:rsid w:val="00B711A2"/>
    <w:rsid w:val="00BF3629"/>
    <w:rsid w:val="00C06300"/>
    <w:rsid w:val="00C234C3"/>
    <w:rsid w:val="00C30FD6"/>
    <w:rsid w:val="00C42DD4"/>
    <w:rsid w:val="00C638D0"/>
    <w:rsid w:val="00C87408"/>
    <w:rsid w:val="00CC1587"/>
    <w:rsid w:val="00CC328D"/>
    <w:rsid w:val="00CC4167"/>
    <w:rsid w:val="00CC4B5D"/>
    <w:rsid w:val="00CC655C"/>
    <w:rsid w:val="00CD70C0"/>
    <w:rsid w:val="00CE7491"/>
    <w:rsid w:val="00CF3ABE"/>
    <w:rsid w:val="00D024BB"/>
    <w:rsid w:val="00D02B14"/>
    <w:rsid w:val="00D0633C"/>
    <w:rsid w:val="00D06396"/>
    <w:rsid w:val="00D06745"/>
    <w:rsid w:val="00D43012"/>
    <w:rsid w:val="00D84F99"/>
    <w:rsid w:val="00D850C0"/>
    <w:rsid w:val="00D90049"/>
    <w:rsid w:val="00D9359D"/>
    <w:rsid w:val="00D9541E"/>
    <w:rsid w:val="00DA337C"/>
    <w:rsid w:val="00DE6A2B"/>
    <w:rsid w:val="00E03CC6"/>
    <w:rsid w:val="00E0540E"/>
    <w:rsid w:val="00E91DA9"/>
    <w:rsid w:val="00EC4224"/>
    <w:rsid w:val="00ED188F"/>
    <w:rsid w:val="00EE1354"/>
    <w:rsid w:val="00EF1674"/>
    <w:rsid w:val="00EF6952"/>
    <w:rsid w:val="00F016D5"/>
    <w:rsid w:val="00F05FAF"/>
    <w:rsid w:val="00F13C04"/>
    <w:rsid w:val="00F244A2"/>
    <w:rsid w:val="00F2777E"/>
    <w:rsid w:val="00F44EE3"/>
    <w:rsid w:val="00F560A1"/>
    <w:rsid w:val="00F705DB"/>
    <w:rsid w:val="00F73132"/>
    <w:rsid w:val="00F77A73"/>
    <w:rsid w:val="00F81648"/>
    <w:rsid w:val="00F82655"/>
    <w:rsid w:val="00FB6021"/>
    <w:rsid w:val="00FB738A"/>
    <w:rsid w:val="00FD74F5"/>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12D66-806E-4FC6-812A-D2A90B8E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484</Words>
  <Characters>2862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Jan Lízal</cp:lastModifiedBy>
  <cp:revision>8</cp:revision>
  <cp:lastPrinted>2019-12-16T07:51:00Z</cp:lastPrinted>
  <dcterms:created xsi:type="dcterms:W3CDTF">2024-10-14T10:56:00Z</dcterms:created>
  <dcterms:modified xsi:type="dcterms:W3CDTF">2025-05-27T12:17:00Z</dcterms:modified>
</cp:coreProperties>
</file>