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B96" w:rsidRDefault="00F94B96" w:rsidP="00ED6F2E">
      <w:pPr>
        <w:rPr>
          <w:b/>
          <w:sz w:val="30"/>
          <w:szCs w:val="30"/>
        </w:rPr>
      </w:pPr>
    </w:p>
    <w:p w:rsidR="00F94B96" w:rsidRDefault="00F94B96" w:rsidP="00ED6F2E">
      <w:pPr>
        <w:rPr>
          <w:b/>
          <w:sz w:val="30"/>
          <w:szCs w:val="30"/>
        </w:rPr>
      </w:pPr>
    </w:p>
    <w:p w:rsidR="00F94B96" w:rsidRDefault="00F94B96" w:rsidP="00ED6F2E">
      <w:pPr>
        <w:rPr>
          <w:b/>
          <w:sz w:val="30"/>
          <w:szCs w:val="30"/>
        </w:rPr>
      </w:pPr>
    </w:p>
    <w:p w:rsidR="00F94B96" w:rsidRDefault="00F94B96" w:rsidP="00ED6F2E">
      <w:pPr>
        <w:rPr>
          <w:b/>
          <w:sz w:val="30"/>
          <w:szCs w:val="30"/>
        </w:rPr>
      </w:pPr>
    </w:p>
    <w:p w:rsidR="00F94B96" w:rsidRDefault="00F94B96" w:rsidP="00ED6F2E">
      <w:pPr>
        <w:rPr>
          <w:b/>
          <w:sz w:val="30"/>
          <w:szCs w:val="30"/>
        </w:rPr>
      </w:pPr>
      <w:bookmarkStart w:id="0" w:name="_GoBack"/>
      <w:bookmarkEnd w:id="0"/>
    </w:p>
    <w:p w:rsidR="00F94B96" w:rsidRDefault="00F94B96" w:rsidP="00ED6F2E">
      <w:pPr>
        <w:rPr>
          <w:b/>
          <w:sz w:val="30"/>
          <w:szCs w:val="30"/>
        </w:rPr>
      </w:pPr>
    </w:p>
    <w:p w:rsidR="00F94B96" w:rsidRDefault="00F94B96" w:rsidP="00ED6F2E">
      <w:pPr>
        <w:rPr>
          <w:b/>
          <w:sz w:val="30"/>
          <w:szCs w:val="30"/>
        </w:rPr>
      </w:pPr>
    </w:p>
    <w:p w:rsidR="00F94B96" w:rsidRPr="000D30D8" w:rsidRDefault="00F94B96" w:rsidP="00F94B96"/>
    <w:p w:rsidR="00F94B96" w:rsidRDefault="00F94B96" w:rsidP="00F94B96">
      <w:pPr>
        <w:rPr>
          <w:b/>
          <w:sz w:val="44"/>
          <w:szCs w:val="44"/>
        </w:rPr>
      </w:pPr>
      <w:r>
        <w:rPr>
          <w:b/>
          <w:sz w:val="44"/>
          <w:szCs w:val="44"/>
        </w:rPr>
        <w:t>D.1.</w:t>
      </w:r>
      <w:r>
        <w:rPr>
          <w:b/>
          <w:sz w:val="44"/>
          <w:szCs w:val="44"/>
        </w:rPr>
        <w:t>1. Architektonicko-stavební řešení</w:t>
      </w:r>
    </w:p>
    <w:p w:rsidR="00F94B96" w:rsidRPr="00D75938" w:rsidRDefault="00F94B96" w:rsidP="00F94B96">
      <w:pPr>
        <w:rPr>
          <w:b/>
          <w:sz w:val="44"/>
          <w:szCs w:val="44"/>
        </w:rPr>
      </w:pPr>
      <w:r>
        <w:rPr>
          <w:b/>
          <w:sz w:val="44"/>
          <w:szCs w:val="44"/>
        </w:rPr>
        <w:t xml:space="preserve">a. </w:t>
      </w:r>
      <w:r w:rsidRPr="00D75938">
        <w:rPr>
          <w:b/>
          <w:sz w:val="44"/>
          <w:szCs w:val="44"/>
        </w:rPr>
        <w:t>TECHNICKÁ ZPRÁVA</w:t>
      </w:r>
    </w:p>
    <w:p w:rsidR="00F94B96" w:rsidRPr="00D75938" w:rsidRDefault="00F94B96" w:rsidP="00F94B96">
      <w:pPr>
        <w:ind w:left="720"/>
        <w:rPr>
          <w:sz w:val="44"/>
          <w:szCs w:val="44"/>
        </w:rPr>
      </w:pPr>
    </w:p>
    <w:p w:rsidR="00F94B96" w:rsidRPr="000D30D8" w:rsidRDefault="00F94B96" w:rsidP="00F94B96"/>
    <w:p w:rsidR="00F94B96" w:rsidRPr="000D30D8" w:rsidRDefault="00F94B96" w:rsidP="00F94B96"/>
    <w:p w:rsidR="00F94B96" w:rsidRPr="000D30D8" w:rsidRDefault="00F94B96" w:rsidP="00F94B96"/>
    <w:p w:rsidR="00F94B96" w:rsidRPr="000D30D8" w:rsidRDefault="00F94B96" w:rsidP="00F94B96"/>
    <w:p w:rsidR="00F94B96" w:rsidRPr="000D30D8" w:rsidRDefault="00F94B96" w:rsidP="00F94B96">
      <w:pPr>
        <w:jc w:val="center"/>
        <w:rPr>
          <w:noProof/>
          <w:lang w:eastAsia="cs-CZ"/>
        </w:rPr>
      </w:pPr>
    </w:p>
    <w:p w:rsidR="00F94B96" w:rsidRPr="000D30D8" w:rsidRDefault="00F94B96" w:rsidP="00F94B96">
      <w:pPr>
        <w:jc w:val="center"/>
        <w:rPr>
          <w:noProof/>
          <w:lang w:eastAsia="cs-CZ"/>
        </w:rPr>
      </w:pPr>
    </w:p>
    <w:p w:rsidR="00F94B96" w:rsidRPr="000D30D8" w:rsidRDefault="00F94B96" w:rsidP="00F94B96">
      <w:pPr>
        <w:jc w:val="center"/>
        <w:rPr>
          <w:noProof/>
          <w:lang w:eastAsia="cs-CZ"/>
        </w:rPr>
      </w:pPr>
    </w:p>
    <w:p w:rsidR="00F94B96" w:rsidRPr="000D30D8" w:rsidRDefault="00F94B96" w:rsidP="00F94B96"/>
    <w:p w:rsidR="00F94B96" w:rsidRPr="000D30D8" w:rsidRDefault="00F94B96" w:rsidP="00F94B96"/>
    <w:p w:rsidR="00F94B96" w:rsidRPr="000D30D8" w:rsidRDefault="00F94B96" w:rsidP="00F94B96"/>
    <w:p w:rsidR="00F94B96" w:rsidRPr="000D30D8" w:rsidRDefault="00F94B96" w:rsidP="00F94B96"/>
    <w:p w:rsidR="00F94B96" w:rsidRPr="000D30D8" w:rsidRDefault="00F94B96" w:rsidP="00F94B96"/>
    <w:p w:rsidR="00F94B96" w:rsidRPr="000D30D8" w:rsidRDefault="00F94B96" w:rsidP="00F94B96"/>
    <w:p w:rsidR="00F94B96" w:rsidRPr="000D30D8" w:rsidRDefault="00F94B96" w:rsidP="00F94B96"/>
    <w:p w:rsidR="00F94B96" w:rsidRDefault="00F94B96" w:rsidP="00ED6F2E">
      <w:pPr>
        <w:rPr>
          <w:b/>
          <w:sz w:val="30"/>
          <w:szCs w:val="30"/>
        </w:rPr>
      </w:pPr>
      <w:r w:rsidRPr="00876EA9">
        <w:rPr>
          <w:b/>
          <w:sz w:val="32"/>
          <w:szCs w:val="32"/>
        </w:rPr>
        <w:t>Rekonstrukce zootechnického výukového zázemí na ŠZP Žabčice</w:t>
      </w:r>
      <w:r>
        <w:rPr>
          <w:b/>
          <w:sz w:val="30"/>
          <w:szCs w:val="30"/>
        </w:rPr>
        <w:br w:type="page"/>
      </w:r>
    </w:p>
    <w:p w:rsidR="00ED6F2E" w:rsidRPr="00543792" w:rsidRDefault="00ED6F2E" w:rsidP="00ED6F2E">
      <w:pPr>
        <w:rPr>
          <w:b/>
          <w:sz w:val="30"/>
          <w:szCs w:val="30"/>
        </w:rPr>
      </w:pPr>
      <w:r>
        <w:rPr>
          <w:b/>
          <w:sz w:val="30"/>
          <w:szCs w:val="30"/>
        </w:rPr>
        <w:lastRenderedPageBreak/>
        <w:t>A</w:t>
      </w:r>
      <w:r w:rsidRPr="00543792">
        <w:rPr>
          <w:b/>
          <w:sz w:val="30"/>
          <w:szCs w:val="30"/>
        </w:rPr>
        <w:tab/>
      </w:r>
      <w:r>
        <w:rPr>
          <w:b/>
          <w:sz w:val="30"/>
          <w:szCs w:val="30"/>
        </w:rPr>
        <w:t>PRŮVODNÍ ZPRÁVA</w:t>
      </w:r>
    </w:p>
    <w:p w:rsidR="00ED6F2E" w:rsidRPr="007A041A" w:rsidRDefault="00ED6F2E" w:rsidP="00ED6F2E">
      <w:pPr>
        <w:rPr>
          <w:b/>
          <w:sz w:val="26"/>
          <w:szCs w:val="26"/>
        </w:rPr>
      </w:pPr>
      <w:r w:rsidRPr="007A041A">
        <w:rPr>
          <w:b/>
          <w:sz w:val="26"/>
          <w:szCs w:val="26"/>
        </w:rPr>
        <w:t>A.1</w:t>
      </w:r>
      <w:r w:rsidRPr="007A041A">
        <w:rPr>
          <w:b/>
          <w:sz w:val="26"/>
          <w:szCs w:val="26"/>
        </w:rPr>
        <w:tab/>
        <w:t>IDENTIFIKAČNÍ ÚDAJE</w:t>
      </w:r>
    </w:p>
    <w:p w:rsidR="00ED6F2E" w:rsidRPr="00ED6F2E" w:rsidRDefault="00ED6F2E" w:rsidP="00ED6F2E">
      <w:pPr>
        <w:tabs>
          <w:tab w:val="left" w:pos="708"/>
          <w:tab w:val="left" w:pos="1416"/>
          <w:tab w:val="left" w:pos="2124"/>
          <w:tab w:val="left" w:pos="2649"/>
        </w:tabs>
        <w:rPr>
          <w:b/>
        </w:rPr>
      </w:pPr>
      <w:r>
        <w:rPr>
          <w:b/>
        </w:rPr>
        <w:tab/>
      </w:r>
      <w:r w:rsidRPr="00ED6F2E">
        <w:rPr>
          <w:b/>
        </w:rPr>
        <w:t>A.1.1</w:t>
      </w:r>
      <w:r w:rsidRPr="00ED6F2E">
        <w:rPr>
          <w:b/>
        </w:rPr>
        <w:tab/>
        <w:t>ÚDAJE O STAVBĚ</w:t>
      </w:r>
      <w:r w:rsidRPr="00ED6F2E">
        <w:rPr>
          <w:b/>
        </w:rPr>
        <w:tab/>
      </w:r>
    </w:p>
    <w:p w:rsidR="00ED6F2E" w:rsidRPr="00ED6F2E" w:rsidRDefault="00ED6F2E" w:rsidP="00ED6F2E">
      <w:pPr>
        <w:pStyle w:val="Odstavecseseznamem"/>
        <w:numPr>
          <w:ilvl w:val="0"/>
          <w:numId w:val="8"/>
        </w:numPr>
        <w:rPr>
          <w:b/>
        </w:rPr>
      </w:pPr>
      <w:r w:rsidRPr="00ED6F2E">
        <w:rPr>
          <w:b/>
        </w:rPr>
        <w:t>NÁZEV STAVBY</w:t>
      </w:r>
    </w:p>
    <w:p w:rsidR="00ED6F2E" w:rsidRDefault="007A041A" w:rsidP="00ED6F2E">
      <w:pPr>
        <w:ind w:firstLine="708"/>
      </w:pPr>
      <w:r>
        <w:t xml:space="preserve">       </w:t>
      </w:r>
      <w:r w:rsidR="00ED6F2E">
        <w:t>Rekonstrukce zootechnického výukového zázemí na ŠZP Žabčice</w:t>
      </w:r>
    </w:p>
    <w:p w:rsidR="00ED6F2E" w:rsidRPr="00ED6F2E" w:rsidRDefault="00ED6F2E" w:rsidP="00B221E5">
      <w:pPr>
        <w:pStyle w:val="Odstavecseseznamem"/>
        <w:numPr>
          <w:ilvl w:val="0"/>
          <w:numId w:val="8"/>
        </w:numPr>
        <w:jc w:val="both"/>
        <w:rPr>
          <w:b/>
        </w:rPr>
      </w:pPr>
      <w:r w:rsidRPr="00ED6F2E">
        <w:rPr>
          <w:b/>
        </w:rPr>
        <w:t>MÍSTO STAVBY (ADRESA, ČÍSLA POPISNÁ, KATASTRÁLNÍ</w:t>
      </w:r>
      <w:r w:rsidR="007A041A">
        <w:rPr>
          <w:b/>
        </w:rPr>
        <w:t xml:space="preserve"> ÚZEMÍ, PARCELNÍ ČÍSLA POZEMKŮ)</w:t>
      </w:r>
    </w:p>
    <w:p w:rsidR="00ED6F2E" w:rsidRDefault="00ED6F2E" w:rsidP="00ED6F2E">
      <w:r>
        <w:t xml:space="preserve">                     Adresa:</w:t>
      </w:r>
      <w:r>
        <w:tab/>
      </w:r>
      <w:r>
        <w:tab/>
      </w:r>
      <w:r>
        <w:tab/>
      </w:r>
      <w:r>
        <w:tab/>
      </w:r>
      <w:r>
        <w:tab/>
        <w:t>Zemědělská 53, Žabčice 664 63</w:t>
      </w:r>
    </w:p>
    <w:p w:rsidR="00ED6F2E" w:rsidRDefault="00ED6F2E" w:rsidP="00ED6F2E">
      <w:r>
        <w:t xml:space="preserve">                     Parcelní číslo: </w:t>
      </w:r>
      <w:r>
        <w:tab/>
      </w:r>
      <w:r>
        <w:tab/>
      </w:r>
      <w:r>
        <w:tab/>
      </w:r>
      <w:r>
        <w:tab/>
        <w:t>862</w:t>
      </w:r>
    </w:p>
    <w:p w:rsidR="00ED6F2E" w:rsidRDefault="00ED6F2E" w:rsidP="00ED6F2E">
      <w:r>
        <w:t xml:space="preserve">                     Obec:  </w:t>
      </w:r>
      <w:r>
        <w:tab/>
      </w:r>
      <w:r>
        <w:tab/>
      </w:r>
      <w:r>
        <w:tab/>
      </w:r>
      <w:r>
        <w:tab/>
      </w:r>
      <w:r>
        <w:tab/>
        <w:t>Žabčice [584231]</w:t>
      </w:r>
    </w:p>
    <w:p w:rsidR="00ED6F2E" w:rsidRDefault="00ED6F2E" w:rsidP="00ED6F2E">
      <w:r>
        <w:t xml:space="preserve">                     Katastrální území:   </w:t>
      </w:r>
      <w:r>
        <w:tab/>
      </w:r>
      <w:r>
        <w:tab/>
      </w:r>
      <w:r>
        <w:tab/>
      </w:r>
      <w:r>
        <w:tab/>
        <w:t>Žabčice [794121]</w:t>
      </w:r>
    </w:p>
    <w:p w:rsidR="00ED6F2E" w:rsidRDefault="00ED6F2E" w:rsidP="00ED6F2E">
      <w:r>
        <w:rPr>
          <w:b/>
        </w:rPr>
        <w:tab/>
        <w:t>A.1.2</w:t>
      </w:r>
      <w:r w:rsidRPr="00ED6F2E">
        <w:rPr>
          <w:b/>
        </w:rPr>
        <w:tab/>
        <w:t>ÚDAJE O STAV</w:t>
      </w:r>
      <w:r>
        <w:rPr>
          <w:b/>
        </w:rPr>
        <w:t>EBNÍKOVI</w:t>
      </w:r>
    </w:p>
    <w:p w:rsidR="00ED6F2E" w:rsidRPr="00ED6F2E" w:rsidRDefault="00ED6F2E" w:rsidP="00ED6F2E">
      <w:pPr>
        <w:pStyle w:val="Odstavecseseznamem"/>
        <w:numPr>
          <w:ilvl w:val="0"/>
          <w:numId w:val="9"/>
        </w:numPr>
        <w:rPr>
          <w:b/>
        </w:rPr>
      </w:pPr>
      <w:r w:rsidRPr="00ED6F2E">
        <w:rPr>
          <w:b/>
        </w:rPr>
        <w:t>JMÉNO, PŘÍJMENÍ A MÍSTO TRVALÉHO POBYTU (FYZICKÁ OSOBA)</w:t>
      </w:r>
    </w:p>
    <w:p w:rsidR="00ED6F2E" w:rsidRPr="00ED6F2E" w:rsidRDefault="00ED6F2E" w:rsidP="00B221E5">
      <w:pPr>
        <w:pStyle w:val="Odstavecseseznamem"/>
        <w:numPr>
          <w:ilvl w:val="0"/>
          <w:numId w:val="9"/>
        </w:numPr>
        <w:jc w:val="both"/>
        <w:rPr>
          <w:b/>
        </w:rPr>
      </w:pPr>
      <w:r w:rsidRPr="00ED6F2E">
        <w:rPr>
          <w:b/>
        </w:rPr>
        <w:t>JMÉNO, PŘÍJMENÍ, OBCHODNÍ FIRMA, IDENTIFIKAČNÍ ČÍSLO OSOBY, MÍSTO PODNIKÁNÍ (FYZICKÁ OSOBA PODNIKAJÍCÍ, POKUD ZÁMĚR SOUVISÍ S JEJÍ PODNIKATELSKOU ČINNOSTÍ) NEBO</w:t>
      </w:r>
    </w:p>
    <w:p w:rsidR="00ED6F2E" w:rsidRPr="00ED6F2E" w:rsidRDefault="00ED6F2E" w:rsidP="00B221E5">
      <w:pPr>
        <w:pStyle w:val="Odstavecseseznamem"/>
        <w:numPr>
          <w:ilvl w:val="0"/>
          <w:numId w:val="9"/>
        </w:numPr>
        <w:jc w:val="both"/>
        <w:rPr>
          <w:b/>
        </w:rPr>
      </w:pPr>
      <w:r w:rsidRPr="00ED6F2E">
        <w:rPr>
          <w:b/>
        </w:rPr>
        <w:t>OBCHODNÍ FIRMA NEBO NÁZEV, IDENTIFIKAČNÍ ČÍSLO OSOBY, ADRESA SÍDLA (PRÁVNICKÁ OSOBA)</w:t>
      </w:r>
    </w:p>
    <w:p w:rsidR="00ED6F2E" w:rsidRDefault="00ED6F2E" w:rsidP="00B221E5">
      <w:pPr>
        <w:spacing w:after="0"/>
        <w:jc w:val="both"/>
      </w:pPr>
      <w:r>
        <w:t xml:space="preserve">                     Mendelova univerzita v Brně</w:t>
      </w:r>
    </w:p>
    <w:p w:rsidR="00ED6F2E" w:rsidRDefault="00ED6F2E" w:rsidP="00B221E5">
      <w:pPr>
        <w:spacing w:after="0"/>
        <w:jc w:val="both"/>
      </w:pPr>
      <w:r>
        <w:t xml:space="preserve">                     Zemědělská 1665/1, 613 00, Brno</w:t>
      </w:r>
    </w:p>
    <w:p w:rsidR="00ED6F2E" w:rsidRDefault="00ED6F2E" w:rsidP="002508E8">
      <w:pPr>
        <w:spacing w:after="0"/>
      </w:pPr>
      <w:r>
        <w:t xml:space="preserve">                     IČ: 621 56 489</w:t>
      </w:r>
    </w:p>
    <w:p w:rsidR="00ED6F2E" w:rsidRDefault="00ED6F2E" w:rsidP="002508E8">
      <w:pPr>
        <w:spacing w:after="0"/>
      </w:pPr>
      <w:r>
        <w:t xml:space="preserve">                     DIČ: CZ62156489</w:t>
      </w:r>
    </w:p>
    <w:p w:rsidR="002508E8" w:rsidRDefault="002508E8" w:rsidP="002508E8">
      <w:pPr>
        <w:spacing w:after="0"/>
      </w:pPr>
    </w:p>
    <w:p w:rsidR="00ED6F2E" w:rsidRPr="00ED6F2E" w:rsidRDefault="007A041A" w:rsidP="00ED6F2E">
      <w:pPr>
        <w:rPr>
          <w:b/>
        </w:rPr>
      </w:pPr>
      <w:r>
        <w:rPr>
          <w:b/>
        </w:rPr>
        <w:tab/>
        <w:t>A.1.3</w:t>
      </w:r>
      <w:r w:rsidR="00ED6F2E" w:rsidRPr="00ED6F2E">
        <w:rPr>
          <w:b/>
        </w:rPr>
        <w:tab/>
        <w:t>ÚDAJE O ZPRACOVATELI PROJEKTOVÉ DOKUMENTACE</w:t>
      </w:r>
    </w:p>
    <w:p w:rsidR="00ED6F2E" w:rsidRPr="00ED6F2E" w:rsidRDefault="00ED6F2E" w:rsidP="00B221E5">
      <w:pPr>
        <w:pStyle w:val="Odstavecseseznamem"/>
        <w:numPr>
          <w:ilvl w:val="0"/>
          <w:numId w:val="10"/>
        </w:numPr>
        <w:jc w:val="both"/>
        <w:rPr>
          <w:b/>
        </w:rPr>
      </w:pPr>
      <w:r w:rsidRPr="00ED6F2E">
        <w:rPr>
          <w:b/>
        </w:rPr>
        <w:t>JMÉNO, PŘÍJMENÍ, OBCHODNÍ FIRMA, IDENTIFIKAČNÍ ČÍSLO OSOBY, MÍSTO PODNIKÁNÍ (FYZICKÁ OSOBA PODNIKAJÍCÍ) NEBO OBCHODNÍ FIRMA NEBO NÁZEV, IDENTIFIKAČNÍ ČÍSLO OSOBY, ADRESA SÍDLA (PRÁVNICKÁ OSOBA)</w:t>
      </w:r>
    </w:p>
    <w:p w:rsidR="00ED6F2E" w:rsidRPr="00ED6F2E" w:rsidRDefault="00ED6F2E" w:rsidP="00B221E5">
      <w:pPr>
        <w:pStyle w:val="Odstavecseseznamem"/>
        <w:jc w:val="both"/>
        <w:rPr>
          <w:b/>
        </w:rPr>
      </w:pPr>
    </w:p>
    <w:p w:rsidR="00ED6F2E" w:rsidRPr="00ED6F2E" w:rsidRDefault="00ED6F2E" w:rsidP="00B221E5">
      <w:pPr>
        <w:pStyle w:val="Odstavecseseznamem"/>
        <w:numPr>
          <w:ilvl w:val="0"/>
          <w:numId w:val="10"/>
        </w:numPr>
        <w:jc w:val="both"/>
        <w:rPr>
          <w:b/>
        </w:rPr>
      </w:pPr>
      <w:r w:rsidRPr="00ED6F2E">
        <w:rPr>
          <w:b/>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ED6F2E" w:rsidRDefault="00ED6F2E" w:rsidP="00ED6F2E">
      <w:pPr>
        <w:spacing w:after="0"/>
      </w:pPr>
      <w:r>
        <w:t xml:space="preserve">                     Ing. Vlasta Remešová</w:t>
      </w:r>
    </w:p>
    <w:p w:rsidR="00ED6F2E" w:rsidRDefault="00ED6F2E" w:rsidP="00ED6F2E">
      <w:pPr>
        <w:spacing w:after="0"/>
      </w:pPr>
      <w:r>
        <w:t xml:space="preserve">                     Závišice 213, 742 21 Kopřivnice</w:t>
      </w:r>
    </w:p>
    <w:p w:rsidR="00ED6F2E" w:rsidRDefault="00ED6F2E" w:rsidP="00ED6F2E">
      <w:pPr>
        <w:spacing w:after="0"/>
      </w:pPr>
      <w:r>
        <w:t xml:space="preserve">                     IČ</w:t>
      </w:r>
      <w:r w:rsidR="00B221E5">
        <w:t>:</w:t>
      </w:r>
      <w:r>
        <w:t xml:space="preserve"> 40309886</w:t>
      </w:r>
    </w:p>
    <w:p w:rsidR="00ED6F2E" w:rsidRDefault="00ED6F2E" w:rsidP="00ED6F2E">
      <w:pPr>
        <w:spacing w:after="0"/>
      </w:pPr>
      <w:r>
        <w:t xml:space="preserve">                     AI 1100850 – pozemní stavby</w:t>
      </w:r>
    </w:p>
    <w:p w:rsidR="00ED6F2E" w:rsidRDefault="00ED6F2E" w:rsidP="00ED6F2E">
      <w:pPr>
        <w:spacing w:after="0"/>
      </w:pPr>
    </w:p>
    <w:p w:rsidR="00ED6F2E" w:rsidRDefault="00ED6F2E" w:rsidP="00B221E5">
      <w:pPr>
        <w:pStyle w:val="Odstavecseseznamem"/>
        <w:numPr>
          <w:ilvl w:val="0"/>
          <w:numId w:val="10"/>
        </w:numPr>
        <w:jc w:val="both"/>
        <w:rPr>
          <w:b/>
        </w:rPr>
      </w:pPr>
      <w:r w:rsidRPr="00BF40E3">
        <w:rPr>
          <w:b/>
        </w:rPr>
        <w:t xml:space="preserve">JMÉNA A PŘÍJMENÍ PROJEKTANTŮ JEDNOTLIVÝCH ČÁSTÍ PROJEKTOVÉ DOKUMENTACE VČETNĚ ČÍSLA, POD KTERÝM JSOU ZAPSÁNI V EVIDENCI AUTORIZOVANÝCH OSOB VEDENÉ ČESKOU KOMOROU ARCHITEKTŮ NEBO ČESKOU KOMOROU AUTORIZOVANÝCH </w:t>
      </w:r>
      <w:r w:rsidRPr="00BF40E3">
        <w:rPr>
          <w:b/>
        </w:rPr>
        <w:lastRenderedPageBreak/>
        <w:t>INŽENÝRŮ A TECHNIKŮ ČINNÝCH VE VÝSTAVBĚ, S VYZNAČENÝM OBOREM, POPŘÍPADĚ SPECIALIZACÍ JEJICH AUTORIZACE</w:t>
      </w:r>
    </w:p>
    <w:tbl>
      <w:tblPr>
        <w:tblpPr w:leftFromText="141" w:rightFromText="141" w:vertAnchor="text" w:horzAnchor="page" w:tblpX="1998" w:tblpY="208"/>
        <w:tblW w:w="878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3401"/>
        <w:gridCol w:w="2835"/>
        <w:gridCol w:w="2548"/>
      </w:tblGrid>
      <w:tr w:rsidR="00BF40E3" w:rsidTr="00BF40E3">
        <w:trPr>
          <w:trHeight w:val="340"/>
        </w:trPr>
        <w:tc>
          <w:tcPr>
            <w:tcW w:w="3401"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left w:w="108" w:type="dxa"/>
            </w:tcMar>
            <w:vAlign w:val="center"/>
          </w:tcPr>
          <w:p w:rsidR="00BF40E3" w:rsidRDefault="00BF40E3" w:rsidP="00BF40E3">
            <w:r>
              <w:t>Část dokumentace</w:t>
            </w:r>
          </w:p>
        </w:tc>
        <w:tc>
          <w:tcPr>
            <w:tcW w:w="283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left w:w="108" w:type="dxa"/>
            </w:tcMar>
            <w:vAlign w:val="center"/>
          </w:tcPr>
          <w:p w:rsidR="00BF40E3" w:rsidRDefault="00BF40E3" w:rsidP="00BF40E3">
            <w:r>
              <w:t>Projektant</w:t>
            </w:r>
          </w:p>
        </w:tc>
        <w:tc>
          <w:tcPr>
            <w:tcW w:w="2548"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left w:w="108" w:type="dxa"/>
            </w:tcMar>
            <w:vAlign w:val="center"/>
          </w:tcPr>
          <w:p w:rsidR="00BF40E3" w:rsidRDefault="00BF40E3" w:rsidP="00BF40E3">
            <w:r>
              <w:t>autorizace</w:t>
            </w:r>
          </w:p>
        </w:tc>
      </w:tr>
      <w:tr w:rsidR="00BF40E3" w:rsidTr="00BF40E3">
        <w:trPr>
          <w:trHeight w:val="340"/>
        </w:trPr>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451175" w:rsidP="00BF40E3">
            <w:r>
              <w:t xml:space="preserve">D.1.1 </w:t>
            </w:r>
            <w:proofErr w:type="gramStart"/>
            <w:r w:rsidR="00BF40E3">
              <w:t>Architektonicko- stavební</w:t>
            </w:r>
            <w:proofErr w:type="gramEnd"/>
            <w:r w:rsidR="00BF40E3">
              <w:t xml:space="preserve"> řešení</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BF40E3" w:rsidP="00BF40E3">
            <w:r>
              <w:t>Ing. Vlasta Remešová</w:t>
            </w:r>
          </w:p>
        </w:tc>
        <w:tc>
          <w:tcPr>
            <w:tcW w:w="25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BF40E3" w:rsidP="00BF40E3">
            <w:bookmarkStart w:id="1" w:name="__DdeLink__2240_76953798"/>
            <w:r>
              <w:t>IP00, č.</w:t>
            </w:r>
            <w:bookmarkEnd w:id="1"/>
            <w:r>
              <w:t xml:space="preserve"> 1100850</w:t>
            </w:r>
          </w:p>
        </w:tc>
      </w:tr>
      <w:tr w:rsidR="00BF40E3" w:rsidTr="00BF40E3">
        <w:trPr>
          <w:trHeight w:val="340"/>
        </w:trPr>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BF40E3" w:rsidP="00BF40E3"/>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BF40E3" w:rsidP="00BF40E3">
            <w:r>
              <w:t xml:space="preserve">Ing. Přemysl </w:t>
            </w:r>
            <w:proofErr w:type="spellStart"/>
            <w:r>
              <w:t>Gilar</w:t>
            </w:r>
            <w:proofErr w:type="spellEnd"/>
          </w:p>
        </w:tc>
        <w:tc>
          <w:tcPr>
            <w:tcW w:w="25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BF40E3" w:rsidP="00BF40E3"/>
        </w:tc>
      </w:tr>
      <w:tr w:rsidR="00BF40E3" w:rsidTr="00BF40E3">
        <w:trPr>
          <w:trHeight w:val="340"/>
        </w:trPr>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451175" w:rsidP="00BF40E3">
            <w:r>
              <w:t xml:space="preserve">D.1.3 </w:t>
            </w:r>
            <w:r w:rsidR="00BF40E3">
              <w:t>Požárně bezpečnostní řešení</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BF40E3" w:rsidP="00BF40E3">
            <w:r>
              <w:t>Ing. Lukáš Hejný, Ph.D.</w:t>
            </w:r>
          </w:p>
        </w:tc>
        <w:tc>
          <w:tcPr>
            <w:tcW w:w="25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BF40E3" w:rsidP="00BF40E3">
            <w:r>
              <w:t>IH00, IP00, č. 1005399</w:t>
            </w:r>
          </w:p>
        </w:tc>
      </w:tr>
      <w:tr w:rsidR="00BF40E3" w:rsidTr="00BF40E3">
        <w:trPr>
          <w:trHeight w:val="340"/>
        </w:trPr>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451175" w:rsidP="00BF40E3">
            <w:r>
              <w:t xml:space="preserve">D.1.4.1 </w:t>
            </w:r>
            <w:r w:rsidR="000015CE">
              <w:t>Elektrické instalace</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0015CE" w:rsidP="00BF40E3">
            <w:r>
              <w:t xml:space="preserve">Bc. Lukáš </w:t>
            </w:r>
            <w:proofErr w:type="spellStart"/>
            <w:r>
              <w:t>Bělíček</w:t>
            </w:r>
            <w:proofErr w:type="spellEnd"/>
          </w:p>
        </w:tc>
        <w:tc>
          <w:tcPr>
            <w:tcW w:w="25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BF40E3" w:rsidP="00BF40E3"/>
        </w:tc>
      </w:tr>
      <w:tr w:rsidR="00BF40E3" w:rsidTr="00BF40E3">
        <w:trPr>
          <w:trHeight w:val="340"/>
        </w:trPr>
        <w:tc>
          <w:tcPr>
            <w:tcW w:w="34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451175" w:rsidP="00BF40E3">
            <w:r>
              <w:t xml:space="preserve">D.1.4.2 </w:t>
            </w:r>
            <w:r w:rsidR="000015CE">
              <w:t>Zdravotechnika</w:t>
            </w:r>
          </w:p>
        </w:tc>
        <w:tc>
          <w:tcPr>
            <w:tcW w:w="28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451175" w:rsidP="00BF40E3">
            <w:r>
              <w:t xml:space="preserve">Ing. Přemysl </w:t>
            </w:r>
            <w:proofErr w:type="spellStart"/>
            <w:r>
              <w:t>Gilar</w:t>
            </w:r>
            <w:proofErr w:type="spellEnd"/>
          </w:p>
        </w:tc>
        <w:tc>
          <w:tcPr>
            <w:tcW w:w="25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BF40E3" w:rsidRDefault="00BF40E3" w:rsidP="00BF40E3"/>
        </w:tc>
      </w:tr>
    </w:tbl>
    <w:p w:rsidR="00BF40E3" w:rsidRDefault="00BF40E3" w:rsidP="00BF40E3">
      <w:pPr>
        <w:rPr>
          <w:b/>
        </w:rPr>
      </w:pPr>
    </w:p>
    <w:p w:rsidR="00BF40E3" w:rsidRDefault="00BF40E3" w:rsidP="00BF40E3">
      <w:pPr>
        <w:rPr>
          <w:b/>
        </w:rPr>
      </w:pPr>
    </w:p>
    <w:p w:rsidR="00BF40E3" w:rsidRDefault="00BF40E3" w:rsidP="00BF40E3">
      <w:pPr>
        <w:rPr>
          <w:b/>
        </w:rPr>
      </w:pPr>
    </w:p>
    <w:p w:rsidR="00BF40E3" w:rsidRDefault="00BF40E3" w:rsidP="00BF40E3">
      <w:pPr>
        <w:rPr>
          <w:b/>
        </w:rPr>
      </w:pPr>
    </w:p>
    <w:p w:rsidR="00BF40E3" w:rsidRDefault="00BF40E3" w:rsidP="00BF40E3">
      <w:pPr>
        <w:rPr>
          <w:b/>
        </w:rPr>
      </w:pPr>
    </w:p>
    <w:p w:rsidR="00BF40E3" w:rsidRPr="00BF40E3" w:rsidRDefault="00BF40E3" w:rsidP="00BF40E3">
      <w:pPr>
        <w:rPr>
          <w:b/>
        </w:rPr>
      </w:pPr>
    </w:p>
    <w:p w:rsidR="00BF40E3" w:rsidRDefault="00BF40E3" w:rsidP="00ED6F2E"/>
    <w:p w:rsidR="00BF40E3" w:rsidRDefault="00BF40E3" w:rsidP="00ED6F2E">
      <w:pPr>
        <w:rPr>
          <w:b/>
          <w:i/>
          <w:sz w:val="26"/>
          <w:szCs w:val="26"/>
        </w:rPr>
      </w:pPr>
    </w:p>
    <w:p w:rsidR="00ED6F2E" w:rsidRPr="000015CE" w:rsidRDefault="00ED6F2E" w:rsidP="00ED6F2E">
      <w:pPr>
        <w:rPr>
          <w:b/>
          <w:sz w:val="26"/>
          <w:szCs w:val="26"/>
        </w:rPr>
      </w:pPr>
      <w:r w:rsidRPr="000015CE">
        <w:rPr>
          <w:b/>
          <w:sz w:val="26"/>
          <w:szCs w:val="26"/>
        </w:rPr>
        <w:t>A.2</w:t>
      </w:r>
      <w:r w:rsidRPr="000015CE">
        <w:rPr>
          <w:b/>
          <w:sz w:val="26"/>
          <w:szCs w:val="26"/>
        </w:rPr>
        <w:tab/>
        <w:t>ČLENĚNÍ STAVBY NA OBJEKTY A TECHNICKÁ A TECHNOLOGICKÁ ZAŘÍZENÍ</w:t>
      </w:r>
    </w:p>
    <w:p w:rsidR="00ED6F2E" w:rsidRDefault="00330F49" w:rsidP="00BF40E3">
      <w:pPr>
        <w:ind w:left="708" w:firstLine="285"/>
      </w:pPr>
      <w:r>
        <w:t xml:space="preserve"> </w:t>
      </w:r>
      <w:r w:rsidR="00ED6F2E">
        <w:t>Stavba není členěna na stavební objekty. Technická a technologická zařízení se neřeší.</w:t>
      </w:r>
    </w:p>
    <w:p w:rsidR="00ED6F2E" w:rsidRPr="000015CE" w:rsidRDefault="00ED6F2E" w:rsidP="00ED6F2E">
      <w:r w:rsidRPr="000015CE">
        <w:rPr>
          <w:b/>
          <w:sz w:val="26"/>
          <w:szCs w:val="26"/>
        </w:rPr>
        <w:t>A.3</w:t>
      </w:r>
      <w:r w:rsidRPr="000015CE">
        <w:rPr>
          <w:b/>
          <w:sz w:val="26"/>
          <w:szCs w:val="26"/>
        </w:rPr>
        <w:tab/>
        <w:t>SEZNAM VSTUPNÍCH PODKLADŮ</w:t>
      </w:r>
    </w:p>
    <w:p w:rsidR="00ED6F2E" w:rsidRPr="00BF40E3" w:rsidRDefault="00ED6F2E" w:rsidP="00B221E5">
      <w:pPr>
        <w:pStyle w:val="Odstavecseseznamem"/>
        <w:numPr>
          <w:ilvl w:val="0"/>
          <w:numId w:val="12"/>
        </w:numPr>
        <w:jc w:val="both"/>
        <w:rPr>
          <w:b/>
        </w:rPr>
      </w:pPr>
      <w:r w:rsidRPr="00BF40E3">
        <w:rPr>
          <w:b/>
        </w:rPr>
        <w:t>ZÁKLADNÍ INFORMACE O ROZHODNUTÍCH, NA JEJICHŽ ZÁKLADĚ BYLA STAVBA POVOLENA – OZNAČE</w:t>
      </w:r>
      <w:r w:rsidR="000015CE">
        <w:rPr>
          <w:b/>
        </w:rPr>
        <w:t>NÍ STAVEBNÍHO ÚŘADU, DATUM</w:t>
      </w:r>
      <w:r w:rsidRPr="00BF40E3">
        <w:rPr>
          <w:b/>
        </w:rPr>
        <w:t xml:space="preserve"> VYHOTOVENÍ A ČÍSLO JEDNACÍ ROZHODNUTÍ</w:t>
      </w:r>
    </w:p>
    <w:p w:rsidR="00ED6F2E" w:rsidRDefault="00ED6F2E" w:rsidP="00B221E5">
      <w:pPr>
        <w:ind w:left="1050"/>
        <w:jc w:val="both"/>
      </w:pPr>
      <w:r>
        <w:t>Stavba byla povolena na základě veřejnoprávní smlouvy, nahrazující stavební povolení – Městský úřad</w:t>
      </w:r>
      <w:r w:rsidR="00BF40E3">
        <w:t xml:space="preserve"> </w:t>
      </w:r>
      <w:r>
        <w:t>Židlochovice, Odbor životního prostředí a stavební úřad, dne 19.12.2018, č.j. OZPSU/20869/2018-5</w:t>
      </w:r>
    </w:p>
    <w:p w:rsidR="00ED6F2E" w:rsidRPr="00BF40E3" w:rsidRDefault="00ED6F2E" w:rsidP="00B221E5">
      <w:pPr>
        <w:pStyle w:val="Odstavecseseznamem"/>
        <w:numPr>
          <w:ilvl w:val="0"/>
          <w:numId w:val="12"/>
        </w:numPr>
        <w:jc w:val="both"/>
        <w:rPr>
          <w:b/>
        </w:rPr>
      </w:pPr>
      <w:r w:rsidRPr="00BF40E3">
        <w:rPr>
          <w:b/>
        </w:rPr>
        <w:t>ZÁKLADNÍ INFORMACE O PROJEKTOVÉ DOKUMENTACI, NA JEJÍMŽ ZÁKLADĚ BYLA ZPRACOVÁNA PROJEKTOVÁ DOKUMENTACE PRO PROVÁDĚNÍ STAVBY</w:t>
      </w:r>
    </w:p>
    <w:p w:rsidR="00ED6F2E" w:rsidRDefault="00ED6F2E" w:rsidP="00BF40E3">
      <w:pPr>
        <w:ind w:left="1050"/>
      </w:pPr>
      <w:r>
        <w:t>Projektová dokumentace pro provádění stavby byla zpracována na základě projektové dokumentace</w:t>
      </w:r>
      <w:r w:rsidR="00BF40E3">
        <w:t xml:space="preserve"> </w:t>
      </w:r>
      <w:r>
        <w:t>v rozsahu pro vydání stavebního povolení dle přílohy č. 12 k vyhlá</w:t>
      </w:r>
      <w:r w:rsidR="00BF40E3">
        <w:t xml:space="preserve">šce č. 499/2006 Sb., v platném </w:t>
      </w:r>
      <w:r>
        <w:t>znění – datum 11/2018, hlavní projektant Ing. Vlasta Remešová</w:t>
      </w:r>
    </w:p>
    <w:p w:rsidR="00ED6F2E" w:rsidRPr="00BF40E3" w:rsidRDefault="00ED6F2E" w:rsidP="00BF40E3">
      <w:pPr>
        <w:pStyle w:val="Odstavecseseznamem"/>
        <w:numPr>
          <w:ilvl w:val="0"/>
          <w:numId w:val="12"/>
        </w:numPr>
        <w:rPr>
          <w:b/>
        </w:rPr>
      </w:pPr>
      <w:r w:rsidRPr="00BF40E3">
        <w:rPr>
          <w:b/>
        </w:rPr>
        <w:t>DALŠÍ PODKLADY</w:t>
      </w:r>
    </w:p>
    <w:p w:rsidR="00ED6F2E" w:rsidRDefault="00ED6F2E" w:rsidP="00BF40E3">
      <w:pPr>
        <w:pStyle w:val="Odstavecseseznamem"/>
        <w:numPr>
          <w:ilvl w:val="0"/>
          <w:numId w:val="13"/>
        </w:numPr>
        <w:ind w:left="1418" w:hanging="425"/>
      </w:pPr>
      <w:r>
        <w:t>konzultace s investorem</w:t>
      </w:r>
    </w:p>
    <w:p w:rsidR="00ED6F2E" w:rsidRDefault="00ED6F2E" w:rsidP="00BF40E3">
      <w:pPr>
        <w:pStyle w:val="Odstavecseseznamem"/>
        <w:numPr>
          <w:ilvl w:val="0"/>
          <w:numId w:val="13"/>
        </w:numPr>
        <w:ind w:left="1418" w:hanging="425"/>
      </w:pPr>
      <w:r>
        <w:t>konzultace s projektanty profesí.</w:t>
      </w:r>
    </w:p>
    <w:p w:rsidR="00ED6F2E" w:rsidRDefault="00ED6F2E" w:rsidP="00543792">
      <w:pPr>
        <w:rPr>
          <w:b/>
          <w:sz w:val="30"/>
          <w:szCs w:val="30"/>
        </w:rPr>
      </w:pPr>
    </w:p>
    <w:p w:rsidR="00BF40E3" w:rsidRDefault="00BF40E3" w:rsidP="00543792">
      <w:pPr>
        <w:rPr>
          <w:b/>
          <w:sz w:val="30"/>
          <w:szCs w:val="30"/>
        </w:rPr>
      </w:pPr>
    </w:p>
    <w:p w:rsidR="00BF40E3" w:rsidRDefault="00BF40E3" w:rsidP="00543792">
      <w:pPr>
        <w:rPr>
          <w:b/>
          <w:sz w:val="30"/>
          <w:szCs w:val="30"/>
        </w:rPr>
      </w:pPr>
    </w:p>
    <w:p w:rsidR="002508E8" w:rsidRDefault="002508E8" w:rsidP="00543792">
      <w:pPr>
        <w:rPr>
          <w:b/>
          <w:sz w:val="30"/>
          <w:szCs w:val="30"/>
        </w:rPr>
      </w:pPr>
    </w:p>
    <w:p w:rsidR="002508E8" w:rsidRDefault="002508E8" w:rsidP="00543792">
      <w:pPr>
        <w:rPr>
          <w:b/>
          <w:sz w:val="30"/>
          <w:szCs w:val="30"/>
        </w:rPr>
      </w:pPr>
    </w:p>
    <w:p w:rsidR="00ED6F2E" w:rsidRDefault="00ED6F2E" w:rsidP="00543792">
      <w:pPr>
        <w:rPr>
          <w:b/>
          <w:sz w:val="30"/>
          <w:szCs w:val="30"/>
        </w:rPr>
      </w:pPr>
    </w:p>
    <w:p w:rsidR="00543792" w:rsidRPr="00543792" w:rsidRDefault="0023677E" w:rsidP="00543792">
      <w:pPr>
        <w:rPr>
          <w:b/>
          <w:sz w:val="30"/>
          <w:szCs w:val="30"/>
        </w:rPr>
      </w:pPr>
      <w:r>
        <w:rPr>
          <w:b/>
          <w:sz w:val="30"/>
          <w:szCs w:val="30"/>
        </w:rPr>
        <w:lastRenderedPageBreak/>
        <w:t>B</w:t>
      </w:r>
      <w:r w:rsidR="00543792" w:rsidRPr="00543792">
        <w:rPr>
          <w:b/>
          <w:sz w:val="30"/>
          <w:szCs w:val="30"/>
        </w:rPr>
        <w:tab/>
        <w:t>SOUHRNNÁ TECHNICKÁ ZPRÁVA</w:t>
      </w:r>
    </w:p>
    <w:p w:rsidR="00543792" w:rsidRPr="0084460E" w:rsidRDefault="00543792" w:rsidP="00543792">
      <w:pPr>
        <w:rPr>
          <w:b/>
          <w:sz w:val="26"/>
          <w:szCs w:val="26"/>
        </w:rPr>
      </w:pPr>
      <w:r w:rsidRPr="0084460E">
        <w:rPr>
          <w:b/>
          <w:sz w:val="26"/>
          <w:szCs w:val="26"/>
        </w:rPr>
        <w:t>B.1</w:t>
      </w:r>
      <w:r w:rsidRPr="0084460E">
        <w:rPr>
          <w:b/>
          <w:sz w:val="26"/>
          <w:szCs w:val="26"/>
        </w:rPr>
        <w:tab/>
        <w:t>POPIS ÚZEMÍ STAVBY</w:t>
      </w:r>
    </w:p>
    <w:p w:rsidR="00543792" w:rsidRPr="00543792" w:rsidRDefault="00543792" w:rsidP="00004E01">
      <w:pPr>
        <w:pStyle w:val="Odstavecseseznamem"/>
        <w:numPr>
          <w:ilvl w:val="0"/>
          <w:numId w:val="1"/>
        </w:numPr>
        <w:jc w:val="both"/>
        <w:rPr>
          <w:b/>
        </w:rPr>
      </w:pPr>
      <w:r w:rsidRPr="00543792">
        <w:rPr>
          <w:b/>
        </w:rPr>
        <w:t>CHARAKTERISTIKA ÚZEMÍ A STAVEBNÍHO POZEMKU, ZASTAVĚNÉ ÚZEMÍ A NEZASTAVĚNÉ ÚZEMÍ, SOULAD NAVRHOVANÉ STAVBY S CHARAKTEREM ÚZEMÍ, DOSAVADNÍ VYUŽITÍ A ZASTAVĚNOST ÚZEMÍ</w:t>
      </w:r>
    </w:p>
    <w:p w:rsidR="00543792" w:rsidRDefault="00543792" w:rsidP="00004E01">
      <w:pPr>
        <w:ind w:left="705"/>
        <w:jc w:val="both"/>
      </w:pPr>
      <w:r>
        <w:t xml:space="preserve">Projekt pro provádění stavby řeší rekonstrukci stávajícího objektu. Stavba je umístěna v uzavřeném areálu Školního zemědělského podniku Žabčice, do něhož se vjíždí přes bránu s vrátnicí. V areálu se nacházejí zejména zemědělské objekty a doplňkové související administrativní budovy.  Řešený objekt parcelní číslo 862 v </w:t>
      </w:r>
      <w:proofErr w:type="spellStart"/>
      <w:r>
        <w:t>k.ú</w:t>
      </w:r>
      <w:proofErr w:type="spellEnd"/>
      <w:r>
        <w:t xml:space="preserve">. Žabčice je situován v jihozápadní části areálu, v katastru nemovitostí je zapsán na LV č. 1074 jako zastavěná plocha a nádvoří s výměrou 824 m2, jeho využití je zemědělská stavba, jde o budovu bez čísla popisného nebo evidenčního.  </w:t>
      </w:r>
    </w:p>
    <w:p w:rsidR="00543792" w:rsidRDefault="00543792" w:rsidP="00004E01">
      <w:pPr>
        <w:ind w:left="705"/>
        <w:jc w:val="both"/>
      </w:pPr>
      <w:r>
        <w:t>Dosavadní využití objektu, zastavěnost území a celkový vzhled objektu se nemění, projekt řeší pouze</w:t>
      </w:r>
      <w:r w:rsidR="00DC595A">
        <w:t xml:space="preserve"> změnu dispozice a</w:t>
      </w:r>
      <w:r>
        <w:t xml:space="preserve"> stavební úpravy interiéru</w:t>
      </w:r>
      <w:r w:rsidR="00DC595A">
        <w:t>.</w:t>
      </w:r>
    </w:p>
    <w:p w:rsidR="00543792" w:rsidRPr="00543792" w:rsidRDefault="00942CD8" w:rsidP="00004E01">
      <w:pPr>
        <w:pStyle w:val="Odstavecseseznamem"/>
        <w:numPr>
          <w:ilvl w:val="0"/>
          <w:numId w:val="1"/>
        </w:numPr>
        <w:spacing w:line="240" w:lineRule="auto"/>
        <w:jc w:val="both"/>
        <w:rPr>
          <w:b/>
        </w:rPr>
      </w:pPr>
      <w:r>
        <w:rPr>
          <w:b/>
        </w:rPr>
        <w:t xml:space="preserve">ÚDAJE O SOULADU </w:t>
      </w:r>
      <w:r w:rsidR="00543792" w:rsidRPr="00543792">
        <w:rPr>
          <w:b/>
        </w:rPr>
        <w:t>S ÚZEMNÍM ROZHODNUTÍM NEBO REGULAČNÍM PLÁNEM NEBO VEŘEJNOPRÁVNÍ SMLOUVOU ÚZEMNÍ ROZHODNUTÍ NAHRAZUJÍCÍ ANEBO ÚZEMNÍM SOUHLASEM</w:t>
      </w:r>
    </w:p>
    <w:p w:rsidR="00543792" w:rsidRDefault="00543792" w:rsidP="00004E01">
      <w:pPr>
        <w:spacing w:line="240" w:lineRule="auto"/>
        <w:ind w:left="705"/>
        <w:jc w:val="both"/>
      </w:pPr>
      <w:r>
        <w:t xml:space="preserve">Stavební záměr nevyžadoval územní rozhodnutí nebo územní souhlas. Stavba byla povolena na základě veřejnoprávní smlouvy, nahrazující stavební povolení. </w:t>
      </w:r>
      <w:r w:rsidR="00004E01">
        <w:t>Projektová dokumentace pro provádění sta</w:t>
      </w:r>
      <w:r w:rsidR="00942CD8">
        <w:t>vby je zpracována v souladu s touto veřejnoprávní smlouvou.</w:t>
      </w:r>
    </w:p>
    <w:p w:rsidR="00543792" w:rsidRPr="00543792" w:rsidRDefault="00543792" w:rsidP="00543792">
      <w:pPr>
        <w:pStyle w:val="Odstavecseseznamem"/>
        <w:numPr>
          <w:ilvl w:val="0"/>
          <w:numId w:val="1"/>
        </w:numPr>
        <w:rPr>
          <w:b/>
        </w:rPr>
      </w:pPr>
      <w:r w:rsidRPr="00543792">
        <w:rPr>
          <w:b/>
        </w:rPr>
        <w:t>ÚDAJE O SOULADU S ÚZEMNĚ PLÁNOVACÍ DOKUMENTACÍ, V PŘÍPADĚ STAVEBNÍCH ÚPRAV PODMIŇUJÍCÍCH ZMĚNU V UŽÍVÁNÍ STAVBY</w:t>
      </w:r>
    </w:p>
    <w:p w:rsidR="00543792" w:rsidRDefault="00543792" w:rsidP="00543792">
      <w:pPr>
        <w:ind w:firstLine="708"/>
      </w:pPr>
      <w:r>
        <w:t xml:space="preserve">Stavebními úpravami se užívání stavby nemění. Stávající stavba je v souladu s ÚPD. </w:t>
      </w:r>
    </w:p>
    <w:p w:rsidR="00543792" w:rsidRPr="00543792" w:rsidRDefault="00543792" w:rsidP="00942CD8">
      <w:pPr>
        <w:pStyle w:val="Odstavecseseznamem"/>
        <w:numPr>
          <w:ilvl w:val="0"/>
          <w:numId w:val="1"/>
        </w:numPr>
        <w:jc w:val="both"/>
        <w:rPr>
          <w:b/>
        </w:rPr>
      </w:pPr>
      <w:r w:rsidRPr="00543792">
        <w:rPr>
          <w:b/>
        </w:rPr>
        <w:t>INFORMACE O VYDANÝCH ROZHODNUTÍCH O POVOLENÍ VÝJIMKY Z OBECNÝCH POŽADAVKŮ NA VYUŽÍVÁNÍ ÚZEMÍ</w:t>
      </w:r>
    </w:p>
    <w:p w:rsidR="00543792" w:rsidRDefault="00543792" w:rsidP="00543792">
      <w:pPr>
        <w:ind w:firstLine="708"/>
      </w:pPr>
      <w:r>
        <w:t>Navrhované úpravy nevyžadují udělení výjimky z obecných požadavků na využívání území.</w:t>
      </w:r>
    </w:p>
    <w:p w:rsidR="00543792" w:rsidRPr="00543792" w:rsidRDefault="00543792" w:rsidP="00942CD8">
      <w:pPr>
        <w:pStyle w:val="Odstavecseseznamem"/>
        <w:numPr>
          <w:ilvl w:val="0"/>
          <w:numId w:val="1"/>
        </w:numPr>
        <w:jc w:val="both"/>
        <w:rPr>
          <w:b/>
        </w:rPr>
      </w:pPr>
      <w:r w:rsidRPr="00543792">
        <w:rPr>
          <w:b/>
        </w:rPr>
        <w:t>INFORMACE O TOM, ZDA A V JAKÝCH ČÁSTECH DOKUMENTACE JSOU ZOHLEDNĚNY PODMÍNKY ZÁVAZNÝCH STANOVISEK DOTČENÝCH ORGÁNŮ</w:t>
      </w:r>
    </w:p>
    <w:p w:rsidR="00543792" w:rsidRDefault="00543792" w:rsidP="00942CD8">
      <w:pPr>
        <w:ind w:left="708"/>
        <w:jc w:val="both"/>
      </w:pPr>
      <w:r>
        <w:t>K projektové dokumentaci pro stavební povolení byla vydána závazná stanoviska těchto dotčených orgánů:</w:t>
      </w:r>
    </w:p>
    <w:p w:rsidR="00543792" w:rsidRDefault="00543792" w:rsidP="00004E01">
      <w:pPr>
        <w:pStyle w:val="Odstavecseseznamem"/>
        <w:numPr>
          <w:ilvl w:val="0"/>
          <w:numId w:val="3"/>
        </w:numPr>
        <w:ind w:left="993"/>
        <w:jc w:val="both"/>
      </w:pPr>
      <w:r>
        <w:t>Městský úřad Židlochovice, Masarykova 100, 667 01 Židlochovice, Odbor životního prostředí, pracoviště Nádražní 750, 667 01 Židlochovice – komplexní vyjádření a závazné stanovisko</w:t>
      </w:r>
    </w:p>
    <w:p w:rsidR="00543792" w:rsidRDefault="00543792" w:rsidP="00004E01">
      <w:pPr>
        <w:pStyle w:val="Odstavecseseznamem"/>
        <w:numPr>
          <w:ilvl w:val="0"/>
          <w:numId w:val="3"/>
        </w:numPr>
        <w:ind w:left="993"/>
        <w:jc w:val="both"/>
      </w:pPr>
      <w:r>
        <w:t>Krajská hygienická stanice Jihomoravského kraje se sídlem v Brně, Jeřábkova 4, 602 00 Brno – souhlasné závazné stanovisko</w:t>
      </w:r>
    </w:p>
    <w:p w:rsidR="00543792" w:rsidRDefault="00543792" w:rsidP="00004E01">
      <w:pPr>
        <w:pStyle w:val="Odstavecseseznamem"/>
        <w:numPr>
          <w:ilvl w:val="0"/>
          <w:numId w:val="3"/>
        </w:numPr>
        <w:ind w:left="993"/>
        <w:jc w:val="both"/>
      </w:pPr>
      <w:r>
        <w:t>Hasičský záchranný sbor Jihomoravského kraje, Oddělení stavební prevence, Štefánikova 32, 602 00 Brno – závazné souhlasné stanovisko</w:t>
      </w:r>
    </w:p>
    <w:p w:rsidR="00543792" w:rsidRDefault="00543792" w:rsidP="00004E01">
      <w:pPr>
        <w:pStyle w:val="Odstavecseseznamem"/>
        <w:numPr>
          <w:ilvl w:val="0"/>
          <w:numId w:val="3"/>
        </w:numPr>
        <w:ind w:left="993"/>
        <w:jc w:val="both"/>
      </w:pPr>
      <w:r>
        <w:t>Obec Žabčice, Kopeček 4, IČO 282936, 664 63 – souhlas se stavbou</w:t>
      </w:r>
    </w:p>
    <w:p w:rsidR="00543792" w:rsidRDefault="00543792" w:rsidP="00004E01">
      <w:pPr>
        <w:pStyle w:val="Odstavecseseznamem"/>
        <w:numPr>
          <w:ilvl w:val="0"/>
          <w:numId w:val="3"/>
        </w:numPr>
        <w:ind w:left="993"/>
        <w:jc w:val="both"/>
      </w:pPr>
      <w:r>
        <w:t>Odbor životního prostředí Židlochovice stanovil v závazném stanovisku podmínky pro nakládání s odpady, tyto podmínky jsou zohledněny ve zprávě v části B.2.h.</w:t>
      </w:r>
    </w:p>
    <w:p w:rsidR="00543792" w:rsidRDefault="00543792" w:rsidP="00004E01">
      <w:pPr>
        <w:pStyle w:val="Odstavecseseznamem"/>
        <w:ind w:left="993"/>
        <w:jc w:val="both"/>
      </w:pPr>
    </w:p>
    <w:p w:rsidR="00543792" w:rsidRPr="00543792" w:rsidRDefault="00543792" w:rsidP="00942CD8">
      <w:pPr>
        <w:pStyle w:val="Odstavecseseznamem"/>
        <w:numPr>
          <w:ilvl w:val="0"/>
          <w:numId w:val="1"/>
        </w:numPr>
        <w:jc w:val="both"/>
        <w:rPr>
          <w:b/>
        </w:rPr>
      </w:pPr>
      <w:r w:rsidRPr="00543792">
        <w:rPr>
          <w:b/>
        </w:rPr>
        <w:lastRenderedPageBreak/>
        <w:t>VÝČET A ZÁVĚRY PROVEDENÝCH PRŮZKUMŮ A ROZBORŮ - GEOLOGICKÝ PRŮZKUM, HYDROGEOLOGICKÝ PRŮZKUM, STAVEBNĚ HISTORICKÝ PRŮZKUM APOD.</w:t>
      </w:r>
    </w:p>
    <w:p w:rsidR="00543792" w:rsidRDefault="00543792" w:rsidP="00942CD8">
      <w:pPr>
        <w:ind w:left="708"/>
        <w:jc w:val="both"/>
      </w:pPr>
      <w:r>
        <w:t xml:space="preserve">V rámci projektu nebyl proveden geologický a hydrogeologický průzkum, protože se jedná o rekonstrukci vnitřních prostor stávajícího objektu. V přípravné fázi projektové dokumentace pro stavební povolení bylo provedeno zaměření stávajícího stavu objektu a stavební průzkum konstrukcí. Nebyly zjištěny poruchy stavebních konstrukcí, objekt je v dobrém technickém stavu.  </w:t>
      </w:r>
    </w:p>
    <w:p w:rsidR="00543792" w:rsidRPr="00543792" w:rsidRDefault="00543792" w:rsidP="00543792">
      <w:pPr>
        <w:pStyle w:val="Odstavecseseznamem"/>
        <w:numPr>
          <w:ilvl w:val="0"/>
          <w:numId w:val="1"/>
        </w:numPr>
        <w:rPr>
          <w:b/>
        </w:rPr>
      </w:pPr>
      <w:r w:rsidRPr="00543792">
        <w:rPr>
          <w:b/>
        </w:rPr>
        <w:t>OCHRANA ÚZEMÍ PODLE JINÝCH PRÁVNÍCH PŘEDPISŮ</w:t>
      </w:r>
    </w:p>
    <w:p w:rsidR="00543792" w:rsidRDefault="00543792" w:rsidP="00543792">
      <w:r>
        <w:t xml:space="preserve">               Není stanovena.</w:t>
      </w:r>
    </w:p>
    <w:p w:rsidR="00543792" w:rsidRPr="00543792" w:rsidRDefault="00543792" w:rsidP="00543792">
      <w:pPr>
        <w:pStyle w:val="Odstavecseseznamem"/>
        <w:numPr>
          <w:ilvl w:val="0"/>
          <w:numId w:val="1"/>
        </w:numPr>
        <w:rPr>
          <w:b/>
        </w:rPr>
      </w:pPr>
      <w:r w:rsidRPr="00543792">
        <w:rPr>
          <w:b/>
        </w:rPr>
        <w:t>POLOHA VZHLEDEM K ZÁPLAVOVÉMU ÚZEMÍ, PODDOLOVANÉMU ÚZEMÍ APOD.</w:t>
      </w:r>
    </w:p>
    <w:p w:rsidR="00543792" w:rsidRDefault="00543792" w:rsidP="00543792">
      <w:r>
        <w:t xml:space="preserve">            </w:t>
      </w:r>
      <w:r w:rsidR="00942CD8">
        <w:t xml:space="preserve"> </w:t>
      </w:r>
      <w:r>
        <w:t xml:space="preserve"> Objekt neleží v záplavovém, poddolovaném nebo sesuvném území. </w:t>
      </w:r>
    </w:p>
    <w:p w:rsidR="00543792" w:rsidRPr="00543792" w:rsidRDefault="00543792" w:rsidP="00942CD8">
      <w:pPr>
        <w:pStyle w:val="Odstavecseseznamem"/>
        <w:numPr>
          <w:ilvl w:val="0"/>
          <w:numId w:val="1"/>
        </w:numPr>
        <w:jc w:val="both"/>
        <w:rPr>
          <w:b/>
        </w:rPr>
      </w:pPr>
      <w:r w:rsidRPr="00543792">
        <w:rPr>
          <w:b/>
        </w:rPr>
        <w:t>VLIV STAVBY NA OKOLNÍ STAVBY A POZEMKY, OCHRANA OKOLÍ, VLIV STAVBY NA ODTOKOVÉ POMĚRY V ÚZEMÍ</w:t>
      </w:r>
    </w:p>
    <w:p w:rsidR="00543792" w:rsidRDefault="00543792" w:rsidP="00004E01">
      <w:pPr>
        <w:ind w:left="708"/>
        <w:jc w:val="both"/>
      </w:pPr>
      <w:r>
        <w:t>Navržené stavební úpravy v interiéru objektu nebudou mít negativní vliv na okolní stavby a pozemky.  Odtokov</w:t>
      </w:r>
      <w:r w:rsidR="00004E01">
        <w:t xml:space="preserve">é poměry se </w:t>
      </w:r>
      <w:proofErr w:type="gramStart"/>
      <w:r w:rsidR="00004E01">
        <w:t xml:space="preserve">nemění,  </w:t>
      </w:r>
      <w:r>
        <w:t>likvidace</w:t>
      </w:r>
      <w:proofErr w:type="gramEnd"/>
      <w:r>
        <w:t xml:space="preserve"> dešťové vody </w:t>
      </w:r>
      <w:r w:rsidR="00004E01">
        <w:t xml:space="preserve">ze střechy objektu je stávající - </w:t>
      </w:r>
      <w:r>
        <w:t>vsakováním na pozemku investora. Při provádění stavby je dodavatel povinen minimalizovat negativní účinky na okolí – hluk, prašnost, znečištění komunikace. Vliv hluku přichází v úvahu především v období výstavby, tento hluk bude proměnný a dočasný. Ochrana ovzduší po dobu realizace stavby – zásoby sypkých stavebních materiálů budou omezeny na nezbytně nutné množství. Sekundární prašnost bude eliminována kropením plochy staveniště. Dodavatel stavby zajistí v potřebném rozsahu čištění komunikace. Při stavební činnosti je třeba respektovat provoz v areálu podniku.</w:t>
      </w:r>
    </w:p>
    <w:p w:rsidR="00543792" w:rsidRPr="00543792" w:rsidRDefault="00543792" w:rsidP="00441275">
      <w:pPr>
        <w:pStyle w:val="Odstavecseseznamem"/>
        <w:numPr>
          <w:ilvl w:val="0"/>
          <w:numId w:val="1"/>
        </w:numPr>
        <w:jc w:val="both"/>
        <w:rPr>
          <w:b/>
        </w:rPr>
      </w:pPr>
      <w:r w:rsidRPr="00543792">
        <w:rPr>
          <w:b/>
        </w:rPr>
        <w:t>POŽADAVKY NA ASANACE, DEMOLICE, KÁCENÍ DŘEVIN</w:t>
      </w:r>
    </w:p>
    <w:p w:rsidR="00543792" w:rsidRDefault="00543792" w:rsidP="00441275">
      <w:pPr>
        <w:ind w:left="708"/>
        <w:jc w:val="both"/>
      </w:pPr>
      <w:r>
        <w:t xml:space="preserve">Nejsou požadavky na asanace, demolice a kácení dřevin. Při provádění rekonstrukce budou provedeny pouze stavební úpravy v interiéru objektu – odstranění nenosných konstrukcí (bourání příček, krmných žlabů, podlah, otlučení omítek). </w:t>
      </w:r>
    </w:p>
    <w:p w:rsidR="00543792" w:rsidRPr="00543792" w:rsidRDefault="00543792" w:rsidP="00441275">
      <w:pPr>
        <w:pStyle w:val="Odstavecseseznamem"/>
        <w:numPr>
          <w:ilvl w:val="0"/>
          <w:numId w:val="1"/>
        </w:numPr>
        <w:jc w:val="both"/>
        <w:rPr>
          <w:b/>
        </w:rPr>
      </w:pPr>
      <w:r w:rsidRPr="00543792">
        <w:rPr>
          <w:b/>
        </w:rPr>
        <w:t>POŽADAVKY NA MAXIMÁLNÍ DOČASNÉ A TRVALÉ ZÁBORY ZEMĚDĚLSKÉHO PŮDNÍHO FONDU NEBO POZEMKŮ URČENÝCH K PLNĚNÍ FUNKCE LESA</w:t>
      </w:r>
    </w:p>
    <w:p w:rsidR="00543792" w:rsidRDefault="00543792" w:rsidP="00543792">
      <w:pPr>
        <w:ind w:firstLine="708"/>
      </w:pPr>
      <w:r>
        <w:t>Nedojde k záboru ZPF ani lesních pozemků.</w:t>
      </w:r>
    </w:p>
    <w:p w:rsidR="00543792" w:rsidRPr="00543792" w:rsidRDefault="00543792" w:rsidP="00D82BDE">
      <w:pPr>
        <w:pStyle w:val="Odstavecseseznamem"/>
        <w:numPr>
          <w:ilvl w:val="0"/>
          <w:numId w:val="1"/>
        </w:numPr>
        <w:jc w:val="both"/>
        <w:rPr>
          <w:b/>
        </w:rPr>
      </w:pPr>
      <w:r w:rsidRPr="00543792">
        <w:rPr>
          <w:b/>
        </w:rPr>
        <w:t>ÚZEMNĚ TECHNICKÉ PODMÍNKY - ZEJMÉNA MOŽNOST NAPOJENÍ NA STÁVAJÍCÍ DOPRAVNÍ A TECHNICKOU INFRASTRUKTURU, MOŽNOST BEZBARIÉROVÉHO PŘÍSTUPU K NAVRHOVANÉ STAVBĚ</w:t>
      </w:r>
    </w:p>
    <w:p w:rsidR="00543792" w:rsidRDefault="00543792" w:rsidP="00441275">
      <w:pPr>
        <w:ind w:left="708"/>
        <w:jc w:val="both"/>
      </w:pPr>
      <w:r>
        <w:t>Napojení na stávající dopravní infrastrukturu se nemění. Přístup ke stavebnímu objektu je po stávajících komunikacích v areálu zemědělského podniku. Areál ŠZP v obci Žabčice je přístupný stávajícím sjezdem ze silnice II. třídy č. 416. Hlavní dopravní trasa – z dálnice Brno – Mikulov E 461 exitem na silnici 416 směr Židlochovice nebo z dálnice Brno – Bratislava D2 exitem na silnici 416 směr Židlochovice.</w:t>
      </w:r>
    </w:p>
    <w:p w:rsidR="00543792" w:rsidRDefault="00E7493C" w:rsidP="00E7493C">
      <w:pPr>
        <w:ind w:left="708"/>
        <w:jc w:val="both"/>
      </w:pPr>
      <w:r>
        <w:t>V ploše areálu ŠZP</w:t>
      </w:r>
      <w:r w:rsidR="00543792">
        <w:t xml:space="preserve"> nejsou uloženy sítě veřejné technické infrastruktury, jedná se pouze o areálové rozvody v majetku investora. Stavba je napojena stávající vodovodní přípojkou na areálový rozvod vody a podzemním kabelem na elektrickou soustavu NN. Splaškové odpadní </w:t>
      </w:r>
      <w:r w:rsidR="00543792">
        <w:lastRenderedPageBreak/>
        <w:t>vody se odvedou</w:t>
      </w:r>
      <w:r>
        <w:t xml:space="preserve"> kanalizační</w:t>
      </w:r>
      <w:r w:rsidR="00543792">
        <w:t xml:space="preserve"> přípojkou do stávající šachty Š41 – viz koordinační situace. Tato </w:t>
      </w:r>
      <w:r w:rsidR="0023677E">
        <w:t>p</w:t>
      </w:r>
      <w:r w:rsidR="00E81B03">
        <w:t>ř</w:t>
      </w:r>
      <w:r w:rsidR="00543792">
        <w:t>ípojka bude provedena v rámci související investice, v projektu se neřeší.</w:t>
      </w:r>
    </w:p>
    <w:p w:rsidR="00AA6F19" w:rsidRDefault="00426FD9" w:rsidP="00E7493C">
      <w:pPr>
        <w:ind w:left="708"/>
        <w:jc w:val="both"/>
      </w:pPr>
      <w:r>
        <w:t>Před prováděním stavby je třeba ověřit přesné místo vstupu přípojky vody do objektu – v projektu je nakr</w:t>
      </w:r>
      <w:r w:rsidR="00E7493C">
        <w:t>esleno dle informace investora. L</w:t>
      </w:r>
      <w:r w:rsidR="00AA6F19">
        <w:t>ikvidace dešťové vody ze střechy</w:t>
      </w:r>
      <w:r w:rsidR="00441275">
        <w:t xml:space="preserve"> je stávající</w:t>
      </w:r>
      <w:r w:rsidR="00AA6F19">
        <w:t xml:space="preserve"> vsakování</w:t>
      </w:r>
      <w:r w:rsidR="00441275">
        <w:t>m</w:t>
      </w:r>
      <w:r w:rsidR="00AA6F19">
        <w:t xml:space="preserve"> na pozemku investora</w:t>
      </w:r>
      <w:r w:rsidR="00441275">
        <w:t>.</w:t>
      </w:r>
    </w:p>
    <w:p w:rsidR="00DC595A" w:rsidRDefault="00FE319D" w:rsidP="00E7493C">
      <w:pPr>
        <w:ind w:left="708"/>
        <w:jc w:val="both"/>
      </w:pPr>
      <w:r>
        <w:t>N</w:t>
      </w:r>
      <w:r w:rsidR="00DC595A">
        <w:t>a stávající zpevněné ploše</w:t>
      </w:r>
      <w:r>
        <w:t xml:space="preserve"> před objektem je prostor pro zařízení staveniště.</w:t>
      </w:r>
      <w:r w:rsidR="00DC595A">
        <w:t xml:space="preserve"> </w:t>
      </w:r>
    </w:p>
    <w:p w:rsidR="00543792" w:rsidRDefault="00543792" w:rsidP="00E7493C">
      <w:pPr>
        <w:ind w:left="708"/>
        <w:jc w:val="both"/>
      </w:pPr>
      <w:r>
        <w:t>Řešení venkovních ploch není součástí projektu. Vstup do objektu je bezbariérový z úrovně přilehlého terénu.</w:t>
      </w:r>
    </w:p>
    <w:p w:rsidR="00543792" w:rsidRPr="00543792" w:rsidRDefault="00543792" w:rsidP="00E7493C">
      <w:pPr>
        <w:pStyle w:val="Odstavecseseznamem"/>
        <w:numPr>
          <w:ilvl w:val="0"/>
          <w:numId w:val="1"/>
        </w:numPr>
        <w:jc w:val="both"/>
        <w:rPr>
          <w:b/>
        </w:rPr>
      </w:pPr>
      <w:r w:rsidRPr="00543792">
        <w:rPr>
          <w:b/>
        </w:rPr>
        <w:t>VĚCNÉ A ČASOVÉ VAZBY STAVBY, PODMIŇUJÍCÍ, VYVOLANÉ, SOUVISEJÍCÍ INVESTICE</w:t>
      </w:r>
    </w:p>
    <w:p w:rsidR="00543792" w:rsidRDefault="00543792" w:rsidP="00E7493C">
      <w:pPr>
        <w:ind w:left="708"/>
        <w:jc w:val="both"/>
      </w:pPr>
      <w:r>
        <w:t xml:space="preserve">Související investicí bude provedení kanalizační přípojky splaškové kanalizace </w:t>
      </w:r>
      <w:r w:rsidR="00441275">
        <w:t>do stávající kana</w:t>
      </w:r>
      <w:r w:rsidR="009841C0">
        <w:t>lizační šachty.</w:t>
      </w:r>
    </w:p>
    <w:p w:rsidR="00543792" w:rsidRPr="00543792" w:rsidRDefault="00543792" w:rsidP="00E7493C">
      <w:pPr>
        <w:pStyle w:val="Odstavecseseznamem"/>
        <w:numPr>
          <w:ilvl w:val="0"/>
          <w:numId w:val="1"/>
        </w:numPr>
        <w:jc w:val="both"/>
        <w:rPr>
          <w:b/>
        </w:rPr>
      </w:pPr>
      <w:r w:rsidRPr="00543792">
        <w:rPr>
          <w:b/>
        </w:rPr>
        <w:t>SEZNAM POZEMKŮ PODLE KATASTRU NEMOVITOSTÍ, NA KTERÝCH SE STAVBA PROVÁDÍ</w:t>
      </w:r>
    </w:p>
    <w:p w:rsidR="00543792" w:rsidRDefault="00543792" w:rsidP="00E7493C">
      <w:pPr>
        <w:jc w:val="both"/>
      </w:pPr>
      <w:r>
        <w:t xml:space="preserve">             </w:t>
      </w:r>
      <w:r w:rsidR="00441275">
        <w:t xml:space="preserve"> </w:t>
      </w:r>
      <w:r>
        <w:t>Obec Žabčice (584231), katastrální území Žabčice (794121), parcelní číslo 862</w:t>
      </w:r>
    </w:p>
    <w:p w:rsidR="00543792" w:rsidRPr="00543792" w:rsidRDefault="00543792" w:rsidP="00E7493C">
      <w:pPr>
        <w:pStyle w:val="Odstavecseseznamem"/>
        <w:numPr>
          <w:ilvl w:val="0"/>
          <w:numId w:val="1"/>
        </w:numPr>
        <w:jc w:val="both"/>
        <w:rPr>
          <w:b/>
        </w:rPr>
      </w:pPr>
      <w:r w:rsidRPr="00543792">
        <w:rPr>
          <w:b/>
        </w:rPr>
        <w:t>SEZNAM POZEMKŮ PODLE KATASTRU NEMOVITOSTÍ, NA KTERÝCH VZNIKNE OCHRANNÉ NEBO BEZPEČNOSTNÍ PÁSMO</w:t>
      </w:r>
    </w:p>
    <w:p w:rsidR="00E7493C" w:rsidRDefault="00543792" w:rsidP="00E7493C">
      <w:pPr>
        <w:jc w:val="both"/>
      </w:pPr>
      <w:r>
        <w:t xml:space="preserve">            </w:t>
      </w:r>
      <w:r w:rsidR="00441275">
        <w:t xml:space="preserve"> </w:t>
      </w:r>
      <w:r>
        <w:t xml:space="preserve"> </w:t>
      </w:r>
      <w:r w:rsidR="00E7493C">
        <w:t>S</w:t>
      </w:r>
      <w:r>
        <w:t>tavební úpravy se týkají pouz</w:t>
      </w:r>
      <w:r w:rsidR="00E7493C">
        <w:t xml:space="preserve">e interiéru řešeného objektu, venkovní plochy se neřeší.         </w:t>
      </w:r>
    </w:p>
    <w:p w:rsidR="00543792" w:rsidRPr="00441275" w:rsidRDefault="00543792" w:rsidP="00543792">
      <w:pPr>
        <w:rPr>
          <w:b/>
          <w:sz w:val="26"/>
          <w:szCs w:val="26"/>
        </w:rPr>
      </w:pPr>
      <w:r w:rsidRPr="00441275">
        <w:rPr>
          <w:b/>
          <w:sz w:val="26"/>
          <w:szCs w:val="26"/>
        </w:rPr>
        <w:t>B.2</w:t>
      </w:r>
      <w:r w:rsidRPr="00441275">
        <w:rPr>
          <w:b/>
          <w:sz w:val="26"/>
          <w:szCs w:val="26"/>
        </w:rPr>
        <w:tab/>
        <w:t>CELKOVÝ POPIS STAVBY</w:t>
      </w:r>
    </w:p>
    <w:p w:rsidR="00543792" w:rsidRPr="00543792" w:rsidRDefault="00441275" w:rsidP="00441275">
      <w:pPr>
        <w:pStyle w:val="Odstavecseseznamem"/>
        <w:numPr>
          <w:ilvl w:val="0"/>
          <w:numId w:val="5"/>
        </w:numPr>
        <w:jc w:val="both"/>
        <w:rPr>
          <w:b/>
        </w:rPr>
      </w:pPr>
      <w:r>
        <w:rPr>
          <w:b/>
        </w:rPr>
        <w:t xml:space="preserve">NOVÁ </w:t>
      </w:r>
      <w:r w:rsidR="00543792" w:rsidRPr="00543792">
        <w:rPr>
          <w:b/>
        </w:rPr>
        <w:t xml:space="preserve">STAVBA NEBO ZMĚNA DOKONČENÉ STAVBY; U ZMĚNY STAVBY ÚDAJE O JEJICH SOUČASNÉM STAVU, ZÁVĚRY STAVEBNĚ TECHNICKÉHO, PŘÍPADNĚ STAVEBNĚ HISTORICKÉHO PRŮZKUMU A VÝSLEDKY STATICKÉHO POSOUZENÍ NOSNÝCH KONSTRUKCÍ </w:t>
      </w:r>
    </w:p>
    <w:p w:rsidR="00543792" w:rsidRDefault="00543792" w:rsidP="00441275">
      <w:pPr>
        <w:ind w:left="708"/>
        <w:jc w:val="both"/>
      </w:pPr>
      <w:r>
        <w:t>Jedná se o změnu dokončené stavby. Stávající stavba je zemědělským objektem - ne</w:t>
      </w:r>
      <w:r w:rsidR="00441275">
        <w:t>podsklepená jednopodlažní stavb</w:t>
      </w:r>
      <w:r>
        <w:t xml:space="preserve">a obdélníkového půdorysu o celkových rozměrech 76,0 x 10,90 m, výška stavby 7,30 m, se sedlovou střechou se spádem střešních rovin 22°. </w:t>
      </w:r>
    </w:p>
    <w:p w:rsidR="00543792" w:rsidRDefault="00543792" w:rsidP="009F3E17">
      <w:pPr>
        <w:ind w:left="708"/>
        <w:jc w:val="both"/>
      </w:pPr>
      <w:r>
        <w:t xml:space="preserve">V rámci předprojektové přípravy byl proveden stavebně technický průzkum objektu a zaměření stávajícího stavu. Objekt nevykazuje viditelné statické poruchy, na nosných konstrukcích nejsou zřejmé trhliny ani jiné poruchy poukazující na špatný technický stav. Rovněž není patrná nadměrná vlhkost konstrukcí. Lze tedy předpokládat dobrý technický stav nosných konstrukcí nevyžadující sanaci. </w:t>
      </w:r>
    </w:p>
    <w:p w:rsidR="00543792" w:rsidRPr="00543792" w:rsidRDefault="00543792" w:rsidP="009F3E17">
      <w:pPr>
        <w:pStyle w:val="Odstavecseseznamem"/>
        <w:numPr>
          <w:ilvl w:val="0"/>
          <w:numId w:val="5"/>
        </w:numPr>
        <w:jc w:val="both"/>
        <w:rPr>
          <w:b/>
        </w:rPr>
      </w:pPr>
      <w:r w:rsidRPr="00543792">
        <w:rPr>
          <w:b/>
        </w:rPr>
        <w:t>ÚČEL UŽÍVÁNÍ STAVBY</w:t>
      </w:r>
    </w:p>
    <w:p w:rsidR="00543792" w:rsidRDefault="00543792" w:rsidP="009F3E17">
      <w:pPr>
        <w:ind w:left="708"/>
        <w:jc w:val="both"/>
      </w:pPr>
      <w:r>
        <w:t>Zemědělský objekt – účelové zařízení Mendelovy univerzity v Brně – zootechnické výukové zázemí na ŠZP Žabčice.</w:t>
      </w:r>
    </w:p>
    <w:p w:rsidR="00543792" w:rsidRPr="00543792" w:rsidRDefault="00543792" w:rsidP="009F3E17">
      <w:pPr>
        <w:pStyle w:val="Odstavecseseznamem"/>
        <w:numPr>
          <w:ilvl w:val="0"/>
          <w:numId w:val="5"/>
        </w:numPr>
        <w:jc w:val="both"/>
        <w:rPr>
          <w:b/>
        </w:rPr>
      </w:pPr>
      <w:r w:rsidRPr="00543792">
        <w:rPr>
          <w:b/>
        </w:rPr>
        <w:t>TRVALÁ NEBO DOČASNÁ STAVBA</w:t>
      </w:r>
    </w:p>
    <w:p w:rsidR="00543792" w:rsidRDefault="00531281" w:rsidP="009F3E17">
      <w:pPr>
        <w:jc w:val="both"/>
      </w:pPr>
      <w:r>
        <w:t xml:space="preserve">              </w:t>
      </w:r>
      <w:r w:rsidR="00543792">
        <w:t xml:space="preserve"> Jedná se o trvalou stavbu. </w:t>
      </w:r>
    </w:p>
    <w:p w:rsidR="00543792" w:rsidRPr="00543792" w:rsidRDefault="00543792" w:rsidP="009F3E17">
      <w:pPr>
        <w:pStyle w:val="Odstavecseseznamem"/>
        <w:numPr>
          <w:ilvl w:val="0"/>
          <w:numId w:val="5"/>
        </w:numPr>
        <w:jc w:val="both"/>
        <w:rPr>
          <w:b/>
        </w:rPr>
      </w:pPr>
      <w:r w:rsidRPr="00543792">
        <w:rPr>
          <w:b/>
        </w:rPr>
        <w:t>INFORMACE O VYDANÝCH ROZHODNUTÍCH O POVOLENÍ VÝJIMKY Z TECHNICKÝCH POŽADAVKŮ NA STAVBY A TECHNICKÝCH POŽADAVKŮ ZABEZPEČUJÍCÍCH BEZBARIÉROVÉ UŽÍVÁNÍ STAVBY</w:t>
      </w:r>
    </w:p>
    <w:p w:rsidR="00543792" w:rsidRDefault="00543792" w:rsidP="00543792">
      <w:pPr>
        <w:ind w:firstLine="708"/>
      </w:pPr>
      <w:r>
        <w:t>Nebyla vydána žádná rozhodnutí o povolení výjimky.</w:t>
      </w:r>
    </w:p>
    <w:p w:rsidR="00543792" w:rsidRPr="00543792" w:rsidRDefault="00543792" w:rsidP="00543792">
      <w:pPr>
        <w:pStyle w:val="Odstavecseseznamem"/>
        <w:numPr>
          <w:ilvl w:val="0"/>
          <w:numId w:val="5"/>
        </w:numPr>
        <w:rPr>
          <w:b/>
        </w:rPr>
      </w:pPr>
      <w:r w:rsidRPr="00543792">
        <w:rPr>
          <w:b/>
        </w:rPr>
        <w:lastRenderedPageBreak/>
        <w:t>INFORMACE O TOM, ZDA A V JAKÝCH ČÁSTECH DOKUMENTACE JSOU ZOHLEDNĚNY PODMÍNKY ZÁVAZNÝCH STANOVISEK DOTČENÝCH ORGÁNŮ</w:t>
      </w:r>
    </w:p>
    <w:p w:rsidR="00543792" w:rsidRDefault="00543792" w:rsidP="00543792">
      <w:pPr>
        <w:ind w:left="708"/>
      </w:pPr>
      <w:r>
        <w:t>K projektové dokumentaci pro stavební povolení byla vydána závazná stanoviska těchto dotčených orgánů:</w:t>
      </w:r>
    </w:p>
    <w:p w:rsidR="00543792" w:rsidRDefault="00543792" w:rsidP="00543792">
      <w:pPr>
        <w:pStyle w:val="Odstavecseseznamem"/>
        <w:numPr>
          <w:ilvl w:val="0"/>
          <w:numId w:val="6"/>
        </w:numPr>
        <w:ind w:left="1134" w:hanging="425"/>
      </w:pPr>
      <w:r>
        <w:t>Městský úřad Židlochovice, Masarykova 100, 667 01 Židlochovice, Odbor životního prostředí, pracoviště Nádražní 750, 667 01 Židlochovice – komplexní vyjádření a závazné stanovisko</w:t>
      </w:r>
    </w:p>
    <w:p w:rsidR="00543792" w:rsidRDefault="00543792" w:rsidP="00543792">
      <w:pPr>
        <w:pStyle w:val="Odstavecseseznamem"/>
        <w:numPr>
          <w:ilvl w:val="0"/>
          <w:numId w:val="6"/>
        </w:numPr>
        <w:ind w:left="1134" w:hanging="425"/>
      </w:pPr>
      <w:r>
        <w:t>Krajská hygienická stanice Jihomoravského kraje se sídlem v Brně, Jeřábkova 4, 602 00 Brno – souhlasné závazné stanovisko</w:t>
      </w:r>
    </w:p>
    <w:p w:rsidR="00543792" w:rsidRDefault="00543792" w:rsidP="00543792">
      <w:pPr>
        <w:pStyle w:val="Odstavecseseznamem"/>
        <w:numPr>
          <w:ilvl w:val="0"/>
          <w:numId w:val="6"/>
        </w:numPr>
        <w:ind w:left="1134" w:hanging="425"/>
      </w:pPr>
      <w:r>
        <w:t>Hasičský záchranný sbor Jihomoravského kraje, Oddělení stavební prevence, Štefánikova 32, 602 00 Brno – závazné souhlasné stanovisko</w:t>
      </w:r>
    </w:p>
    <w:p w:rsidR="00543792" w:rsidRDefault="00543792" w:rsidP="00543792">
      <w:pPr>
        <w:pStyle w:val="Odstavecseseznamem"/>
        <w:numPr>
          <w:ilvl w:val="0"/>
          <w:numId w:val="6"/>
        </w:numPr>
        <w:ind w:left="1134" w:hanging="425"/>
      </w:pPr>
      <w:r>
        <w:t>Obec Žabčice, Kopeček 4, IČO 282936, 664 63 – souhlas se stavbou</w:t>
      </w:r>
    </w:p>
    <w:p w:rsidR="00543792" w:rsidRDefault="00543792" w:rsidP="00543792">
      <w:pPr>
        <w:pStyle w:val="Odstavecseseznamem"/>
        <w:numPr>
          <w:ilvl w:val="0"/>
          <w:numId w:val="6"/>
        </w:numPr>
        <w:ind w:left="1134" w:hanging="425"/>
      </w:pPr>
      <w:r>
        <w:t>Odbor životního prostředí Židlochovice stanovil v závazném stanovisku podmínky pro nakládání s odpady, tyto podmínky jsou zohledněny ve zprávě v části B.2.h.</w:t>
      </w:r>
    </w:p>
    <w:p w:rsidR="00543792" w:rsidRDefault="00543792" w:rsidP="00543792">
      <w:pPr>
        <w:pStyle w:val="Odstavecseseznamem"/>
        <w:ind w:left="1134"/>
      </w:pPr>
    </w:p>
    <w:p w:rsidR="00543792" w:rsidRPr="00543792" w:rsidRDefault="00543792" w:rsidP="00543792">
      <w:pPr>
        <w:pStyle w:val="Odstavecseseznamem"/>
        <w:numPr>
          <w:ilvl w:val="0"/>
          <w:numId w:val="5"/>
        </w:numPr>
        <w:rPr>
          <w:b/>
        </w:rPr>
      </w:pPr>
      <w:r w:rsidRPr="00543792">
        <w:rPr>
          <w:b/>
        </w:rPr>
        <w:t>OCHRANA STAVBY PODLE JINÝCH PRÁVNÍCH PŘEDPISŮ</w:t>
      </w:r>
    </w:p>
    <w:p w:rsidR="00543792" w:rsidRDefault="00543792" w:rsidP="00543792">
      <w:pPr>
        <w:ind w:left="12" w:firstLine="708"/>
      </w:pPr>
      <w:r>
        <w:t>Není stanovena.</w:t>
      </w:r>
    </w:p>
    <w:p w:rsidR="00543792" w:rsidRDefault="00543792" w:rsidP="00543792">
      <w:pPr>
        <w:pStyle w:val="Odstavecseseznamem"/>
        <w:numPr>
          <w:ilvl w:val="0"/>
          <w:numId w:val="5"/>
        </w:numPr>
        <w:rPr>
          <w:b/>
        </w:rPr>
      </w:pPr>
      <w:r w:rsidRPr="00543792">
        <w:rPr>
          <w:b/>
        </w:rPr>
        <w:t>NAVRHOVANÉ PARAMETRY STAVBY - ZASTAVĚNÁ PLOCHA, OBESTAVĚNÝ PROSTOR, UŽITNÁ PLOCHA, POČET FUNKČNÍCH JEDNOTEK A JEJICH VELIKOSTI APOD.</w:t>
      </w:r>
    </w:p>
    <w:p w:rsidR="00D34C46" w:rsidRPr="00543792" w:rsidRDefault="00D34C46" w:rsidP="00D34C46">
      <w:pPr>
        <w:pStyle w:val="Odstavecseseznamem"/>
        <w:rPr>
          <w:b/>
        </w:rPr>
      </w:pPr>
    </w:p>
    <w:p w:rsidR="00543792" w:rsidRDefault="00543792" w:rsidP="00D34C46">
      <w:pPr>
        <w:pStyle w:val="Odstavecseseznamem"/>
        <w:numPr>
          <w:ilvl w:val="0"/>
          <w:numId w:val="7"/>
        </w:numPr>
        <w:ind w:left="1276" w:hanging="567"/>
      </w:pPr>
      <w:r>
        <w:t>Zastavěná plocha celé stávající budovy parcelní číslo 862</w:t>
      </w:r>
      <w:r w:rsidR="00D34C46">
        <w:tab/>
      </w:r>
      <w:r w:rsidR="00D34C46">
        <w:tab/>
      </w:r>
      <w:r>
        <w:t>824 m2</w:t>
      </w:r>
    </w:p>
    <w:p w:rsidR="00543792" w:rsidRDefault="00D34C46" w:rsidP="00D34C46">
      <w:pPr>
        <w:pStyle w:val="Odstavecseseznamem"/>
        <w:numPr>
          <w:ilvl w:val="0"/>
          <w:numId w:val="7"/>
        </w:numPr>
        <w:ind w:left="1276" w:hanging="567"/>
      </w:pPr>
      <w:r>
        <w:t>Z</w:t>
      </w:r>
      <w:r w:rsidR="00543792">
        <w:t>astavěná plocha řešené části budovy</w:t>
      </w:r>
      <w:r>
        <w:tab/>
      </w:r>
      <w:r>
        <w:tab/>
      </w:r>
      <w:r>
        <w:tab/>
      </w:r>
      <w:r>
        <w:tab/>
      </w:r>
      <w:r w:rsidR="00543792">
        <w:t>456 m2</w:t>
      </w:r>
      <w:r w:rsidR="00543792">
        <w:tab/>
      </w:r>
    </w:p>
    <w:p w:rsidR="00D34C46" w:rsidRDefault="00D34C46" w:rsidP="00D34C46">
      <w:pPr>
        <w:pStyle w:val="Odstavecseseznamem"/>
        <w:numPr>
          <w:ilvl w:val="0"/>
          <w:numId w:val="7"/>
        </w:numPr>
        <w:ind w:left="1276" w:hanging="567"/>
      </w:pPr>
      <w:r>
        <w:t>O</w:t>
      </w:r>
      <w:r w:rsidR="00543792">
        <w:t>bestavěný prostor řešené části budovy</w:t>
      </w:r>
      <w:r>
        <w:tab/>
      </w:r>
      <w:r>
        <w:tab/>
      </w:r>
      <w:r>
        <w:tab/>
      </w:r>
      <w:r>
        <w:tab/>
      </w:r>
      <w:r w:rsidR="00543792">
        <w:t>3190 m3</w:t>
      </w:r>
    </w:p>
    <w:p w:rsidR="00543792" w:rsidRDefault="00D34C46" w:rsidP="00D34C46">
      <w:pPr>
        <w:pStyle w:val="Odstavecseseznamem"/>
        <w:numPr>
          <w:ilvl w:val="0"/>
          <w:numId w:val="7"/>
        </w:numPr>
        <w:ind w:left="1276" w:hanging="567"/>
      </w:pPr>
      <w:r>
        <w:t>U</w:t>
      </w:r>
      <w:r w:rsidR="00543792">
        <w:t>žitná plocha řešené části budovy</w:t>
      </w:r>
      <w:r>
        <w:tab/>
      </w:r>
      <w:r>
        <w:tab/>
      </w:r>
      <w:r>
        <w:tab/>
      </w:r>
      <w:r w:rsidR="00412BA4">
        <w:t xml:space="preserve">           375,91</w:t>
      </w:r>
      <w:r w:rsidR="00543792">
        <w:t xml:space="preserve"> m2</w:t>
      </w:r>
    </w:p>
    <w:p w:rsidR="00412BA4" w:rsidRDefault="00412BA4" w:rsidP="00D34C46">
      <w:pPr>
        <w:pStyle w:val="Odstavecseseznamem"/>
        <w:numPr>
          <w:ilvl w:val="0"/>
          <w:numId w:val="7"/>
        </w:numPr>
        <w:ind w:left="1276" w:hanging="567"/>
      </w:pPr>
      <w:r>
        <w:t>Přednášková místnost – kapacita 20 studentů</w:t>
      </w:r>
    </w:p>
    <w:p w:rsidR="00D34C46" w:rsidRDefault="00412BA4" w:rsidP="00D34C46">
      <w:pPr>
        <w:pStyle w:val="Odstavecseseznamem"/>
        <w:ind w:left="1276"/>
      </w:pPr>
      <w:r>
        <w:t>Posluchárna                   - kapacita 10 studentů</w:t>
      </w:r>
    </w:p>
    <w:p w:rsidR="00412BA4" w:rsidRDefault="00412BA4" w:rsidP="00D34C46">
      <w:pPr>
        <w:pStyle w:val="Odstavecseseznamem"/>
        <w:ind w:left="1276"/>
      </w:pPr>
    </w:p>
    <w:p w:rsidR="00543792" w:rsidRPr="00D34C46" w:rsidRDefault="00543792" w:rsidP="00AB5343">
      <w:pPr>
        <w:pStyle w:val="Odstavecseseznamem"/>
        <w:numPr>
          <w:ilvl w:val="0"/>
          <w:numId w:val="5"/>
        </w:numPr>
        <w:jc w:val="both"/>
        <w:rPr>
          <w:b/>
        </w:rPr>
      </w:pPr>
      <w:r w:rsidRPr="00D34C46">
        <w:rPr>
          <w:b/>
        </w:rPr>
        <w:t>ZÁKLADNÍ BILANCE STAVBY - POTŘEBY A SPOTŘEBY MÉDIÍ A HMOT, HOSPODAŘENÍ S DEŠŤOVOU VODOU, CELKOVÉ PRODUKOVANÉ MNOŽSTVÍ A DRUHY ODPADŮ A EMISÍ, TŘÍDA ENERGETICKÉ NÁROČNOSTI BUDOV APOD.,</w:t>
      </w:r>
    </w:p>
    <w:p w:rsidR="00543792" w:rsidRDefault="00543792" w:rsidP="00AB5343">
      <w:pPr>
        <w:ind w:left="708"/>
        <w:jc w:val="both"/>
      </w:pPr>
      <w:r>
        <w:t xml:space="preserve">Bilance stavby se navrhovanými stavebními úpravami nemění. Nové vnitřní rozvody instalací budou napojeny na stávající přípojky </w:t>
      </w:r>
      <w:proofErr w:type="spellStart"/>
      <w:r>
        <w:t>inž</w:t>
      </w:r>
      <w:proofErr w:type="spellEnd"/>
      <w:r>
        <w:t>. sítí. Účel užívání objektu se nemění, zvýšení spotřeby vody se nepředpokládá.</w:t>
      </w:r>
    </w:p>
    <w:p w:rsidR="00556454" w:rsidRDefault="00F07845" w:rsidP="00AB5343">
      <w:pPr>
        <w:ind w:left="708"/>
        <w:jc w:val="both"/>
      </w:pPr>
      <w:r>
        <w:t>Elektroinstalace –</w:t>
      </w:r>
      <w:r w:rsidR="00556454">
        <w:t xml:space="preserve"> napojení na areálový rozvod NN je stávající, </w:t>
      </w:r>
      <w:r>
        <w:t>hlavní rozvaděč bude instalován do stávající skříně na fasádě objektu</w:t>
      </w:r>
    </w:p>
    <w:p w:rsidR="00556454" w:rsidRDefault="00556454" w:rsidP="00AB5343">
      <w:pPr>
        <w:ind w:left="708"/>
        <w:jc w:val="both"/>
      </w:pPr>
      <w:r>
        <w:t>Proudová soustava 3PEN, 400/230V, 50 Hz, síť TN – C-S</w:t>
      </w:r>
    </w:p>
    <w:p w:rsidR="00556454" w:rsidRDefault="00556454" w:rsidP="00AB5343">
      <w:pPr>
        <w:ind w:left="708"/>
        <w:jc w:val="both"/>
      </w:pPr>
      <w:r>
        <w:t>Vodovodní přípojka je stávající</w:t>
      </w:r>
      <w:r w:rsidR="00F36519">
        <w:t>, před prováděním stavby je třeba ověřit přesné místo vstupu přípojky do objektu.</w:t>
      </w:r>
    </w:p>
    <w:p w:rsidR="00F36519" w:rsidRDefault="00F36519" w:rsidP="00AB5343">
      <w:pPr>
        <w:ind w:left="708"/>
        <w:jc w:val="both"/>
      </w:pPr>
      <w:r>
        <w:t>Potřeba vody:</w:t>
      </w:r>
    </w:p>
    <w:p w:rsidR="00F36519" w:rsidRDefault="00F36519" w:rsidP="00D34C46">
      <w:pPr>
        <w:ind w:left="708"/>
      </w:pPr>
      <w:r>
        <w:t>max. denní potřeba 2,25 m</w:t>
      </w:r>
      <w:r>
        <w:rPr>
          <w:vertAlign w:val="superscript"/>
        </w:rPr>
        <w:t>3</w:t>
      </w:r>
      <w:r>
        <w:t>/den = 0,023 l/s</w:t>
      </w:r>
    </w:p>
    <w:p w:rsidR="00F36519" w:rsidRDefault="00F36519" w:rsidP="00D34C46">
      <w:pPr>
        <w:ind w:left="708"/>
      </w:pPr>
      <w:r>
        <w:t>celková roční potřeba vody 480 m</w:t>
      </w:r>
      <w:r>
        <w:rPr>
          <w:vertAlign w:val="superscript"/>
        </w:rPr>
        <w:t>3</w:t>
      </w:r>
      <w:r>
        <w:t>/rok</w:t>
      </w:r>
    </w:p>
    <w:p w:rsidR="00417359" w:rsidRPr="00F36519" w:rsidRDefault="00417359" w:rsidP="00AB5343">
      <w:pPr>
        <w:ind w:left="708"/>
        <w:jc w:val="both"/>
      </w:pPr>
      <w:r>
        <w:lastRenderedPageBreak/>
        <w:t>Objekt nebude napojen na plynovod</w:t>
      </w:r>
      <w:r w:rsidR="00AB5343">
        <w:t>.</w:t>
      </w:r>
    </w:p>
    <w:p w:rsidR="00543792" w:rsidRDefault="00543792" w:rsidP="00AB5343">
      <w:pPr>
        <w:ind w:left="708"/>
        <w:jc w:val="both"/>
      </w:pPr>
      <w:r>
        <w:t xml:space="preserve">Při provozu zootechnického výukového zázemí v prostoru stáje s fixačními kotci bude vznikat biologický odpad z hospodářských zvířat, který bude sváděn do liniových odvodňovacích žlabů </w:t>
      </w:r>
      <w:r w:rsidR="0023677E">
        <w:t>ve střední chodbě</w:t>
      </w:r>
      <w:r w:rsidR="00AB5343">
        <w:t>, napojených</w:t>
      </w:r>
      <w:r>
        <w:t xml:space="preserve"> do </w:t>
      </w:r>
      <w:r w:rsidR="00556454">
        <w:t xml:space="preserve">dvou </w:t>
      </w:r>
      <w:r>
        <w:t>stávající</w:t>
      </w:r>
      <w:r w:rsidR="00556454">
        <w:t xml:space="preserve">ch jímek. Jímky budou vyváženy a odpad bude </w:t>
      </w:r>
      <w:r>
        <w:t xml:space="preserve">využitý v rostlinné výrobě. </w:t>
      </w:r>
    </w:p>
    <w:p w:rsidR="00556454" w:rsidRDefault="00556454" w:rsidP="00AB5343">
      <w:pPr>
        <w:ind w:left="708"/>
        <w:jc w:val="both"/>
      </w:pPr>
      <w:r>
        <w:t xml:space="preserve">Splaškové odpadní vody </w:t>
      </w:r>
      <w:r w:rsidR="00F36519">
        <w:t>z hygienického zázemí budou svedeny do nové kanalizační přípojky, která bude zaústěna do stávaj</w:t>
      </w:r>
      <w:r w:rsidR="00AB5343">
        <w:t>ící kanalizační šachty.</w:t>
      </w:r>
      <w:r w:rsidR="00F36519">
        <w:t xml:space="preserve"> Provedení této přípojky je související investicí a v projektu není řešeno.</w:t>
      </w:r>
    </w:p>
    <w:p w:rsidR="00556454" w:rsidRDefault="00556454" w:rsidP="00AB5343">
      <w:pPr>
        <w:ind w:left="708"/>
        <w:jc w:val="both"/>
      </w:pPr>
      <w:r>
        <w:t>Dešťové vody budou likvidovány stávajícím způsobem vsakem na pozemku investora v areálu podniku.</w:t>
      </w:r>
    </w:p>
    <w:p w:rsidR="00543792" w:rsidRDefault="00D34C46" w:rsidP="00AB5343">
      <w:pPr>
        <w:ind w:firstLine="708"/>
        <w:jc w:val="both"/>
      </w:pPr>
      <w:r>
        <w:t>V</w:t>
      </w:r>
      <w:r w:rsidR="00F36519">
        <w:t xml:space="preserve"> prostoru přednáškové</w:t>
      </w:r>
      <w:r w:rsidR="00543792">
        <w:t xml:space="preserve"> místnosti, posluchárny a šat</w:t>
      </w:r>
      <w:r w:rsidR="00F36519">
        <w:t>en vzniká běžný komunální odpad.</w:t>
      </w:r>
    </w:p>
    <w:p w:rsidR="00D4438F" w:rsidRDefault="00D4438F" w:rsidP="00AB5343">
      <w:pPr>
        <w:ind w:left="708"/>
        <w:jc w:val="both"/>
      </w:pPr>
      <w:r>
        <w:t>Systém shromažďování, sběru, přepravy, třídění, využívání a odstraňování komunálního odpadu stanovuje vyhláška č. 1/2016 Statutárního města Brna.</w:t>
      </w:r>
    </w:p>
    <w:p w:rsidR="001103BA" w:rsidRPr="001103BA" w:rsidRDefault="001103BA" w:rsidP="00AB5343">
      <w:pPr>
        <w:jc w:val="both"/>
        <w:rPr>
          <w:rFonts w:cs="Arial"/>
          <w:u w:val="single"/>
        </w:rPr>
      </w:pPr>
      <w:r>
        <w:rPr>
          <w:rFonts w:cs="Arial"/>
        </w:rPr>
        <w:t xml:space="preserve">              </w:t>
      </w:r>
      <w:r w:rsidRPr="001103BA">
        <w:rPr>
          <w:rFonts w:cs="Arial"/>
          <w:u w:val="single"/>
        </w:rPr>
        <w:t>Nakládání s odpady je upraveno následujícími předpisy:</w:t>
      </w:r>
    </w:p>
    <w:p w:rsidR="001103BA" w:rsidRPr="001103BA" w:rsidRDefault="001103BA" w:rsidP="00AB5343">
      <w:pPr>
        <w:autoSpaceDE w:val="0"/>
        <w:autoSpaceDN w:val="0"/>
        <w:adjustRightInd w:val="0"/>
        <w:jc w:val="both"/>
        <w:rPr>
          <w:rFonts w:cs="Arial"/>
        </w:rPr>
      </w:pPr>
      <w:r>
        <w:rPr>
          <w:rFonts w:cs="Arial"/>
        </w:rPr>
        <w:t xml:space="preserve">             </w:t>
      </w:r>
      <w:r w:rsidRPr="001103BA">
        <w:rPr>
          <w:rFonts w:cs="Arial"/>
        </w:rPr>
        <w:t>-  zákon č.185/2001 Sb. o odpadech, ve znění pozdějších předpisů</w:t>
      </w:r>
    </w:p>
    <w:p w:rsidR="001103BA" w:rsidRPr="001103BA" w:rsidRDefault="001103BA" w:rsidP="00AB5343">
      <w:pPr>
        <w:autoSpaceDE w:val="0"/>
        <w:autoSpaceDN w:val="0"/>
        <w:adjustRightInd w:val="0"/>
        <w:ind w:left="705" w:hanging="705"/>
        <w:jc w:val="both"/>
        <w:rPr>
          <w:rFonts w:cs="Arial"/>
        </w:rPr>
      </w:pPr>
      <w:r>
        <w:rPr>
          <w:rFonts w:cs="Arial"/>
        </w:rPr>
        <w:t xml:space="preserve">            </w:t>
      </w:r>
      <w:r w:rsidRPr="001103BA">
        <w:rPr>
          <w:rFonts w:cs="Arial"/>
        </w:rPr>
        <w:t xml:space="preserve">- </w:t>
      </w:r>
      <w:proofErr w:type="gramStart"/>
      <w:r w:rsidRPr="001103BA">
        <w:rPr>
          <w:rFonts w:cs="Arial"/>
        </w:rPr>
        <w:t>vyhláška  MŽP</w:t>
      </w:r>
      <w:proofErr w:type="gramEnd"/>
      <w:r w:rsidRPr="001103BA">
        <w:rPr>
          <w:rFonts w:cs="Arial"/>
        </w:rPr>
        <w:t xml:space="preserve"> ČR č.93/2016 Sb., kterou se vydává katalog odpadů a stanoví další seznam  odpadů / katalog odpadů/</w:t>
      </w:r>
    </w:p>
    <w:p w:rsidR="001103BA" w:rsidRPr="001103BA" w:rsidRDefault="001103BA" w:rsidP="00AB5343">
      <w:pPr>
        <w:autoSpaceDE w:val="0"/>
        <w:autoSpaceDN w:val="0"/>
        <w:adjustRightInd w:val="0"/>
        <w:ind w:left="705" w:hanging="705"/>
        <w:jc w:val="both"/>
        <w:rPr>
          <w:rFonts w:cs="Arial"/>
        </w:rPr>
      </w:pPr>
      <w:r>
        <w:rPr>
          <w:rFonts w:cs="Arial"/>
        </w:rPr>
        <w:t xml:space="preserve">            </w:t>
      </w:r>
      <w:r w:rsidRPr="001103BA">
        <w:rPr>
          <w:rFonts w:cs="Arial"/>
        </w:rPr>
        <w:t xml:space="preserve">-  vyhláška MŽP ČR č.94/2016 Sb. </w:t>
      </w:r>
      <w:proofErr w:type="gramStart"/>
      <w:r w:rsidRPr="001103BA">
        <w:rPr>
          <w:rFonts w:cs="Arial"/>
        </w:rPr>
        <w:t>o  hodnocení</w:t>
      </w:r>
      <w:proofErr w:type="gramEnd"/>
      <w:r w:rsidRPr="001103BA">
        <w:rPr>
          <w:rFonts w:cs="Arial"/>
        </w:rPr>
        <w:t xml:space="preserve">  nebezpečných  vlastností  odpadů</w:t>
      </w:r>
    </w:p>
    <w:p w:rsidR="00417359" w:rsidRPr="004C3786" w:rsidRDefault="00417359" w:rsidP="00AB5343">
      <w:pPr>
        <w:ind w:firstLine="708"/>
        <w:jc w:val="both"/>
        <w:rPr>
          <w:u w:val="single"/>
        </w:rPr>
      </w:pPr>
      <w:r w:rsidRPr="004C3786">
        <w:rPr>
          <w:u w:val="single"/>
        </w:rPr>
        <w:t>Odpad z činnosti stavebního charakteru:</w:t>
      </w:r>
    </w:p>
    <w:p w:rsidR="00417359" w:rsidRDefault="00417359" w:rsidP="00D34C46">
      <w:pPr>
        <w:ind w:firstLine="708"/>
        <w:rPr>
          <w:u w:val="single"/>
        </w:rPr>
      </w:pPr>
      <w:r w:rsidRPr="00417359">
        <w:rPr>
          <w:u w:val="single"/>
        </w:rPr>
        <w:t>Kód</w:t>
      </w:r>
      <w:r w:rsidRPr="00417359">
        <w:rPr>
          <w:u w:val="single"/>
        </w:rPr>
        <w:tab/>
      </w:r>
      <w:r>
        <w:rPr>
          <w:u w:val="single"/>
        </w:rPr>
        <w:tab/>
      </w:r>
      <w:r w:rsidRPr="00417359">
        <w:rPr>
          <w:u w:val="single"/>
        </w:rPr>
        <w:t>kategorie</w:t>
      </w:r>
      <w:r w:rsidR="000A12F0">
        <w:rPr>
          <w:u w:val="single"/>
        </w:rPr>
        <w:tab/>
        <w:t>název a druh odpadu</w:t>
      </w:r>
      <w:r w:rsidR="000A12F0">
        <w:rPr>
          <w:u w:val="single"/>
        </w:rPr>
        <w:tab/>
      </w:r>
      <w:r w:rsidR="000A12F0">
        <w:rPr>
          <w:u w:val="single"/>
        </w:rPr>
        <w:tab/>
      </w:r>
      <w:r w:rsidR="000A12F0">
        <w:rPr>
          <w:u w:val="single"/>
        </w:rPr>
        <w:tab/>
        <w:t xml:space="preserve">  </w:t>
      </w:r>
    </w:p>
    <w:p w:rsidR="00417359" w:rsidRDefault="00417359" w:rsidP="00D34C46">
      <w:pPr>
        <w:ind w:firstLine="708"/>
      </w:pPr>
      <w:r>
        <w:t xml:space="preserve">08 01 </w:t>
      </w:r>
      <w:r w:rsidR="000A12F0">
        <w:t>11</w:t>
      </w:r>
      <w:r w:rsidR="000A12F0">
        <w:tab/>
        <w:t xml:space="preserve">     N</w:t>
      </w:r>
      <w:r w:rsidR="000A12F0">
        <w:tab/>
      </w:r>
      <w:r w:rsidR="000A12F0">
        <w:tab/>
        <w:t>odpadní barvy a laky</w:t>
      </w:r>
      <w:r>
        <w:t xml:space="preserve"> obsahující organická </w:t>
      </w:r>
      <w:r w:rsidR="000A12F0">
        <w:t xml:space="preserve">rozpouštědla nebo      </w:t>
      </w:r>
    </w:p>
    <w:p w:rsidR="00417359" w:rsidRDefault="00417359" w:rsidP="00D34C46">
      <w:pPr>
        <w:ind w:firstLine="708"/>
      </w:pPr>
      <w:r>
        <w:t xml:space="preserve">                                          </w:t>
      </w:r>
      <w:r w:rsidR="000A12F0">
        <w:t xml:space="preserve">              </w:t>
      </w:r>
      <w:r>
        <w:t xml:space="preserve"> jiné nebezpečné látky</w:t>
      </w:r>
    </w:p>
    <w:p w:rsidR="00417359" w:rsidRDefault="00417359" w:rsidP="00D34C46">
      <w:pPr>
        <w:ind w:firstLine="708"/>
      </w:pPr>
      <w:r>
        <w:t>08 01 12</w:t>
      </w:r>
      <w:r>
        <w:tab/>
        <w:t xml:space="preserve">     O</w:t>
      </w:r>
      <w:r>
        <w:tab/>
      </w:r>
      <w:r>
        <w:tab/>
        <w:t>jiné odpadní barvy a látky neuvedené v 08 01 11</w:t>
      </w:r>
    </w:p>
    <w:p w:rsidR="00417359" w:rsidRDefault="00417359" w:rsidP="00D34C46">
      <w:pPr>
        <w:ind w:firstLine="708"/>
      </w:pPr>
      <w:r>
        <w:t>15 01 01</w:t>
      </w:r>
      <w:r>
        <w:tab/>
        <w:t xml:space="preserve">     O</w:t>
      </w:r>
      <w:r>
        <w:tab/>
      </w:r>
      <w:r>
        <w:tab/>
        <w:t>papírové a lepenkové obaly</w:t>
      </w:r>
    </w:p>
    <w:p w:rsidR="00417359" w:rsidRDefault="00417359" w:rsidP="00D34C46">
      <w:pPr>
        <w:ind w:firstLine="708"/>
      </w:pPr>
      <w:r>
        <w:t>15 01 02</w:t>
      </w:r>
      <w:r>
        <w:tab/>
        <w:t xml:space="preserve">     O</w:t>
      </w:r>
      <w:r>
        <w:tab/>
      </w:r>
      <w:r>
        <w:tab/>
        <w:t>plastové obaly</w:t>
      </w:r>
    </w:p>
    <w:p w:rsidR="00417359" w:rsidRDefault="00417359" w:rsidP="00D34C46">
      <w:pPr>
        <w:ind w:firstLine="708"/>
      </w:pPr>
      <w:r>
        <w:t>15 01 03</w:t>
      </w:r>
      <w:r>
        <w:tab/>
        <w:t xml:space="preserve">     O</w:t>
      </w:r>
      <w:r>
        <w:tab/>
      </w:r>
      <w:r>
        <w:tab/>
        <w:t>dřevěné obaly</w:t>
      </w:r>
    </w:p>
    <w:p w:rsidR="00417359" w:rsidRDefault="00417359" w:rsidP="00D34C46">
      <w:pPr>
        <w:ind w:firstLine="708"/>
      </w:pPr>
      <w:r>
        <w:t>17 01 01</w:t>
      </w:r>
      <w:r>
        <w:tab/>
        <w:t xml:space="preserve">     O</w:t>
      </w:r>
      <w:r>
        <w:tab/>
      </w:r>
      <w:r>
        <w:tab/>
        <w:t>beton</w:t>
      </w:r>
    </w:p>
    <w:p w:rsidR="00417359" w:rsidRDefault="00417359" w:rsidP="00D34C46">
      <w:pPr>
        <w:ind w:firstLine="708"/>
      </w:pPr>
      <w:r>
        <w:t>17 01 02</w:t>
      </w:r>
      <w:r>
        <w:tab/>
        <w:t xml:space="preserve">     O</w:t>
      </w:r>
      <w:r>
        <w:tab/>
      </w:r>
      <w:r>
        <w:tab/>
        <w:t>cihly</w:t>
      </w:r>
    </w:p>
    <w:p w:rsidR="00417359" w:rsidRDefault="00417359" w:rsidP="00D34C46">
      <w:pPr>
        <w:ind w:firstLine="708"/>
      </w:pPr>
      <w:r>
        <w:t>17 01 03</w:t>
      </w:r>
      <w:r>
        <w:tab/>
        <w:t xml:space="preserve">     O</w:t>
      </w:r>
      <w:r>
        <w:tab/>
      </w:r>
      <w:r>
        <w:tab/>
        <w:t>tašky a keramické výrobky</w:t>
      </w:r>
    </w:p>
    <w:p w:rsidR="00417359" w:rsidRDefault="00417359" w:rsidP="00D34C46">
      <w:pPr>
        <w:ind w:firstLine="708"/>
      </w:pPr>
      <w:r>
        <w:t>17 02 01</w:t>
      </w:r>
      <w:r>
        <w:tab/>
        <w:t xml:space="preserve">     O</w:t>
      </w:r>
      <w:r>
        <w:tab/>
      </w:r>
      <w:r>
        <w:tab/>
        <w:t>dřevo</w:t>
      </w:r>
    </w:p>
    <w:p w:rsidR="00417359" w:rsidRDefault="00417359" w:rsidP="00D34C46">
      <w:pPr>
        <w:ind w:firstLine="708"/>
      </w:pPr>
      <w:r>
        <w:t>17 02 02</w:t>
      </w:r>
      <w:r>
        <w:tab/>
        <w:t xml:space="preserve">     O</w:t>
      </w:r>
      <w:r>
        <w:tab/>
      </w:r>
      <w:r>
        <w:tab/>
        <w:t>sklo</w:t>
      </w:r>
    </w:p>
    <w:p w:rsidR="00417359" w:rsidRDefault="00417359" w:rsidP="00D34C46">
      <w:pPr>
        <w:ind w:firstLine="708"/>
      </w:pPr>
      <w:r>
        <w:t>17 03 02</w:t>
      </w:r>
      <w:r>
        <w:tab/>
        <w:t xml:space="preserve">     O</w:t>
      </w:r>
      <w:r>
        <w:tab/>
      </w:r>
      <w:r>
        <w:tab/>
        <w:t>asfaltové směsi neobsahující dehet</w:t>
      </w:r>
    </w:p>
    <w:p w:rsidR="00417359" w:rsidRDefault="00417359" w:rsidP="00D34C46">
      <w:pPr>
        <w:ind w:firstLine="708"/>
      </w:pPr>
      <w:r>
        <w:t>17 04 05</w:t>
      </w:r>
      <w:r>
        <w:tab/>
        <w:t xml:space="preserve">     O</w:t>
      </w:r>
      <w:r>
        <w:tab/>
      </w:r>
      <w:r>
        <w:tab/>
        <w:t>železo a ocel</w:t>
      </w:r>
    </w:p>
    <w:p w:rsidR="00417359" w:rsidRDefault="00417359" w:rsidP="00D34C46">
      <w:pPr>
        <w:ind w:firstLine="708"/>
      </w:pPr>
      <w:r>
        <w:t>17 04 07</w:t>
      </w:r>
      <w:r>
        <w:tab/>
        <w:t xml:space="preserve">     O</w:t>
      </w:r>
      <w:r>
        <w:tab/>
      </w:r>
      <w:r>
        <w:tab/>
        <w:t>směs kovů</w:t>
      </w:r>
    </w:p>
    <w:p w:rsidR="000B1A53" w:rsidRDefault="000B1A53" w:rsidP="00D34C46">
      <w:pPr>
        <w:ind w:firstLine="708"/>
      </w:pPr>
      <w:r>
        <w:lastRenderedPageBreak/>
        <w:t>17 04 11                  O</w:t>
      </w:r>
      <w:r>
        <w:tab/>
      </w:r>
      <w:r>
        <w:tab/>
        <w:t>kabely neobsahující nebezpečné látky</w:t>
      </w:r>
    </w:p>
    <w:p w:rsidR="000B1A53" w:rsidRDefault="000B1A53" w:rsidP="00D34C46">
      <w:pPr>
        <w:ind w:firstLine="708"/>
      </w:pPr>
      <w:r>
        <w:t>17 06 04</w:t>
      </w:r>
      <w:r>
        <w:tab/>
        <w:t xml:space="preserve">     O</w:t>
      </w:r>
      <w:r>
        <w:tab/>
      </w:r>
      <w:r>
        <w:tab/>
        <w:t>izolační materiály neobsahující nebezpečné látky</w:t>
      </w:r>
    </w:p>
    <w:p w:rsidR="000B1A53" w:rsidRDefault="000B1A53" w:rsidP="000A12F0">
      <w:pPr>
        <w:spacing w:line="240" w:lineRule="auto"/>
        <w:ind w:firstLine="708"/>
      </w:pPr>
      <w:r>
        <w:t>17 08 02</w:t>
      </w:r>
      <w:r>
        <w:tab/>
        <w:t xml:space="preserve">     O</w:t>
      </w:r>
      <w:r>
        <w:tab/>
      </w:r>
      <w:r>
        <w:tab/>
        <w:t xml:space="preserve">stavební materiál na bázi sádry neznečištěný nebezpečnými </w:t>
      </w:r>
    </w:p>
    <w:p w:rsidR="000B1A53" w:rsidRDefault="000B1A53" w:rsidP="000A12F0">
      <w:pPr>
        <w:spacing w:line="240" w:lineRule="auto"/>
        <w:ind w:firstLine="708"/>
      </w:pPr>
      <w:r>
        <w:t xml:space="preserve">                                                         látkami</w:t>
      </w:r>
    </w:p>
    <w:p w:rsidR="00352C81" w:rsidRDefault="00352C81" w:rsidP="00352C81">
      <w:r>
        <w:t xml:space="preserve">              </w:t>
      </w:r>
      <w:r w:rsidR="000B1A53">
        <w:t>17 09 04</w:t>
      </w:r>
      <w:r w:rsidR="000B1A53">
        <w:tab/>
        <w:t xml:space="preserve">     O</w:t>
      </w:r>
      <w:r w:rsidR="000B1A53">
        <w:tab/>
      </w:r>
      <w:r w:rsidR="000B1A53">
        <w:tab/>
        <w:t>směsné stavební a demoliční odpady neobsahující</w:t>
      </w:r>
    </w:p>
    <w:p w:rsidR="000B1A53" w:rsidRDefault="00352C81" w:rsidP="00352C81">
      <w:r>
        <w:t xml:space="preserve">                                                                       nebezpečné látky</w:t>
      </w:r>
    </w:p>
    <w:p w:rsidR="000B1A53" w:rsidRDefault="000B1A53" w:rsidP="00D34C46">
      <w:pPr>
        <w:ind w:firstLine="708"/>
      </w:pPr>
      <w:r>
        <w:t>20 03 01</w:t>
      </w:r>
      <w:r>
        <w:tab/>
        <w:t xml:space="preserve">     O</w:t>
      </w:r>
      <w:r>
        <w:tab/>
      </w:r>
      <w:r>
        <w:tab/>
        <w:t>směsný komunální odpad</w:t>
      </w:r>
    </w:p>
    <w:p w:rsidR="000A12F0" w:rsidRDefault="000A12F0" w:rsidP="00AB5343">
      <w:pPr>
        <w:ind w:firstLine="708"/>
        <w:jc w:val="both"/>
      </w:pPr>
      <w:r>
        <w:t>O – obyčejný odpad, N – nebezpečný odpad</w:t>
      </w:r>
    </w:p>
    <w:p w:rsidR="00AB5343" w:rsidRDefault="00AB5343" w:rsidP="00AB5343">
      <w:pPr>
        <w:ind w:firstLine="708"/>
        <w:jc w:val="both"/>
      </w:pPr>
      <w:r>
        <w:t>Množství odpadů je specifikováno v položkovém rozpočtu, který je součástí dokumentace.</w:t>
      </w:r>
    </w:p>
    <w:p w:rsidR="00D4438F" w:rsidRDefault="00460E94" w:rsidP="00AB5343">
      <w:pPr>
        <w:autoSpaceDE w:val="0"/>
        <w:autoSpaceDN w:val="0"/>
        <w:adjustRightInd w:val="0"/>
        <w:ind w:left="708"/>
        <w:jc w:val="both"/>
        <w:rPr>
          <w:rFonts w:cs="Arial"/>
        </w:rPr>
      </w:pPr>
      <w:r w:rsidRPr="00460E94">
        <w:rPr>
          <w:rFonts w:cs="Arial"/>
        </w:rPr>
        <w:t>Odpady, které budou vznikat během výs</w:t>
      </w:r>
      <w:r>
        <w:rPr>
          <w:rFonts w:cs="Arial"/>
        </w:rPr>
        <w:t>tavby</w:t>
      </w:r>
      <w:r w:rsidR="00AB5343">
        <w:rPr>
          <w:rFonts w:cs="Arial"/>
        </w:rPr>
        <w:t>,</w:t>
      </w:r>
      <w:r w:rsidRPr="00460E94">
        <w:rPr>
          <w:rFonts w:cs="Arial"/>
        </w:rPr>
        <w:t xml:space="preserve"> budou</w:t>
      </w:r>
      <w:r>
        <w:rPr>
          <w:rFonts w:cs="Arial"/>
        </w:rPr>
        <w:t xml:space="preserve"> </w:t>
      </w:r>
      <w:r w:rsidRPr="00460E94">
        <w:rPr>
          <w:rFonts w:cs="Arial"/>
        </w:rPr>
        <w:t xml:space="preserve">shromažďovány odděleně </w:t>
      </w:r>
      <w:r>
        <w:rPr>
          <w:rFonts w:cs="Arial"/>
        </w:rPr>
        <w:t xml:space="preserve">                   </w:t>
      </w:r>
      <w:r w:rsidRPr="00460E94">
        <w:rPr>
          <w:rFonts w:cs="Arial"/>
        </w:rPr>
        <w:t>v kontejnerech a po jejich naplnění budou odváženy k dalšímu využití, recyklaci či odstranění. Nebezpečné odpady, ro</w:t>
      </w:r>
      <w:r>
        <w:rPr>
          <w:rFonts w:cs="Arial"/>
        </w:rPr>
        <w:t>ztříděné dle jednotlivých druhů</w:t>
      </w:r>
      <w:r w:rsidRPr="00460E94">
        <w:rPr>
          <w:rFonts w:cs="Arial"/>
        </w:rPr>
        <w:t xml:space="preserve"> budou shromažďovány odděleně ve speciálních uzavřených nepropustných nádobách, určených k tomuto účelu a zabezpečených tak, aby nemohlo dojít k neoprávněné manipulaci s nebezpečnými odpady nebo k úniku škodlivin z uložených odpadů. Manipulaci s odpadem dle platných předpisů je povinen zajistit dodavatel stavby. Tuto povinnost </w:t>
      </w:r>
      <w:r>
        <w:rPr>
          <w:rFonts w:cs="Arial"/>
        </w:rPr>
        <w:t xml:space="preserve">je třeba </w:t>
      </w:r>
      <w:r w:rsidRPr="00460E94">
        <w:rPr>
          <w:rFonts w:cs="Arial"/>
        </w:rPr>
        <w:t>zakotvit při uzavření smlouvy s dodavatelem.</w:t>
      </w:r>
    </w:p>
    <w:p w:rsidR="00D4438F" w:rsidRDefault="00D4438F" w:rsidP="00AB5343">
      <w:pPr>
        <w:autoSpaceDE w:val="0"/>
        <w:autoSpaceDN w:val="0"/>
        <w:adjustRightInd w:val="0"/>
        <w:ind w:left="708"/>
        <w:jc w:val="both"/>
        <w:rPr>
          <w:rFonts w:cs="Arial"/>
        </w:rPr>
      </w:pPr>
      <w:r>
        <w:rPr>
          <w:rFonts w:cs="Arial"/>
        </w:rPr>
        <w:t>Bude dodržován zákon č. 477/2001 S., o obalech, v platném znění – prevence vzniku obalů, jejich minimalizace, recyklovatelnost a možnost dalšího využití.</w:t>
      </w:r>
    </w:p>
    <w:p w:rsidR="00460E94" w:rsidRPr="00460E94" w:rsidRDefault="00460E94" w:rsidP="00AB5343">
      <w:pPr>
        <w:autoSpaceDE w:val="0"/>
        <w:autoSpaceDN w:val="0"/>
        <w:adjustRightInd w:val="0"/>
        <w:ind w:left="708"/>
        <w:jc w:val="both"/>
        <w:rPr>
          <w:rFonts w:cs="Arial"/>
        </w:rPr>
      </w:pPr>
      <w:r w:rsidRPr="00460E94">
        <w:rPr>
          <w:rFonts w:cs="Arial"/>
        </w:rPr>
        <w:t xml:space="preserve">Dodavatel stavby musí zajistit rovněž kontrolu práce a údržby stavebních mechanismů s tím, že pokud dojde k úniku ropných látek do zeminy, je nutné kontaminovanou zeminu ihned vytěžit a uložit do nepropustné nádoby </w:t>
      </w:r>
      <w:proofErr w:type="gramStart"/>
      <w:r w:rsidRPr="00460E94">
        <w:rPr>
          <w:rFonts w:cs="Arial"/>
        </w:rPr>
        <w:t>( kontejneru</w:t>
      </w:r>
      <w:proofErr w:type="gramEnd"/>
      <w:r w:rsidRPr="00460E94">
        <w:rPr>
          <w:rFonts w:cs="Arial"/>
        </w:rPr>
        <w:t xml:space="preserve"> ) a vyvést do spalovny – jedná se o nebezpečný odpad. U malých nepropustných </w:t>
      </w:r>
      <w:proofErr w:type="gramStart"/>
      <w:r w:rsidRPr="00460E94">
        <w:rPr>
          <w:rFonts w:cs="Arial"/>
        </w:rPr>
        <w:t>ploch  možno</w:t>
      </w:r>
      <w:proofErr w:type="gramEnd"/>
      <w:r w:rsidRPr="00460E94">
        <w:rPr>
          <w:rFonts w:cs="Arial"/>
        </w:rPr>
        <w:t xml:space="preserve"> provést dekontaminaci </w:t>
      </w:r>
      <w:proofErr w:type="spellStart"/>
      <w:r w:rsidRPr="00460E94">
        <w:rPr>
          <w:rFonts w:cs="Arial"/>
        </w:rPr>
        <w:t>vapexem</w:t>
      </w:r>
      <w:proofErr w:type="spellEnd"/>
      <w:r w:rsidRPr="00460E94">
        <w:rPr>
          <w:rFonts w:cs="Arial"/>
        </w:rPr>
        <w:t>. U stacionárních strojů bude osazena olejová vana pro záchyt unikajících olejů.</w:t>
      </w:r>
    </w:p>
    <w:p w:rsidR="00460E94" w:rsidRPr="00460E94" w:rsidRDefault="00460E94" w:rsidP="00AB5343">
      <w:pPr>
        <w:autoSpaceDE w:val="0"/>
        <w:autoSpaceDN w:val="0"/>
        <w:adjustRightInd w:val="0"/>
        <w:ind w:left="708"/>
        <w:jc w:val="both"/>
        <w:rPr>
          <w:rFonts w:cs="Arial"/>
        </w:rPr>
      </w:pPr>
      <w:r w:rsidRPr="00460E94">
        <w:rPr>
          <w:rFonts w:cs="Arial"/>
        </w:rPr>
        <w:t>Odpady lze upravovat, využívat nebo zneškodňovat pouze v zařízeních, místech a objektech k tomu určených. Při této činnosti nesmí být ohrožováno nebo poškozováno životní prostředí.</w:t>
      </w:r>
    </w:p>
    <w:p w:rsidR="00460E94" w:rsidRPr="00460E94" w:rsidRDefault="00460E94" w:rsidP="00AB5343">
      <w:pPr>
        <w:tabs>
          <w:tab w:val="left" w:pos="426"/>
          <w:tab w:val="left" w:pos="993"/>
        </w:tabs>
        <w:ind w:left="708"/>
        <w:jc w:val="both"/>
        <w:rPr>
          <w:rFonts w:cs="Arial"/>
        </w:rPr>
      </w:pPr>
      <w:r w:rsidRPr="00460E94">
        <w:rPr>
          <w:rFonts w:cs="Arial"/>
        </w:rPr>
        <w:t>Dodavatel stavby předloží stavebnímu úřadu při kontrolní prohlídce před povolením užívání stavby doklady o způsobu likvidace odpadů.</w:t>
      </w:r>
    </w:p>
    <w:p w:rsidR="00543792" w:rsidRDefault="00543792" w:rsidP="00AB5343">
      <w:pPr>
        <w:ind w:left="708"/>
        <w:jc w:val="both"/>
      </w:pPr>
      <w:r w:rsidRPr="00352C81">
        <w:rPr>
          <w:u w:val="single"/>
        </w:rPr>
        <w:t>Podmínky stanoviska MÚ Židlochovice</w:t>
      </w:r>
      <w:r>
        <w:t xml:space="preserve"> – stavbou vzniklé odpady budou shromažďovány pouze na pozemcích vymezených jako stavební pozemky nebo zařízení staveniště. S odpady, které budou vznikat při realizaci záměru musí být nakládáno v souladu se zákonem č. 185/2001 Sb., o odpadech.</w:t>
      </w:r>
    </w:p>
    <w:p w:rsidR="00543792" w:rsidRDefault="00543792" w:rsidP="00AB5343">
      <w:pPr>
        <w:ind w:firstLine="708"/>
        <w:jc w:val="both"/>
      </w:pPr>
      <w:r>
        <w:t>V objektu není umístěn zdroj emisí negativně ovlivňující ovzduší.</w:t>
      </w:r>
    </w:p>
    <w:p w:rsidR="00543792" w:rsidRDefault="00543792" w:rsidP="00AB5343">
      <w:pPr>
        <w:ind w:left="708"/>
        <w:jc w:val="both"/>
      </w:pPr>
      <w:r>
        <w:t>Při realizaci stavebních úprav nedojde k zásahu do obálky budovy, jedná se pouze o řešení interiéru. Z tohoto důvodu nebyl zpracován průkaz energetické náročnosti budovy.</w:t>
      </w:r>
    </w:p>
    <w:p w:rsidR="00543792" w:rsidRPr="00D34C46" w:rsidRDefault="00543792" w:rsidP="00783327">
      <w:pPr>
        <w:pStyle w:val="Odstavecseseznamem"/>
        <w:numPr>
          <w:ilvl w:val="0"/>
          <w:numId w:val="5"/>
        </w:numPr>
        <w:jc w:val="both"/>
        <w:rPr>
          <w:b/>
        </w:rPr>
      </w:pPr>
      <w:r w:rsidRPr="00D34C46">
        <w:rPr>
          <w:b/>
        </w:rPr>
        <w:t>ZÁKLADNÍ PŘEDPOKLADY VÝSTAVBY – ČASOVÉ ÚDAJE O REALIZACI STAVBY, ČLENĚNÍ NA ETAPY</w:t>
      </w:r>
    </w:p>
    <w:p w:rsidR="00543792" w:rsidRDefault="00543792" w:rsidP="00783327">
      <w:pPr>
        <w:ind w:left="708"/>
        <w:jc w:val="both"/>
      </w:pPr>
      <w:r>
        <w:t>St</w:t>
      </w:r>
      <w:r w:rsidR="00B122AE">
        <w:t>avba bude prováděna</w:t>
      </w:r>
      <w:r>
        <w:t xml:space="preserve"> odbornou firmou, která bude investorem vybrána ve výběrovém řízení na zhotovitele stavby. </w:t>
      </w:r>
      <w:r w:rsidR="00DC6482">
        <w:t xml:space="preserve">Zadavatel stavby určí koordinátora bezpečnosti a ochrany zdraví při </w:t>
      </w:r>
      <w:r w:rsidR="00DC6482">
        <w:lastRenderedPageBreak/>
        <w:t xml:space="preserve">práci, koordinátor zpracuje plán BOZP stavby. </w:t>
      </w:r>
      <w:r>
        <w:t xml:space="preserve">Předpokládaná doba výstavby je 3 měsíce, průběh v druhé polovině roku 2019. Stavba nebude členěna na etapy, realizace bude probíhat dle standardního postupu stavebních prací, dílčí </w:t>
      </w:r>
      <w:r w:rsidR="00D4438F">
        <w:t>termíny upřesní prováděcí firma, která vypracu</w:t>
      </w:r>
      <w:r w:rsidR="00595C5A">
        <w:t>je harmonogram stavebních prací v součinnosti s investorem.</w:t>
      </w:r>
    </w:p>
    <w:p w:rsidR="00595C5A" w:rsidRDefault="00595C5A" w:rsidP="00783327">
      <w:pPr>
        <w:ind w:left="708"/>
        <w:jc w:val="both"/>
      </w:pPr>
      <w:r>
        <w:t>Postup prací:</w:t>
      </w:r>
    </w:p>
    <w:p w:rsidR="00595C5A" w:rsidRDefault="00595C5A" w:rsidP="00595C5A">
      <w:pPr>
        <w:pStyle w:val="Odstavecseseznamem"/>
        <w:numPr>
          <w:ilvl w:val="0"/>
          <w:numId w:val="14"/>
        </w:numPr>
        <w:jc w:val="both"/>
      </w:pPr>
      <w:r>
        <w:t>zařízení staveniště, přípravné a bourací práce</w:t>
      </w:r>
    </w:p>
    <w:p w:rsidR="00595C5A" w:rsidRDefault="00595C5A" w:rsidP="00595C5A">
      <w:pPr>
        <w:pStyle w:val="Odstavecseseznamem"/>
        <w:numPr>
          <w:ilvl w:val="0"/>
          <w:numId w:val="14"/>
        </w:numPr>
        <w:jc w:val="both"/>
      </w:pPr>
      <w:r>
        <w:t>hrubá stavba, vnitřní rozvody zdravotechniky, vytápění a elektroinstalace</w:t>
      </w:r>
    </w:p>
    <w:p w:rsidR="00595C5A" w:rsidRDefault="00595C5A" w:rsidP="00595C5A">
      <w:pPr>
        <w:pStyle w:val="Odstavecseseznamem"/>
        <w:numPr>
          <w:ilvl w:val="0"/>
          <w:numId w:val="14"/>
        </w:numPr>
        <w:jc w:val="both"/>
      </w:pPr>
      <w:r>
        <w:t>dokončovací práce</w:t>
      </w:r>
    </w:p>
    <w:p w:rsidR="00595C5A" w:rsidRDefault="00595C5A" w:rsidP="00595C5A">
      <w:pPr>
        <w:pStyle w:val="Odstavecseseznamem"/>
        <w:ind w:left="1068"/>
        <w:jc w:val="both"/>
      </w:pPr>
    </w:p>
    <w:p w:rsidR="00543792" w:rsidRPr="00D34C46" w:rsidRDefault="00543792" w:rsidP="00783327">
      <w:pPr>
        <w:pStyle w:val="Odstavecseseznamem"/>
        <w:numPr>
          <w:ilvl w:val="0"/>
          <w:numId w:val="5"/>
        </w:numPr>
        <w:jc w:val="both"/>
        <w:rPr>
          <w:b/>
        </w:rPr>
      </w:pPr>
      <w:r w:rsidRPr="00D34C46">
        <w:rPr>
          <w:b/>
        </w:rPr>
        <w:t>ORIENTAČNÍ NÁKLADY STAVBY</w:t>
      </w:r>
    </w:p>
    <w:p w:rsidR="006442A2" w:rsidRDefault="00543792" w:rsidP="00783327">
      <w:pPr>
        <w:ind w:firstLine="708"/>
        <w:jc w:val="both"/>
      </w:pPr>
      <w:r>
        <w:t xml:space="preserve">Náklady stavby jsou </w:t>
      </w:r>
      <w:r w:rsidR="00783327">
        <w:t>stanoveny v položkovém rozpočtu, který je součástí dokumentace.</w:t>
      </w:r>
    </w:p>
    <w:p w:rsidR="001103BA" w:rsidRDefault="001103BA" w:rsidP="00783327">
      <w:pPr>
        <w:ind w:firstLine="708"/>
        <w:jc w:val="both"/>
      </w:pPr>
    </w:p>
    <w:p w:rsidR="001103BA" w:rsidRDefault="001103BA" w:rsidP="00783327">
      <w:pPr>
        <w:ind w:firstLine="708"/>
        <w:jc w:val="both"/>
      </w:pPr>
    </w:p>
    <w:p w:rsidR="001103BA" w:rsidRPr="001103BA" w:rsidRDefault="001103BA" w:rsidP="00783327">
      <w:pPr>
        <w:ind w:firstLine="708"/>
        <w:jc w:val="both"/>
      </w:pPr>
    </w:p>
    <w:sectPr w:rsidR="001103BA" w:rsidRPr="001103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C2898"/>
    <w:multiLevelType w:val="hybridMultilevel"/>
    <w:tmpl w:val="F28456AC"/>
    <w:lvl w:ilvl="0" w:tplc="0405000B">
      <w:start w:val="1"/>
      <w:numFmt w:val="bullet"/>
      <w:lvlText w:val=""/>
      <w:lvlJc w:val="left"/>
      <w:pPr>
        <w:ind w:left="1788" w:hanging="360"/>
      </w:pPr>
      <w:rPr>
        <w:rFonts w:ascii="Wingdings" w:hAnsi="Wingdings"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 w15:restartNumberingAfterBreak="0">
    <w:nsid w:val="160C00A6"/>
    <w:multiLevelType w:val="hybridMultilevel"/>
    <w:tmpl w:val="9C9EC0D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4E058E"/>
    <w:multiLevelType w:val="hybridMultilevel"/>
    <w:tmpl w:val="982AF62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184D03"/>
    <w:multiLevelType w:val="hybridMultilevel"/>
    <w:tmpl w:val="F6B064FA"/>
    <w:lvl w:ilvl="0" w:tplc="62109134">
      <w:numFmt w:val="bullet"/>
      <w:lvlText w:val="-"/>
      <w:lvlJc w:val="left"/>
      <w:pPr>
        <w:ind w:left="1068" w:hanging="360"/>
      </w:pPr>
      <w:rPr>
        <w:rFonts w:ascii="Calibri" w:eastAsiaTheme="minorHAnsi"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388B5D57"/>
    <w:multiLevelType w:val="hybridMultilevel"/>
    <w:tmpl w:val="41C82A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EB154F6"/>
    <w:multiLevelType w:val="hybridMultilevel"/>
    <w:tmpl w:val="B2DE70B4"/>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41895A9D"/>
    <w:multiLevelType w:val="hybridMultilevel"/>
    <w:tmpl w:val="6C4AB934"/>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421739E5"/>
    <w:multiLevelType w:val="hybridMultilevel"/>
    <w:tmpl w:val="42F4DCF8"/>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98D5FAD"/>
    <w:multiLevelType w:val="hybridMultilevel"/>
    <w:tmpl w:val="92A2C11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5E16F9"/>
    <w:multiLevelType w:val="hybridMultilevel"/>
    <w:tmpl w:val="FD02D0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6501DD"/>
    <w:multiLevelType w:val="hybridMultilevel"/>
    <w:tmpl w:val="A3A46B5E"/>
    <w:lvl w:ilvl="0" w:tplc="99B094E4">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23142A9"/>
    <w:multiLevelType w:val="hybridMultilevel"/>
    <w:tmpl w:val="9BCEAA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7AB5C48"/>
    <w:multiLevelType w:val="hybridMultilevel"/>
    <w:tmpl w:val="3ABEF5F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6135E4"/>
    <w:multiLevelType w:val="hybridMultilevel"/>
    <w:tmpl w:val="193A1886"/>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
  </w:num>
  <w:num w:numId="2">
    <w:abstractNumId w:val="10"/>
  </w:num>
  <w:num w:numId="3">
    <w:abstractNumId w:val="8"/>
  </w:num>
  <w:num w:numId="4">
    <w:abstractNumId w:val="11"/>
  </w:num>
  <w:num w:numId="5">
    <w:abstractNumId w:val="12"/>
  </w:num>
  <w:num w:numId="6">
    <w:abstractNumId w:val="2"/>
  </w:num>
  <w:num w:numId="7">
    <w:abstractNumId w:val="4"/>
  </w:num>
  <w:num w:numId="8">
    <w:abstractNumId w:val="5"/>
  </w:num>
  <w:num w:numId="9">
    <w:abstractNumId w:val="6"/>
  </w:num>
  <w:num w:numId="10">
    <w:abstractNumId w:val="13"/>
  </w:num>
  <w:num w:numId="11">
    <w:abstractNumId w:val="9"/>
  </w:num>
  <w:num w:numId="12">
    <w:abstractNumId w:val="7"/>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792"/>
    <w:rsid w:val="000015CE"/>
    <w:rsid w:val="00004E01"/>
    <w:rsid w:val="000A12F0"/>
    <w:rsid w:val="000B1A53"/>
    <w:rsid w:val="001103BA"/>
    <w:rsid w:val="0023677E"/>
    <w:rsid w:val="002508E8"/>
    <w:rsid w:val="00330F49"/>
    <w:rsid w:val="00352C81"/>
    <w:rsid w:val="00412BA4"/>
    <w:rsid w:val="00417359"/>
    <w:rsid w:val="00426FD9"/>
    <w:rsid w:val="00441275"/>
    <w:rsid w:val="00451175"/>
    <w:rsid w:val="00460E94"/>
    <w:rsid w:val="004C3786"/>
    <w:rsid w:val="00531281"/>
    <w:rsid w:val="00543792"/>
    <w:rsid w:val="00556454"/>
    <w:rsid w:val="00595C5A"/>
    <w:rsid w:val="006442A2"/>
    <w:rsid w:val="00783327"/>
    <w:rsid w:val="007A041A"/>
    <w:rsid w:val="007F6416"/>
    <w:rsid w:val="0084460E"/>
    <w:rsid w:val="00942CD8"/>
    <w:rsid w:val="00972465"/>
    <w:rsid w:val="009841C0"/>
    <w:rsid w:val="009F3E17"/>
    <w:rsid w:val="00AA6F19"/>
    <w:rsid w:val="00AB5343"/>
    <w:rsid w:val="00B122AE"/>
    <w:rsid w:val="00B221E5"/>
    <w:rsid w:val="00BF40E3"/>
    <w:rsid w:val="00C673FD"/>
    <w:rsid w:val="00D34C46"/>
    <w:rsid w:val="00D4438F"/>
    <w:rsid w:val="00D82BDE"/>
    <w:rsid w:val="00DC595A"/>
    <w:rsid w:val="00DC6482"/>
    <w:rsid w:val="00E7493C"/>
    <w:rsid w:val="00E81B03"/>
    <w:rsid w:val="00E85024"/>
    <w:rsid w:val="00ED6F2E"/>
    <w:rsid w:val="00F07845"/>
    <w:rsid w:val="00F36519"/>
    <w:rsid w:val="00F933C5"/>
    <w:rsid w:val="00F94B96"/>
    <w:rsid w:val="00FE31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AAC20"/>
  <w15:chartTrackingRefBased/>
  <w15:docId w15:val="{61A5BAB4-26BE-4EC7-A792-EE3B4F86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43792"/>
    <w:pPr>
      <w:ind w:left="720"/>
      <w:contextualSpacing/>
    </w:pPr>
  </w:style>
  <w:style w:type="paragraph" w:styleId="Textbubliny">
    <w:name w:val="Balloon Text"/>
    <w:basedOn w:val="Normln"/>
    <w:link w:val="TextbublinyChar"/>
    <w:uiPriority w:val="99"/>
    <w:semiHidden/>
    <w:unhideWhenUsed/>
    <w:rsid w:val="00942CD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42C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10</Pages>
  <Words>2725</Words>
  <Characters>16082</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prema</cp:lastModifiedBy>
  <cp:revision>28</cp:revision>
  <cp:lastPrinted>2019-05-31T09:03:00Z</cp:lastPrinted>
  <dcterms:created xsi:type="dcterms:W3CDTF">2019-05-31T08:22:00Z</dcterms:created>
  <dcterms:modified xsi:type="dcterms:W3CDTF">2019-07-03T07:58:00Z</dcterms:modified>
</cp:coreProperties>
</file>