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7508D3">
        <w:rPr>
          <w:rFonts w:ascii="Times New Roman" w:hAnsi="Times New Roman" w:cs="Times New Roman"/>
          <w:b/>
          <w:color w:val="auto"/>
        </w:rPr>
        <w:t>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5763C4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2F4B4B">
        <w:rPr>
          <w:rFonts w:ascii="Times New Roman" w:hAnsi="Times New Roman" w:cs="Times New Roman"/>
          <w:b/>
          <w:color w:val="auto"/>
          <w:sz w:val="28"/>
          <w:szCs w:val="28"/>
        </w:rPr>
        <w:t>Stavební úpravy místnosti Q33</w:t>
      </w: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935A1B">
        <w:rPr>
          <w:rFonts w:ascii="Times New Roman" w:hAnsi="Times New Roman" w:cs="Times New Roman"/>
          <w:b/>
          <w:color w:val="auto"/>
        </w:rPr>
        <w:t>„</w:t>
      </w:r>
      <w:r w:rsidR="002F4B4B">
        <w:rPr>
          <w:rFonts w:ascii="Times New Roman" w:hAnsi="Times New Roman" w:cs="Times New Roman"/>
          <w:b/>
          <w:color w:val="auto"/>
        </w:rPr>
        <w:t>Stavební úpravy místnosti Q33</w:t>
      </w:r>
      <w:r w:rsidRPr="005763C4">
        <w:rPr>
          <w:rFonts w:ascii="Times New Roman" w:hAnsi="Times New Roman" w:cs="Times New Roman"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282DF1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282DF1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  <w:bookmarkStart w:id="4" w:name="_GoBack"/>
      <w:bookmarkEnd w:id="4"/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="00D26CCA">
        <w:rPr>
          <w:rFonts w:ascii="Times New Roman" w:hAnsi="Times New Roman"/>
          <w:sz w:val="24"/>
        </w:rPr>
        <w:t xml:space="preserve"> ve smyslu v § 74 Z</w:t>
      </w:r>
      <w:r w:rsidRPr="000C7AC4">
        <w:rPr>
          <w:rFonts w:ascii="Times New Roman" w:hAnsi="Times New Roman"/>
          <w:sz w:val="24"/>
        </w:rPr>
        <w:t>ákona</w:t>
      </w:r>
      <w:r w:rsidR="00D26CCA">
        <w:rPr>
          <w:rFonts w:ascii="Times New Roman" w:hAnsi="Times New Roman"/>
          <w:sz w:val="24"/>
        </w:rPr>
        <w:t xml:space="preserve"> č. 134/2016 Sb., o zadávání veřejných zakázek (dále jen „zákon“)</w:t>
      </w:r>
      <w:r w:rsidRPr="000C7AC4">
        <w:rPr>
          <w:rFonts w:ascii="Times New Roman" w:hAnsi="Times New Roman"/>
          <w:sz w:val="24"/>
        </w:rPr>
        <w:t xml:space="preserve"> a je schopna předložit doklady analogicky dle § 75 zákona,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>podpisem tohoto prohlášení potvrzuje pravdivost, správnost a závaznost veškerých přiložených dokumentů</w:t>
      </w:r>
      <w:r w:rsidR="00306EA1">
        <w:rPr>
          <w:rFonts w:ascii="Times New Roman" w:hAnsi="Times New Roman"/>
          <w:sz w:val="24"/>
        </w:rPr>
        <w:t xml:space="preserve"> a souhlasí s nimi</w:t>
      </w:r>
      <w:r w:rsidRPr="000C7AC4">
        <w:rPr>
          <w:rFonts w:ascii="Times New Roman" w:hAnsi="Times New Roman"/>
          <w:sz w:val="24"/>
        </w:rPr>
        <w:t>.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FC5BD0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>
          <wp:extent cx="914400" cy="733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75604"/>
    <w:rsid w:val="00184F35"/>
    <w:rsid w:val="001A45D7"/>
    <w:rsid w:val="0021565B"/>
    <w:rsid w:val="00266D7D"/>
    <w:rsid w:val="00282DF1"/>
    <w:rsid w:val="002A4329"/>
    <w:rsid w:val="002C43EC"/>
    <w:rsid w:val="002D656F"/>
    <w:rsid w:val="002F4B4B"/>
    <w:rsid w:val="00306EA1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7246F"/>
    <w:rsid w:val="005763C4"/>
    <w:rsid w:val="00597ECA"/>
    <w:rsid w:val="005D13E9"/>
    <w:rsid w:val="005F23AF"/>
    <w:rsid w:val="006100A9"/>
    <w:rsid w:val="00611CD1"/>
    <w:rsid w:val="00630447"/>
    <w:rsid w:val="006667CA"/>
    <w:rsid w:val="006726E3"/>
    <w:rsid w:val="00674717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508D3"/>
    <w:rsid w:val="0078136C"/>
    <w:rsid w:val="00806526"/>
    <w:rsid w:val="00807055"/>
    <w:rsid w:val="00821EA9"/>
    <w:rsid w:val="00860D00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6CCA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072AD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F3ED0B"/>
  <w15:docId w15:val="{2F95A86E-1A8C-46F5-948E-E80F62C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931B-A73E-47A4-BA4A-E5BD84BD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V. Pijáčková</cp:lastModifiedBy>
  <cp:revision>3</cp:revision>
  <cp:lastPrinted>2020-03-03T14:53:00Z</cp:lastPrinted>
  <dcterms:created xsi:type="dcterms:W3CDTF">2020-01-28T15:59:00Z</dcterms:created>
  <dcterms:modified xsi:type="dcterms:W3CDTF">2020-03-03T14:53:00Z</dcterms:modified>
</cp:coreProperties>
</file>