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7060" w14:textId="1A760796" w:rsidR="00EE08A4" w:rsidRPr="004064C6" w:rsidRDefault="00EE08A4" w:rsidP="00EE08A4">
      <w:pPr>
        <w:spacing w:after="240" w:line="240" w:lineRule="auto"/>
        <w:jc w:val="center"/>
        <w:rPr>
          <w:b/>
          <w:sz w:val="36"/>
          <w:szCs w:val="36"/>
        </w:rPr>
      </w:pPr>
      <w:bookmarkStart w:id="0" w:name="_Ref462415383"/>
      <w:r w:rsidRPr="004064C6">
        <w:rPr>
          <w:b/>
          <w:sz w:val="36"/>
          <w:szCs w:val="36"/>
        </w:rPr>
        <w:t xml:space="preserve">Smlouva o </w:t>
      </w:r>
      <w:bookmarkEnd w:id="0"/>
      <w:r w:rsidR="00075C18">
        <w:rPr>
          <w:b/>
          <w:sz w:val="36"/>
          <w:szCs w:val="36"/>
        </w:rPr>
        <w:t>posk</w:t>
      </w:r>
      <w:r w:rsidR="00414858">
        <w:rPr>
          <w:b/>
          <w:sz w:val="36"/>
          <w:szCs w:val="36"/>
        </w:rPr>
        <w:t>ytnutí licencí</w:t>
      </w:r>
      <w:r w:rsidR="007F26E9">
        <w:rPr>
          <w:b/>
          <w:sz w:val="36"/>
          <w:szCs w:val="36"/>
        </w:rPr>
        <w:t xml:space="preserve"> </w:t>
      </w:r>
      <w:r w:rsidR="00414858">
        <w:rPr>
          <w:b/>
          <w:sz w:val="36"/>
          <w:szCs w:val="36"/>
        </w:rPr>
        <w:t>softwarového vybavení</w:t>
      </w:r>
    </w:p>
    <w:p w14:paraId="5C06FEC5" w14:textId="77777777" w:rsidR="007658FD" w:rsidRDefault="007658FD" w:rsidP="007658FD">
      <w:pPr>
        <w:pStyle w:val="Zkladntext3"/>
        <w:spacing w:after="0"/>
        <w:jc w:val="center"/>
        <w:rPr>
          <w:rFonts w:asciiTheme="minorHAnsi" w:eastAsia="Calibri" w:hAnsiTheme="minorHAnsi" w:cs="Arial"/>
          <w:sz w:val="20"/>
          <w:szCs w:val="20"/>
          <w:lang w:eastAsia="en-US"/>
        </w:rPr>
      </w:pPr>
      <w:r w:rsidRPr="00AD41ED">
        <w:rPr>
          <w:rFonts w:asciiTheme="minorHAnsi" w:eastAsia="Calibri" w:hAnsiTheme="minorHAnsi" w:cs="Arial"/>
          <w:sz w:val="20"/>
          <w:szCs w:val="20"/>
          <w:lang w:eastAsia="en-US"/>
        </w:rPr>
        <w:t xml:space="preserve">uzavřená v souladu s ustanovením § </w:t>
      </w:r>
      <w:r w:rsidR="00075C18">
        <w:rPr>
          <w:rFonts w:asciiTheme="minorHAnsi" w:eastAsia="Calibri" w:hAnsiTheme="minorHAnsi" w:cs="Arial"/>
          <w:sz w:val="20"/>
          <w:szCs w:val="20"/>
          <w:lang w:eastAsia="en-US"/>
        </w:rPr>
        <w:t>2371</w:t>
      </w:r>
      <w:r w:rsidR="00171302" w:rsidRPr="00AD41ED">
        <w:rPr>
          <w:rFonts w:asciiTheme="minorHAnsi" w:eastAsia="Calibri" w:hAnsiTheme="minorHAnsi" w:cs="Arial"/>
          <w:sz w:val="20"/>
          <w:szCs w:val="20"/>
          <w:lang w:eastAsia="en-US"/>
        </w:rPr>
        <w:t xml:space="preserve"> </w:t>
      </w:r>
      <w:r w:rsidRPr="00AD41ED">
        <w:rPr>
          <w:rFonts w:asciiTheme="minorHAnsi" w:eastAsia="Calibri" w:hAnsiTheme="minorHAnsi" w:cs="Arial"/>
          <w:sz w:val="20"/>
          <w:szCs w:val="20"/>
          <w:lang w:eastAsia="en-US"/>
        </w:rPr>
        <w:t xml:space="preserve">a násl. zákona č. 89/2012 Sb., občanský zákoník a </w:t>
      </w:r>
      <w:r w:rsidR="00075C18">
        <w:rPr>
          <w:rFonts w:asciiTheme="minorHAnsi" w:eastAsia="Calibri" w:hAnsiTheme="minorHAnsi" w:cs="Arial"/>
          <w:sz w:val="20"/>
          <w:szCs w:val="20"/>
          <w:lang w:eastAsia="en-US"/>
        </w:rPr>
        <w:t xml:space="preserve">dále ve smyslu zákona č. 121/2000 Sb., o právu autorském, o právech souvisejících s právem autorským a o změně některých zákonů (autorský zákon) </w:t>
      </w:r>
    </w:p>
    <w:p w14:paraId="1368BAFD" w14:textId="77777777" w:rsidR="007F2F21" w:rsidRDefault="007F2F21" w:rsidP="007658FD">
      <w:pPr>
        <w:pStyle w:val="Zkladntext3"/>
        <w:spacing w:after="0"/>
        <w:jc w:val="center"/>
        <w:rPr>
          <w:rFonts w:asciiTheme="minorHAnsi" w:eastAsia="Calibri" w:hAnsiTheme="minorHAnsi" w:cs="Arial"/>
          <w:sz w:val="20"/>
          <w:szCs w:val="20"/>
          <w:lang w:eastAsia="en-US"/>
        </w:rPr>
      </w:pPr>
    </w:p>
    <w:p w14:paraId="33DA3335" w14:textId="77777777" w:rsidR="007F2F21" w:rsidRPr="007F2F21" w:rsidRDefault="007F2F21" w:rsidP="007F2F21">
      <w:pPr>
        <w:pStyle w:val="Zkladntext3"/>
        <w:spacing w:after="0"/>
        <w:jc w:val="center"/>
        <w:rPr>
          <w:rFonts w:asciiTheme="minorHAnsi" w:eastAsia="Calibri" w:hAnsiTheme="minorHAnsi" w:cs="Arial"/>
          <w:sz w:val="20"/>
          <w:szCs w:val="20"/>
          <w:lang w:eastAsia="en-US"/>
        </w:rPr>
      </w:pPr>
      <w:r w:rsidRPr="007F2F21">
        <w:rPr>
          <w:rFonts w:asciiTheme="minorHAnsi" w:eastAsia="Calibri" w:hAnsiTheme="minorHAnsi" w:cs="Arial"/>
          <w:sz w:val="20"/>
          <w:szCs w:val="20"/>
          <w:lang w:eastAsia="en-US"/>
        </w:rPr>
        <w:t>Plnění veřejné zakázky je finančně zajištěno prostředky ze strukturálních fondů EU (OP VVV – projekt „Infrastruktura pro konkurenceschopného absolventa Mendelovy univerzity v Brně</w:t>
      </w:r>
      <w:r w:rsidRPr="007F2F21" w:rsidDel="00DB5967">
        <w:rPr>
          <w:rFonts w:asciiTheme="minorHAnsi" w:eastAsia="Calibri" w:hAnsiTheme="minorHAnsi" w:cs="Arial"/>
          <w:sz w:val="20"/>
          <w:szCs w:val="20"/>
          <w:lang w:eastAsia="en-US"/>
        </w:rPr>
        <w:t xml:space="preserve"> </w:t>
      </w:r>
      <w:r w:rsidRPr="007F2F21">
        <w:rPr>
          <w:rFonts w:asciiTheme="minorHAnsi" w:eastAsia="Calibri" w:hAnsiTheme="minorHAnsi" w:cs="Arial"/>
          <w:sz w:val="20"/>
          <w:szCs w:val="20"/>
          <w:lang w:eastAsia="en-US"/>
        </w:rPr>
        <w:t xml:space="preserve">“ </w:t>
      </w:r>
    </w:p>
    <w:p w14:paraId="54EB540A" w14:textId="77777777" w:rsidR="007F2F21" w:rsidRPr="007F2F21" w:rsidRDefault="007F2F21" w:rsidP="007F2F21">
      <w:pPr>
        <w:pStyle w:val="Zkladntext3"/>
        <w:spacing w:after="0"/>
        <w:jc w:val="center"/>
        <w:rPr>
          <w:rFonts w:asciiTheme="minorHAnsi" w:eastAsia="Calibri" w:hAnsiTheme="minorHAnsi" w:cs="Arial"/>
          <w:sz w:val="20"/>
          <w:szCs w:val="20"/>
          <w:lang w:eastAsia="en-US"/>
        </w:rPr>
      </w:pPr>
      <w:r w:rsidRPr="007F2F21">
        <w:rPr>
          <w:rFonts w:asciiTheme="minorHAnsi" w:eastAsia="Calibri" w:hAnsiTheme="minorHAnsi" w:cs="Arial"/>
          <w:sz w:val="20"/>
          <w:szCs w:val="20"/>
          <w:lang w:eastAsia="en-US"/>
        </w:rPr>
        <w:t>č. projektu:  CZ.02.2.67/0.0/0.0/16_016/0002366).</w:t>
      </w:r>
    </w:p>
    <w:p w14:paraId="6303F107" w14:textId="77777777" w:rsidR="007F2F21" w:rsidRPr="00AD41ED" w:rsidRDefault="007F2F21" w:rsidP="007658FD">
      <w:pPr>
        <w:pStyle w:val="Zkladntext3"/>
        <w:spacing w:after="0"/>
        <w:jc w:val="center"/>
        <w:rPr>
          <w:rFonts w:asciiTheme="minorHAnsi" w:eastAsia="Calibri" w:hAnsiTheme="minorHAnsi" w:cs="Arial"/>
          <w:sz w:val="20"/>
          <w:szCs w:val="20"/>
          <w:lang w:eastAsia="en-US"/>
        </w:rPr>
      </w:pPr>
    </w:p>
    <w:p w14:paraId="29427AE0" w14:textId="77777777" w:rsidR="00EE08A4" w:rsidRPr="004064C6" w:rsidRDefault="00EE08A4" w:rsidP="009E10C4">
      <w:pPr>
        <w:pStyle w:val="Odstavecseseznamem"/>
        <w:numPr>
          <w:ilvl w:val="0"/>
          <w:numId w:val="1"/>
        </w:numPr>
        <w:ind w:left="0" w:firstLine="0"/>
        <w:jc w:val="both"/>
        <w:rPr>
          <w:rFonts w:asciiTheme="minorHAnsi" w:hAnsiTheme="minorHAnsi" w:cs="Arial"/>
          <w:b/>
          <w:caps/>
        </w:rPr>
      </w:pPr>
      <w:r w:rsidRPr="004064C6">
        <w:rPr>
          <w:rFonts w:asciiTheme="minorHAnsi" w:hAnsiTheme="minorHAnsi" w:cs="Arial"/>
          <w:b/>
          <w:caps/>
        </w:rPr>
        <w:t>Smluvní strany</w:t>
      </w:r>
    </w:p>
    <w:p w14:paraId="7670BB56" w14:textId="77777777" w:rsidR="00EE08A4" w:rsidRPr="004064C6" w:rsidRDefault="00075C18" w:rsidP="007F26E9">
      <w:pPr>
        <w:pStyle w:val="Odstavecseseznamem"/>
        <w:numPr>
          <w:ilvl w:val="1"/>
          <w:numId w:val="1"/>
        </w:numPr>
        <w:ind w:left="284" w:hanging="284"/>
        <w:jc w:val="both"/>
        <w:rPr>
          <w:rFonts w:asciiTheme="minorHAnsi" w:hAnsiTheme="minorHAnsi" w:cs="Arial"/>
          <w:b/>
          <w:sz w:val="20"/>
          <w:szCs w:val="20"/>
        </w:rPr>
      </w:pPr>
      <w:r>
        <w:rPr>
          <w:rFonts w:asciiTheme="minorHAnsi" w:hAnsiTheme="minorHAnsi" w:cs="Arial"/>
          <w:b/>
          <w:sz w:val="20"/>
          <w:szCs w:val="20"/>
        </w:rPr>
        <w:t>Nabyvatel licence:</w:t>
      </w:r>
    </w:p>
    <w:p w14:paraId="5DCFDBE2" w14:textId="77777777" w:rsidR="00EE08A4" w:rsidRPr="004064C6" w:rsidRDefault="00EE08A4" w:rsidP="007F26E9">
      <w:pPr>
        <w:pStyle w:val="Odstavecseseznamem"/>
        <w:spacing w:after="0"/>
        <w:ind w:left="284"/>
        <w:jc w:val="both"/>
        <w:rPr>
          <w:rFonts w:asciiTheme="minorHAnsi" w:hAnsiTheme="minorHAnsi" w:cs="Arial"/>
          <w:b/>
          <w:sz w:val="20"/>
          <w:szCs w:val="20"/>
        </w:rPr>
      </w:pPr>
      <w:r w:rsidRPr="004064C6">
        <w:rPr>
          <w:rFonts w:asciiTheme="minorHAnsi" w:hAnsiTheme="minorHAnsi" w:cs="Arial"/>
          <w:sz w:val="20"/>
          <w:szCs w:val="20"/>
        </w:rPr>
        <w:t>Název:</w:t>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b/>
          <w:sz w:val="20"/>
          <w:szCs w:val="20"/>
        </w:rPr>
        <w:t>Mendelova univerzita v Brně</w:t>
      </w:r>
    </w:p>
    <w:p w14:paraId="0A3360DF" w14:textId="77777777" w:rsidR="00EE08A4" w:rsidRPr="004064C6" w:rsidRDefault="00EE08A4" w:rsidP="007F26E9">
      <w:pPr>
        <w:pStyle w:val="Odstavecseseznamem"/>
        <w:spacing w:after="0"/>
        <w:ind w:left="284"/>
        <w:jc w:val="both"/>
        <w:rPr>
          <w:rFonts w:asciiTheme="minorHAnsi" w:hAnsiTheme="minorHAnsi" w:cs="Arial"/>
          <w:sz w:val="20"/>
          <w:szCs w:val="20"/>
        </w:rPr>
      </w:pPr>
      <w:r w:rsidRPr="004064C6">
        <w:rPr>
          <w:rFonts w:asciiTheme="minorHAnsi" w:hAnsiTheme="minorHAnsi" w:cs="Arial"/>
          <w:sz w:val="20"/>
          <w:szCs w:val="20"/>
        </w:rPr>
        <w:t>Sídlo:</w:t>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t xml:space="preserve">Zemědělská </w:t>
      </w:r>
      <w:r w:rsidR="007F26E9">
        <w:rPr>
          <w:rFonts w:asciiTheme="minorHAnsi" w:hAnsiTheme="minorHAnsi" w:cs="Arial"/>
          <w:sz w:val="20"/>
          <w:szCs w:val="20"/>
        </w:rPr>
        <w:t>1665/</w:t>
      </w:r>
      <w:r w:rsidRPr="004064C6">
        <w:rPr>
          <w:rFonts w:asciiTheme="minorHAnsi" w:hAnsiTheme="minorHAnsi" w:cs="Arial"/>
          <w:sz w:val="20"/>
          <w:szCs w:val="20"/>
        </w:rPr>
        <w:t>1, Brno, 613 00</w:t>
      </w:r>
    </w:p>
    <w:p w14:paraId="7017F079" w14:textId="77777777" w:rsidR="00EE08A4" w:rsidRPr="004064C6" w:rsidRDefault="00EE08A4" w:rsidP="007F26E9">
      <w:pPr>
        <w:pStyle w:val="Odstavecseseznamem"/>
        <w:spacing w:after="0"/>
        <w:ind w:left="284"/>
        <w:jc w:val="both"/>
        <w:rPr>
          <w:rFonts w:asciiTheme="minorHAnsi" w:hAnsiTheme="minorHAnsi" w:cs="Arial"/>
          <w:sz w:val="20"/>
          <w:szCs w:val="20"/>
        </w:rPr>
      </w:pPr>
      <w:r w:rsidRPr="004064C6">
        <w:rPr>
          <w:rFonts w:asciiTheme="minorHAnsi" w:hAnsiTheme="minorHAnsi" w:cs="Arial"/>
          <w:sz w:val="20"/>
          <w:szCs w:val="20"/>
        </w:rPr>
        <w:t>IČO:</w:t>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r>
      <w:r w:rsidR="007F26E9">
        <w:rPr>
          <w:rFonts w:asciiTheme="minorHAnsi" w:hAnsiTheme="minorHAnsi" w:cs="Arial"/>
          <w:sz w:val="20"/>
          <w:szCs w:val="20"/>
        </w:rPr>
        <w:tab/>
      </w:r>
      <w:r w:rsidRPr="004064C6">
        <w:rPr>
          <w:rFonts w:asciiTheme="minorHAnsi" w:hAnsiTheme="minorHAnsi" w:cs="Arial"/>
          <w:sz w:val="20"/>
          <w:szCs w:val="20"/>
        </w:rPr>
        <w:t>62156489</w:t>
      </w:r>
    </w:p>
    <w:p w14:paraId="61714B44" w14:textId="77777777" w:rsidR="00EE08A4" w:rsidRPr="004064C6" w:rsidRDefault="007F26E9" w:rsidP="007F26E9">
      <w:pPr>
        <w:pStyle w:val="Odstavecseseznamem"/>
        <w:spacing w:after="0"/>
        <w:ind w:left="284"/>
        <w:jc w:val="both"/>
        <w:rPr>
          <w:rFonts w:asciiTheme="minorHAnsi" w:hAnsiTheme="minorHAnsi" w:cs="Arial"/>
          <w:sz w:val="20"/>
          <w:szCs w:val="20"/>
        </w:rPr>
      </w:pPr>
      <w:r>
        <w:rPr>
          <w:rFonts w:asciiTheme="minorHAnsi" w:hAnsiTheme="minorHAnsi" w:cs="Arial"/>
          <w:sz w:val="20"/>
          <w:szCs w:val="20"/>
        </w:rPr>
        <w:t>DIČ:</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EE08A4" w:rsidRPr="004064C6">
        <w:rPr>
          <w:rFonts w:asciiTheme="minorHAnsi" w:hAnsiTheme="minorHAnsi" w:cs="Arial"/>
          <w:sz w:val="20"/>
          <w:szCs w:val="20"/>
        </w:rPr>
        <w:t>CZ62156489</w:t>
      </w:r>
    </w:p>
    <w:p w14:paraId="52614C8A" w14:textId="77777777" w:rsidR="00EE08A4" w:rsidRPr="004064C6" w:rsidRDefault="00075C18" w:rsidP="007F26E9">
      <w:pPr>
        <w:pStyle w:val="Odstavecseseznamem"/>
        <w:spacing w:after="0"/>
        <w:ind w:left="284"/>
        <w:jc w:val="both"/>
        <w:rPr>
          <w:rFonts w:asciiTheme="minorHAnsi" w:hAnsiTheme="minorHAnsi" w:cs="Arial"/>
          <w:sz w:val="20"/>
          <w:szCs w:val="20"/>
        </w:rPr>
      </w:pPr>
      <w:r>
        <w:rPr>
          <w:rFonts w:asciiTheme="minorHAnsi" w:hAnsiTheme="minorHAnsi" w:cs="Arial"/>
          <w:sz w:val="20"/>
          <w:szCs w:val="20"/>
        </w:rPr>
        <w:t>Zastoupena</w:t>
      </w:r>
      <w:r w:rsidR="00EE08A4" w:rsidRPr="004064C6">
        <w:rPr>
          <w:rFonts w:asciiTheme="minorHAnsi" w:hAnsiTheme="minorHAnsi" w:cs="Arial"/>
          <w:sz w:val="20"/>
          <w:szCs w:val="20"/>
        </w:rPr>
        <w:t>:</w:t>
      </w:r>
      <w:r>
        <w:rPr>
          <w:rFonts w:asciiTheme="minorHAnsi" w:hAnsiTheme="minorHAnsi" w:cs="Arial"/>
          <w:sz w:val="20"/>
          <w:szCs w:val="20"/>
        </w:rPr>
        <w:tab/>
      </w:r>
      <w:r w:rsidR="007F26E9">
        <w:rPr>
          <w:rFonts w:asciiTheme="minorHAnsi" w:hAnsiTheme="minorHAnsi" w:cs="Arial"/>
          <w:sz w:val="20"/>
          <w:szCs w:val="20"/>
        </w:rPr>
        <w:tab/>
      </w:r>
      <w:r w:rsidR="007F26E9">
        <w:rPr>
          <w:rFonts w:asciiTheme="minorHAnsi" w:hAnsiTheme="minorHAnsi" w:cs="Arial"/>
          <w:sz w:val="20"/>
          <w:szCs w:val="20"/>
        </w:rPr>
        <w:tab/>
      </w:r>
      <w:r w:rsidR="007F26E9">
        <w:rPr>
          <w:rFonts w:asciiTheme="minorHAnsi" w:hAnsiTheme="minorHAnsi" w:cs="Arial"/>
          <w:sz w:val="20"/>
          <w:szCs w:val="20"/>
        </w:rPr>
        <w:tab/>
      </w:r>
      <w:r w:rsidR="00347284" w:rsidRPr="00AD41ED">
        <w:rPr>
          <w:rFonts w:asciiTheme="minorHAnsi" w:hAnsiTheme="minorHAnsi" w:cs="Arial"/>
          <w:sz w:val="20"/>
          <w:szCs w:val="20"/>
        </w:rPr>
        <w:t xml:space="preserve">prof. </w:t>
      </w:r>
      <w:r w:rsidR="007F26E9">
        <w:rPr>
          <w:rFonts w:asciiTheme="minorHAnsi" w:hAnsiTheme="minorHAnsi" w:cs="Arial"/>
          <w:sz w:val="20"/>
          <w:szCs w:val="20"/>
        </w:rPr>
        <w:t>Ing. Danuší Nerudovou, Ph.D</w:t>
      </w:r>
      <w:r w:rsidR="00347284" w:rsidRPr="00AD41ED">
        <w:rPr>
          <w:rFonts w:asciiTheme="minorHAnsi" w:hAnsiTheme="minorHAnsi" w:cs="Arial"/>
          <w:sz w:val="20"/>
          <w:szCs w:val="20"/>
        </w:rPr>
        <w:t>.</w:t>
      </w:r>
      <w:r w:rsidR="00EE08A4" w:rsidRPr="004064C6">
        <w:rPr>
          <w:rFonts w:asciiTheme="minorHAnsi" w:hAnsiTheme="minorHAnsi" w:cs="Arial"/>
          <w:sz w:val="20"/>
          <w:szCs w:val="20"/>
        </w:rPr>
        <w:t>, rektor</w:t>
      </w:r>
      <w:r w:rsidR="007F26E9">
        <w:rPr>
          <w:rFonts w:asciiTheme="minorHAnsi" w:hAnsiTheme="minorHAnsi" w:cs="Arial"/>
          <w:sz w:val="20"/>
          <w:szCs w:val="20"/>
        </w:rPr>
        <w:t>kou</w:t>
      </w:r>
    </w:p>
    <w:p w14:paraId="79C225FE" w14:textId="77777777" w:rsidR="007F26E9" w:rsidRPr="007F26E9" w:rsidRDefault="007F26E9" w:rsidP="007F26E9">
      <w:pPr>
        <w:spacing w:after="0"/>
        <w:ind w:left="3539" w:hanging="3255"/>
        <w:rPr>
          <w:rFonts w:ascii="Calibri" w:hAnsi="Calibri" w:cs="Arial"/>
          <w:sz w:val="20"/>
          <w:szCs w:val="20"/>
        </w:rPr>
      </w:pPr>
      <w:r w:rsidRPr="007F26E9">
        <w:rPr>
          <w:rFonts w:ascii="Calibri" w:hAnsi="Calibri" w:cs="Arial"/>
          <w:sz w:val="20"/>
          <w:szCs w:val="20"/>
        </w:rPr>
        <w:t>Ke smluvnímu jednání oprávněni:</w:t>
      </w:r>
      <w:r w:rsidRPr="007F26E9">
        <w:rPr>
          <w:rFonts w:ascii="Calibri" w:hAnsi="Calibri" w:cs="Arial"/>
          <w:sz w:val="20"/>
          <w:szCs w:val="20"/>
        </w:rPr>
        <w:tab/>
      </w:r>
      <w:r w:rsidRPr="007F26E9">
        <w:rPr>
          <w:rFonts w:ascii="Calibri" w:hAnsi="Calibri" w:cs="Calibri"/>
          <w:sz w:val="20"/>
          <w:szCs w:val="20"/>
        </w:rPr>
        <w:t xml:space="preserve">prof. Ing. Danuše Nerudová, </w:t>
      </w:r>
      <w:proofErr w:type="spellStart"/>
      <w:r w:rsidRPr="007F26E9">
        <w:rPr>
          <w:rFonts w:ascii="Calibri" w:hAnsi="Calibri" w:cs="Calibri"/>
          <w:sz w:val="20"/>
          <w:szCs w:val="20"/>
        </w:rPr>
        <w:t>Ph</w:t>
      </w:r>
      <w:proofErr w:type="spellEnd"/>
      <w:r w:rsidRPr="007F26E9">
        <w:rPr>
          <w:rFonts w:ascii="Calibri" w:hAnsi="Calibri" w:cs="Calibri"/>
          <w:sz w:val="20"/>
          <w:szCs w:val="20"/>
        </w:rPr>
        <w:t>. D., rektorka</w:t>
      </w:r>
      <w:r>
        <w:rPr>
          <w:rFonts w:ascii="Calibri" w:hAnsi="Calibri" w:cs="Calibri"/>
          <w:sz w:val="20"/>
          <w:szCs w:val="20"/>
        </w:rPr>
        <w:br/>
      </w:r>
      <w:r w:rsidRPr="007F26E9">
        <w:rPr>
          <w:rFonts w:ascii="Calibri" w:hAnsi="Calibri" w:cs="Calibri"/>
          <w:sz w:val="20"/>
          <w:szCs w:val="20"/>
        </w:rPr>
        <w:t>prof. Ing. Robert Pokluda, Ph.D., koordinátor projektu jako příkazce operace</w:t>
      </w:r>
      <w:r>
        <w:rPr>
          <w:rFonts w:ascii="Calibri" w:hAnsi="Calibri" w:cs="Arial"/>
          <w:sz w:val="20"/>
          <w:szCs w:val="20"/>
        </w:rPr>
        <w:br/>
      </w:r>
      <w:r w:rsidRPr="007F26E9">
        <w:rPr>
          <w:rFonts w:ascii="Calibri" w:hAnsi="Calibri" w:cs="Arial"/>
          <w:sz w:val="20"/>
          <w:szCs w:val="20"/>
        </w:rPr>
        <w:t>Mgr. Bc. Ondřej Veselý, hlavní manažer projektu jako správce rozpočtu</w:t>
      </w:r>
    </w:p>
    <w:p w14:paraId="283875A4" w14:textId="77777777" w:rsidR="007F26E9" w:rsidRPr="007F26E9" w:rsidRDefault="007F26E9" w:rsidP="007F26E9">
      <w:pPr>
        <w:spacing w:after="0"/>
        <w:ind w:left="3544" w:hanging="3260"/>
        <w:jc w:val="both"/>
        <w:rPr>
          <w:rFonts w:ascii="Calibri" w:hAnsi="Calibri" w:cs="Arial"/>
          <w:sz w:val="20"/>
          <w:szCs w:val="20"/>
        </w:rPr>
      </w:pPr>
      <w:r w:rsidRPr="007F26E9">
        <w:rPr>
          <w:rFonts w:ascii="Calibri" w:hAnsi="Calibri" w:cs="Arial"/>
          <w:sz w:val="20"/>
          <w:szCs w:val="20"/>
        </w:rPr>
        <w:t xml:space="preserve">kontaktní osoba </w:t>
      </w:r>
    </w:p>
    <w:p w14:paraId="1905CB81" w14:textId="77777777" w:rsidR="007F26E9" w:rsidRPr="007F26E9" w:rsidRDefault="007F26E9" w:rsidP="007F26E9">
      <w:pPr>
        <w:spacing w:after="0"/>
        <w:ind w:left="3544" w:hanging="3260"/>
        <w:rPr>
          <w:rFonts w:ascii="Calibri" w:hAnsi="Calibri" w:cs="Arial"/>
          <w:sz w:val="20"/>
          <w:szCs w:val="20"/>
        </w:rPr>
      </w:pPr>
      <w:r w:rsidRPr="007F26E9">
        <w:rPr>
          <w:rFonts w:ascii="Calibri" w:hAnsi="Calibri" w:cs="Arial"/>
          <w:sz w:val="20"/>
          <w:szCs w:val="20"/>
        </w:rPr>
        <w:t xml:space="preserve">v technických záležitostech: </w:t>
      </w:r>
      <w:r w:rsidRPr="007F26E9">
        <w:rPr>
          <w:rFonts w:ascii="Calibri" w:hAnsi="Calibri" w:cs="Arial"/>
          <w:sz w:val="20"/>
          <w:szCs w:val="20"/>
        </w:rPr>
        <w:tab/>
      </w:r>
      <w:r w:rsidRPr="007F26E9">
        <w:rPr>
          <w:rFonts w:ascii="Calibri" w:hAnsi="Calibri" w:cs="Calibri"/>
          <w:sz w:val="20"/>
          <w:szCs w:val="20"/>
        </w:rPr>
        <w:t xml:space="preserve">Ing. Jan </w:t>
      </w:r>
      <w:proofErr w:type="spellStart"/>
      <w:r w:rsidRPr="007F26E9">
        <w:rPr>
          <w:rFonts w:ascii="Calibri" w:hAnsi="Calibri" w:cs="Calibri"/>
          <w:sz w:val="20"/>
          <w:szCs w:val="20"/>
        </w:rPr>
        <w:t>Tippner</w:t>
      </w:r>
      <w:proofErr w:type="spellEnd"/>
      <w:r w:rsidRPr="007F26E9">
        <w:rPr>
          <w:rFonts w:ascii="Calibri" w:hAnsi="Calibri" w:cs="Calibri"/>
          <w:sz w:val="20"/>
          <w:szCs w:val="20"/>
        </w:rPr>
        <w:t xml:space="preserve">, </w:t>
      </w:r>
      <w:proofErr w:type="spellStart"/>
      <w:r w:rsidRPr="007F26E9">
        <w:rPr>
          <w:rFonts w:ascii="Calibri" w:hAnsi="Calibri" w:cs="Calibri"/>
          <w:sz w:val="20"/>
          <w:szCs w:val="20"/>
        </w:rPr>
        <w:t>Ph</w:t>
      </w:r>
      <w:proofErr w:type="spellEnd"/>
      <w:r w:rsidRPr="007F26E9">
        <w:rPr>
          <w:rFonts w:ascii="Calibri" w:hAnsi="Calibri" w:cs="Calibri"/>
          <w:sz w:val="20"/>
          <w:szCs w:val="20"/>
        </w:rPr>
        <w:t>. D.</w:t>
      </w:r>
      <w:r>
        <w:rPr>
          <w:rFonts w:ascii="Calibri" w:hAnsi="Calibri" w:cs="Arial"/>
          <w:sz w:val="20"/>
          <w:szCs w:val="20"/>
        </w:rPr>
        <w:t xml:space="preserve">, </w:t>
      </w:r>
      <w:r w:rsidRPr="007F26E9">
        <w:rPr>
          <w:rFonts w:ascii="Calibri" w:hAnsi="Calibri" w:cs="Calibri"/>
          <w:sz w:val="20"/>
          <w:szCs w:val="20"/>
        </w:rPr>
        <w:t>e-mail: jan.tippner@mendelu.cz</w:t>
      </w:r>
      <w:r>
        <w:rPr>
          <w:rFonts w:ascii="Calibri" w:hAnsi="Calibri" w:cs="Calibri"/>
          <w:sz w:val="20"/>
          <w:szCs w:val="20"/>
        </w:rPr>
        <w:t>, tel. </w:t>
      </w:r>
      <w:r>
        <w:rPr>
          <w:rFonts w:ascii="Calibri" w:hAnsi="Calibri" w:cs="Calibri"/>
          <w:sz w:val="20"/>
          <w:szCs w:val="20"/>
          <w:shd w:val="clear" w:color="auto" w:fill="FFFFFF"/>
        </w:rPr>
        <w:t>+420 </w:t>
      </w:r>
      <w:r w:rsidRPr="007F26E9">
        <w:rPr>
          <w:rFonts w:ascii="Calibri" w:hAnsi="Calibri" w:cs="Calibri"/>
          <w:sz w:val="20"/>
          <w:szCs w:val="20"/>
          <w:shd w:val="clear" w:color="auto" w:fill="FFFFFF"/>
        </w:rPr>
        <w:t>545 134 544</w:t>
      </w:r>
    </w:p>
    <w:p w14:paraId="0E5CCCD0" w14:textId="77777777" w:rsidR="007F26E9" w:rsidRPr="007F26E9" w:rsidRDefault="007F26E9" w:rsidP="007F26E9">
      <w:pPr>
        <w:spacing w:after="0"/>
        <w:ind w:left="284"/>
        <w:rPr>
          <w:rFonts w:ascii="Calibri" w:hAnsi="Calibri" w:cs="Arial"/>
          <w:color w:val="000000"/>
          <w:sz w:val="20"/>
          <w:szCs w:val="20"/>
        </w:rPr>
      </w:pPr>
      <w:r w:rsidRPr="007F26E9">
        <w:rPr>
          <w:rFonts w:ascii="Calibri" w:hAnsi="Calibri" w:cs="Arial"/>
          <w:color w:val="000000"/>
          <w:sz w:val="20"/>
          <w:szCs w:val="20"/>
        </w:rPr>
        <w:t>IČO:</w:t>
      </w:r>
      <w:r w:rsidRPr="007F26E9">
        <w:rPr>
          <w:rFonts w:ascii="Calibri" w:hAnsi="Calibri" w:cs="Arial"/>
          <w:color w:val="000000"/>
          <w:sz w:val="20"/>
          <w:szCs w:val="20"/>
        </w:rPr>
        <w:tab/>
      </w:r>
      <w:r w:rsidRPr="007F26E9">
        <w:rPr>
          <w:rFonts w:ascii="Calibri" w:hAnsi="Calibri" w:cs="Arial"/>
          <w:color w:val="000000"/>
          <w:sz w:val="20"/>
          <w:szCs w:val="20"/>
        </w:rPr>
        <w:tab/>
      </w:r>
      <w:r w:rsidRPr="007F26E9">
        <w:rPr>
          <w:rFonts w:ascii="Calibri" w:hAnsi="Calibri" w:cs="Arial"/>
          <w:color w:val="000000"/>
          <w:sz w:val="20"/>
          <w:szCs w:val="20"/>
        </w:rPr>
        <w:tab/>
      </w:r>
      <w:r w:rsidRPr="007F26E9">
        <w:rPr>
          <w:rFonts w:ascii="Calibri" w:hAnsi="Calibri" w:cs="Arial"/>
          <w:color w:val="000000"/>
          <w:sz w:val="20"/>
          <w:szCs w:val="20"/>
        </w:rPr>
        <w:tab/>
      </w:r>
      <w:r w:rsidRPr="007F26E9">
        <w:rPr>
          <w:rFonts w:ascii="Calibri" w:hAnsi="Calibri" w:cs="Arial"/>
          <w:color w:val="000000"/>
          <w:sz w:val="20"/>
          <w:szCs w:val="20"/>
        </w:rPr>
        <w:tab/>
        <w:t>62156489</w:t>
      </w:r>
    </w:p>
    <w:p w14:paraId="1929FCD7" w14:textId="77777777" w:rsidR="007F26E9" w:rsidRPr="007F26E9" w:rsidRDefault="007F26E9" w:rsidP="007F26E9">
      <w:pPr>
        <w:pStyle w:val="NormlnIMP"/>
        <w:spacing w:line="20" w:lineRule="atLeast"/>
        <w:ind w:left="284"/>
        <w:rPr>
          <w:rFonts w:ascii="Calibri" w:hAnsi="Calibri" w:cs="Arial"/>
          <w:color w:val="000000"/>
        </w:rPr>
      </w:pPr>
      <w:r w:rsidRPr="007F26E9">
        <w:rPr>
          <w:rFonts w:ascii="Calibri" w:hAnsi="Calibri" w:cs="Arial"/>
          <w:color w:val="000000"/>
        </w:rPr>
        <w:t>DIČ:</w:t>
      </w:r>
      <w:r w:rsidRPr="007F26E9">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7F26E9">
        <w:rPr>
          <w:rFonts w:ascii="Calibri" w:hAnsi="Calibri" w:cs="Arial"/>
          <w:color w:val="000000"/>
        </w:rPr>
        <w:tab/>
        <w:t>CZ62156489</w:t>
      </w:r>
    </w:p>
    <w:p w14:paraId="7AD57D33" w14:textId="77777777" w:rsidR="007F26E9" w:rsidRPr="007F26E9" w:rsidRDefault="007F26E9" w:rsidP="007F26E9">
      <w:pPr>
        <w:spacing w:after="0"/>
        <w:ind w:left="284"/>
        <w:rPr>
          <w:rFonts w:ascii="Calibri" w:hAnsi="Calibri" w:cs="Arial"/>
          <w:sz w:val="20"/>
          <w:szCs w:val="20"/>
        </w:rPr>
      </w:pPr>
      <w:r w:rsidRPr="007F26E9">
        <w:rPr>
          <w:rFonts w:ascii="Calibri" w:hAnsi="Calibri" w:cs="Arial"/>
          <w:sz w:val="20"/>
          <w:szCs w:val="20"/>
        </w:rPr>
        <w:t xml:space="preserve">bankovní spojení: </w:t>
      </w:r>
      <w:r w:rsidRPr="007F26E9">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F26E9">
        <w:rPr>
          <w:rFonts w:ascii="Calibri" w:hAnsi="Calibri" w:cs="Arial"/>
          <w:sz w:val="20"/>
          <w:szCs w:val="20"/>
        </w:rPr>
        <w:t>Komerční banka, a. s.</w:t>
      </w:r>
    </w:p>
    <w:p w14:paraId="6B30F719" w14:textId="77777777" w:rsidR="007F26E9" w:rsidRDefault="007F26E9" w:rsidP="007F26E9">
      <w:pPr>
        <w:spacing w:after="0"/>
        <w:ind w:left="284"/>
        <w:rPr>
          <w:rFonts w:ascii="Calibri" w:hAnsi="Calibri" w:cs="Arial"/>
          <w:sz w:val="20"/>
          <w:szCs w:val="20"/>
        </w:rPr>
      </w:pPr>
      <w:r w:rsidRPr="007F26E9">
        <w:rPr>
          <w:rFonts w:ascii="Calibri" w:hAnsi="Calibri" w:cs="Arial"/>
          <w:sz w:val="20"/>
          <w:szCs w:val="20"/>
        </w:rPr>
        <w:t>číslo účtu:</w:t>
      </w:r>
      <w:r w:rsidRPr="007F26E9">
        <w:rPr>
          <w:rFonts w:ascii="Calibri" w:hAnsi="Calibri" w:cs="Arial"/>
          <w:sz w:val="20"/>
          <w:szCs w:val="20"/>
        </w:rPr>
        <w:tab/>
      </w:r>
      <w:r w:rsidRPr="007F26E9">
        <w:rPr>
          <w:rFonts w:ascii="Calibri" w:hAnsi="Calibri" w:cs="Arial"/>
          <w:sz w:val="20"/>
          <w:szCs w:val="20"/>
        </w:rPr>
        <w:tab/>
      </w:r>
      <w:r>
        <w:rPr>
          <w:rFonts w:ascii="Calibri" w:hAnsi="Calibri" w:cs="Arial"/>
          <w:sz w:val="20"/>
          <w:szCs w:val="20"/>
        </w:rPr>
        <w:tab/>
      </w:r>
      <w:r w:rsidRPr="007F26E9">
        <w:rPr>
          <w:rFonts w:ascii="Calibri" w:hAnsi="Calibri" w:cs="Arial"/>
          <w:sz w:val="20"/>
          <w:szCs w:val="20"/>
        </w:rPr>
        <w:tab/>
        <w:t>115-4496520277/0100</w:t>
      </w:r>
    </w:p>
    <w:p w14:paraId="508477BC" w14:textId="77777777" w:rsidR="007F26E9" w:rsidRPr="007F26E9" w:rsidRDefault="007F26E9" w:rsidP="007F26E9">
      <w:pPr>
        <w:spacing w:after="0"/>
        <w:rPr>
          <w:rFonts w:ascii="Calibri" w:hAnsi="Calibri" w:cs="Arial"/>
          <w:sz w:val="20"/>
          <w:szCs w:val="20"/>
        </w:rPr>
      </w:pPr>
    </w:p>
    <w:p w14:paraId="04F258AB" w14:textId="77777777" w:rsidR="007C6C25" w:rsidRPr="007C6C25" w:rsidRDefault="003E05ED" w:rsidP="00EE08A4">
      <w:pPr>
        <w:pStyle w:val="Odstavecseseznamem"/>
        <w:ind w:left="792"/>
        <w:jc w:val="both"/>
        <w:rPr>
          <w:rFonts w:asciiTheme="minorHAnsi" w:hAnsiTheme="minorHAnsi" w:cs="Arial"/>
          <w:i/>
          <w:sz w:val="20"/>
          <w:szCs w:val="20"/>
        </w:rPr>
      </w:pPr>
      <w:r>
        <w:rPr>
          <w:rFonts w:asciiTheme="minorHAnsi" w:hAnsiTheme="minorHAnsi" w:cs="Arial"/>
          <w:i/>
          <w:sz w:val="20"/>
          <w:szCs w:val="20"/>
        </w:rPr>
        <w:t>(dále jen „</w:t>
      </w:r>
      <w:r w:rsidR="007C6C25" w:rsidRPr="007C6C25">
        <w:rPr>
          <w:rFonts w:asciiTheme="minorHAnsi" w:hAnsiTheme="minorHAnsi" w:cs="Arial"/>
          <w:i/>
          <w:sz w:val="20"/>
          <w:szCs w:val="20"/>
        </w:rPr>
        <w:t>nabyvatel“)</w:t>
      </w:r>
    </w:p>
    <w:p w14:paraId="604044C7" w14:textId="77777777" w:rsidR="00EE08A4" w:rsidRPr="004064C6" w:rsidRDefault="00EE08A4" w:rsidP="00EE08A4">
      <w:pPr>
        <w:pStyle w:val="Odstavecseseznamem"/>
        <w:ind w:left="792"/>
        <w:jc w:val="both"/>
        <w:rPr>
          <w:rFonts w:asciiTheme="minorHAnsi" w:hAnsiTheme="minorHAnsi" w:cs="Arial"/>
        </w:rPr>
      </w:pPr>
      <w:r w:rsidRPr="004064C6">
        <w:rPr>
          <w:rFonts w:asciiTheme="minorHAnsi" w:hAnsiTheme="minorHAnsi" w:cs="Arial"/>
        </w:rPr>
        <w:tab/>
      </w:r>
    </w:p>
    <w:p w14:paraId="1C9B6A06" w14:textId="77777777" w:rsidR="00EE08A4" w:rsidRPr="004064C6" w:rsidRDefault="00EE08A4" w:rsidP="00456877">
      <w:pPr>
        <w:pStyle w:val="Odstavecseseznamem"/>
        <w:numPr>
          <w:ilvl w:val="1"/>
          <w:numId w:val="1"/>
        </w:numPr>
        <w:spacing w:after="0"/>
        <w:ind w:left="709" w:hanging="709"/>
        <w:jc w:val="both"/>
        <w:rPr>
          <w:rFonts w:asciiTheme="minorHAnsi" w:hAnsiTheme="minorHAnsi" w:cs="Arial"/>
          <w:b/>
        </w:rPr>
      </w:pPr>
      <w:r w:rsidRPr="004064C6">
        <w:rPr>
          <w:rFonts w:asciiTheme="minorHAnsi" w:hAnsiTheme="minorHAnsi" w:cs="Arial"/>
          <w:b/>
        </w:rPr>
        <w:t>Poskytovatel</w:t>
      </w:r>
      <w:r w:rsidR="00075C18">
        <w:rPr>
          <w:rFonts w:asciiTheme="minorHAnsi" w:hAnsiTheme="minorHAnsi" w:cs="Arial"/>
          <w:b/>
        </w:rPr>
        <w:t xml:space="preserve"> licence</w:t>
      </w:r>
    </w:p>
    <w:p w14:paraId="113F38F5" w14:textId="77777777" w:rsidR="00EE08A4" w:rsidRPr="004064C6" w:rsidRDefault="00063FB9" w:rsidP="00063FB9">
      <w:pPr>
        <w:spacing w:after="0" w:line="240" w:lineRule="auto"/>
        <w:ind w:firstLine="284"/>
        <w:jc w:val="both"/>
        <w:rPr>
          <w:rFonts w:cs="Arial"/>
          <w:b/>
          <w:sz w:val="20"/>
          <w:szCs w:val="20"/>
        </w:rPr>
      </w:pPr>
      <w:r>
        <w:rPr>
          <w:rFonts w:cs="Arial"/>
          <w:sz w:val="20"/>
          <w:szCs w:val="20"/>
        </w:rPr>
        <w:t>Název:</w:t>
      </w:r>
      <w:r>
        <w:rPr>
          <w:rFonts w:cs="Arial"/>
          <w:sz w:val="20"/>
          <w:szCs w:val="20"/>
        </w:rPr>
        <w:tab/>
      </w:r>
      <w:r>
        <w:rPr>
          <w:rFonts w:cs="Arial"/>
          <w:sz w:val="20"/>
          <w:szCs w:val="20"/>
        </w:rPr>
        <w:tab/>
      </w:r>
      <w:r w:rsidR="001A2478" w:rsidRPr="004064C6">
        <w:rPr>
          <w:rFonts w:cs="Arial"/>
          <w:sz w:val="20"/>
          <w:szCs w:val="20"/>
          <w:highlight w:val="yellow"/>
        </w:rPr>
        <w:t>……………………………………………</w:t>
      </w:r>
    </w:p>
    <w:p w14:paraId="4178BB23" w14:textId="77777777" w:rsidR="001A2478" w:rsidRPr="004064C6" w:rsidRDefault="00063FB9" w:rsidP="00063FB9">
      <w:pPr>
        <w:spacing w:after="0" w:line="240" w:lineRule="auto"/>
        <w:ind w:firstLine="284"/>
        <w:jc w:val="both"/>
        <w:rPr>
          <w:rFonts w:cs="Arial"/>
          <w:b/>
          <w:sz w:val="20"/>
          <w:szCs w:val="20"/>
        </w:rPr>
      </w:pPr>
      <w:r>
        <w:rPr>
          <w:rFonts w:cs="Arial"/>
          <w:sz w:val="20"/>
          <w:szCs w:val="20"/>
        </w:rPr>
        <w:t>Sídlo:</w:t>
      </w:r>
      <w:r>
        <w:rPr>
          <w:rFonts w:cs="Arial"/>
          <w:sz w:val="20"/>
          <w:szCs w:val="20"/>
        </w:rPr>
        <w:tab/>
      </w:r>
      <w:r>
        <w:rPr>
          <w:rFonts w:cs="Arial"/>
          <w:sz w:val="20"/>
          <w:szCs w:val="20"/>
        </w:rPr>
        <w:tab/>
      </w:r>
      <w:r w:rsidR="001A2478" w:rsidRPr="004064C6">
        <w:rPr>
          <w:rFonts w:cs="Arial"/>
          <w:sz w:val="20"/>
          <w:szCs w:val="20"/>
          <w:highlight w:val="yellow"/>
        </w:rPr>
        <w:t>……………………………………………</w:t>
      </w:r>
    </w:p>
    <w:p w14:paraId="4FB00707" w14:textId="77777777" w:rsidR="001A2478" w:rsidRPr="004064C6" w:rsidRDefault="00063FB9" w:rsidP="00063FB9">
      <w:pPr>
        <w:spacing w:after="0" w:line="240" w:lineRule="auto"/>
        <w:ind w:firstLine="284"/>
        <w:jc w:val="both"/>
        <w:rPr>
          <w:rFonts w:cs="Arial"/>
          <w:b/>
          <w:sz w:val="20"/>
          <w:szCs w:val="20"/>
        </w:rPr>
      </w:pPr>
      <w:r>
        <w:rPr>
          <w:rFonts w:cs="Arial"/>
          <w:sz w:val="20"/>
          <w:szCs w:val="20"/>
        </w:rPr>
        <w:t>IČO:</w:t>
      </w:r>
      <w:r>
        <w:rPr>
          <w:rFonts w:cs="Arial"/>
          <w:sz w:val="20"/>
          <w:szCs w:val="20"/>
        </w:rPr>
        <w:tab/>
      </w:r>
      <w:r>
        <w:rPr>
          <w:rFonts w:cs="Arial"/>
          <w:sz w:val="20"/>
          <w:szCs w:val="20"/>
        </w:rPr>
        <w:tab/>
      </w:r>
      <w:r>
        <w:rPr>
          <w:rFonts w:cs="Arial"/>
          <w:sz w:val="20"/>
          <w:szCs w:val="20"/>
        </w:rPr>
        <w:tab/>
      </w:r>
      <w:r w:rsidR="001A2478" w:rsidRPr="004064C6">
        <w:rPr>
          <w:rFonts w:cs="Arial"/>
          <w:sz w:val="20"/>
          <w:szCs w:val="20"/>
          <w:highlight w:val="yellow"/>
        </w:rPr>
        <w:t>……………………………………………</w:t>
      </w:r>
    </w:p>
    <w:p w14:paraId="2F0A852A" w14:textId="77777777" w:rsidR="00EE08A4" w:rsidRPr="004064C6" w:rsidRDefault="00063FB9" w:rsidP="00063FB9">
      <w:pPr>
        <w:spacing w:after="0" w:line="240" w:lineRule="auto"/>
        <w:ind w:firstLine="284"/>
        <w:jc w:val="both"/>
        <w:rPr>
          <w:rFonts w:cs="Arial"/>
          <w:sz w:val="20"/>
          <w:szCs w:val="20"/>
        </w:rPr>
      </w:pPr>
      <w:r>
        <w:rPr>
          <w:rFonts w:cs="Arial"/>
          <w:sz w:val="20"/>
          <w:szCs w:val="20"/>
        </w:rPr>
        <w:t>DIČ:</w:t>
      </w:r>
      <w:r>
        <w:rPr>
          <w:rFonts w:cs="Arial"/>
          <w:sz w:val="20"/>
          <w:szCs w:val="20"/>
        </w:rPr>
        <w:tab/>
      </w:r>
      <w:r>
        <w:rPr>
          <w:rFonts w:cs="Arial"/>
          <w:sz w:val="20"/>
          <w:szCs w:val="20"/>
        </w:rPr>
        <w:tab/>
      </w:r>
      <w:r>
        <w:rPr>
          <w:rFonts w:cs="Arial"/>
          <w:sz w:val="20"/>
          <w:szCs w:val="20"/>
        </w:rPr>
        <w:tab/>
      </w:r>
      <w:r>
        <w:rPr>
          <w:rFonts w:cs="Arial"/>
          <w:sz w:val="20"/>
          <w:szCs w:val="20"/>
          <w:highlight w:val="yellow"/>
        </w:rPr>
        <w:t>………</w:t>
      </w:r>
      <w:r w:rsidR="001A2478" w:rsidRPr="004064C6">
        <w:rPr>
          <w:rFonts w:cs="Arial"/>
          <w:sz w:val="20"/>
          <w:szCs w:val="20"/>
          <w:highlight w:val="yellow"/>
        </w:rPr>
        <w:t>…………………………………</w:t>
      </w:r>
    </w:p>
    <w:p w14:paraId="41A36C22" w14:textId="77777777" w:rsidR="00EE08A4" w:rsidRPr="004064C6" w:rsidRDefault="00063FB9" w:rsidP="00063FB9">
      <w:pPr>
        <w:spacing w:after="0" w:line="240" w:lineRule="auto"/>
        <w:ind w:firstLine="284"/>
        <w:jc w:val="both"/>
        <w:rPr>
          <w:rFonts w:cs="Arial"/>
          <w:sz w:val="20"/>
          <w:szCs w:val="20"/>
        </w:rPr>
      </w:pPr>
      <w:r>
        <w:rPr>
          <w:rFonts w:cs="Arial"/>
          <w:sz w:val="20"/>
          <w:szCs w:val="20"/>
        </w:rPr>
        <w:t>Bankovní spojení:</w:t>
      </w:r>
      <w:r>
        <w:rPr>
          <w:rFonts w:cs="Arial"/>
          <w:sz w:val="20"/>
          <w:szCs w:val="20"/>
        </w:rPr>
        <w:tab/>
      </w:r>
      <w:r w:rsidR="001A2478" w:rsidRPr="004064C6">
        <w:rPr>
          <w:rFonts w:cs="Arial"/>
          <w:sz w:val="20"/>
          <w:szCs w:val="20"/>
          <w:highlight w:val="yellow"/>
        </w:rPr>
        <w:t>……………………………………………</w:t>
      </w:r>
    </w:p>
    <w:p w14:paraId="35781FF5" w14:textId="77777777" w:rsidR="00EE08A4" w:rsidRPr="004064C6" w:rsidRDefault="00063FB9" w:rsidP="00063FB9">
      <w:pPr>
        <w:spacing w:after="0" w:line="240" w:lineRule="auto"/>
        <w:ind w:firstLine="284"/>
        <w:jc w:val="both"/>
        <w:rPr>
          <w:rFonts w:cs="Arial"/>
          <w:sz w:val="20"/>
          <w:szCs w:val="20"/>
        </w:rPr>
      </w:pPr>
      <w:r>
        <w:rPr>
          <w:rFonts w:cs="Arial"/>
          <w:sz w:val="20"/>
          <w:szCs w:val="20"/>
        </w:rPr>
        <w:t>Číslo účtu:</w:t>
      </w:r>
      <w:r>
        <w:rPr>
          <w:rFonts w:cs="Arial"/>
          <w:sz w:val="20"/>
          <w:szCs w:val="20"/>
        </w:rPr>
        <w:tab/>
      </w:r>
      <w:r>
        <w:rPr>
          <w:rFonts w:cs="Arial"/>
          <w:sz w:val="20"/>
          <w:szCs w:val="20"/>
        </w:rPr>
        <w:tab/>
      </w:r>
      <w:r w:rsidR="001A2478" w:rsidRPr="004064C6">
        <w:rPr>
          <w:rFonts w:cs="Arial"/>
          <w:sz w:val="20"/>
          <w:szCs w:val="20"/>
          <w:highlight w:val="yellow"/>
        </w:rPr>
        <w:t>……………………………………………</w:t>
      </w:r>
    </w:p>
    <w:p w14:paraId="5C6EB80B" w14:textId="77777777" w:rsidR="001A2478" w:rsidRPr="004064C6" w:rsidRDefault="00075C18" w:rsidP="00063FB9">
      <w:pPr>
        <w:spacing w:after="0" w:line="240" w:lineRule="auto"/>
        <w:ind w:firstLine="284"/>
        <w:jc w:val="both"/>
        <w:rPr>
          <w:rFonts w:cs="Arial"/>
          <w:sz w:val="20"/>
          <w:szCs w:val="20"/>
        </w:rPr>
      </w:pPr>
      <w:r>
        <w:rPr>
          <w:rFonts w:cs="Arial"/>
          <w:sz w:val="20"/>
          <w:szCs w:val="20"/>
        </w:rPr>
        <w:t>Zastoupena</w:t>
      </w:r>
      <w:r w:rsidR="00EE08A4" w:rsidRPr="004064C6">
        <w:rPr>
          <w:rFonts w:cs="Arial"/>
          <w:sz w:val="20"/>
          <w:szCs w:val="20"/>
        </w:rPr>
        <w:t>:</w:t>
      </w:r>
      <w:r>
        <w:rPr>
          <w:rFonts w:cs="Arial"/>
          <w:sz w:val="20"/>
          <w:szCs w:val="20"/>
        </w:rPr>
        <w:tab/>
      </w:r>
      <w:r w:rsidR="00063FB9">
        <w:rPr>
          <w:rFonts w:cs="Arial"/>
          <w:sz w:val="20"/>
          <w:szCs w:val="20"/>
        </w:rPr>
        <w:tab/>
      </w:r>
      <w:r w:rsidR="001A2478" w:rsidRPr="004064C6">
        <w:rPr>
          <w:rFonts w:cs="Arial"/>
          <w:sz w:val="20"/>
          <w:szCs w:val="20"/>
          <w:highlight w:val="yellow"/>
        </w:rPr>
        <w:t>……………………………………………</w:t>
      </w:r>
    </w:p>
    <w:p w14:paraId="1E97671F" w14:textId="77777777" w:rsidR="00EE08A4" w:rsidRPr="004064C6" w:rsidRDefault="00EE08A4" w:rsidP="00063FB9">
      <w:pPr>
        <w:spacing w:after="0" w:line="240" w:lineRule="auto"/>
        <w:ind w:firstLine="284"/>
        <w:jc w:val="both"/>
        <w:rPr>
          <w:rFonts w:cs="Arial"/>
          <w:sz w:val="20"/>
          <w:szCs w:val="20"/>
        </w:rPr>
      </w:pPr>
      <w:r w:rsidRPr="004064C6">
        <w:rPr>
          <w:rFonts w:cs="Arial"/>
          <w:sz w:val="20"/>
          <w:szCs w:val="20"/>
        </w:rPr>
        <w:t xml:space="preserve">Oprávněná osoba </w:t>
      </w:r>
      <w:r w:rsidRPr="004064C6">
        <w:rPr>
          <w:rFonts w:cs="Arial"/>
          <w:sz w:val="20"/>
          <w:szCs w:val="20"/>
        </w:rPr>
        <w:tab/>
      </w:r>
      <w:r w:rsidRPr="004064C6">
        <w:rPr>
          <w:rFonts w:cs="Arial"/>
          <w:sz w:val="20"/>
          <w:szCs w:val="20"/>
        </w:rPr>
        <w:tab/>
      </w:r>
    </w:p>
    <w:p w14:paraId="315BE408" w14:textId="77777777" w:rsidR="00EE08A4" w:rsidRPr="004064C6" w:rsidRDefault="00063FB9" w:rsidP="00063FB9">
      <w:pPr>
        <w:spacing w:after="0" w:line="240" w:lineRule="auto"/>
        <w:ind w:firstLine="284"/>
        <w:jc w:val="both"/>
        <w:rPr>
          <w:rFonts w:cs="Arial"/>
          <w:sz w:val="20"/>
          <w:szCs w:val="20"/>
        </w:rPr>
      </w:pPr>
      <w:r>
        <w:rPr>
          <w:rFonts w:cs="Arial"/>
          <w:sz w:val="20"/>
          <w:szCs w:val="20"/>
        </w:rPr>
        <w:t>ve věcech smluvních:</w:t>
      </w:r>
      <w:r>
        <w:rPr>
          <w:rFonts w:cs="Arial"/>
          <w:sz w:val="20"/>
          <w:szCs w:val="20"/>
        </w:rPr>
        <w:tab/>
      </w:r>
      <w:r w:rsidR="001A2478" w:rsidRPr="004064C6">
        <w:rPr>
          <w:rFonts w:cs="Arial"/>
          <w:sz w:val="20"/>
          <w:szCs w:val="20"/>
          <w:highlight w:val="yellow"/>
        </w:rPr>
        <w:t>……………………………………………</w:t>
      </w:r>
    </w:p>
    <w:p w14:paraId="2D47E398" w14:textId="77777777" w:rsidR="00EE08A4" w:rsidRPr="004064C6" w:rsidRDefault="00EE08A4" w:rsidP="00063FB9">
      <w:pPr>
        <w:spacing w:after="0" w:line="240" w:lineRule="auto"/>
        <w:ind w:firstLine="284"/>
        <w:jc w:val="both"/>
        <w:rPr>
          <w:rFonts w:cs="Arial"/>
          <w:sz w:val="20"/>
          <w:szCs w:val="20"/>
        </w:rPr>
      </w:pPr>
      <w:r w:rsidRPr="004064C6">
        <w:rPr>
          <w:rFonts w:cs="Arial"/>
          <w:sz w:val="20"/>
          <w:szCs w:val="20"/>
        </w:rPr>
        <w:t>Oprávněná osoba</w:t>
      </w:r>
    </w:p>
    <w:p w14:paraId="39F30C25" w14:textId="77777777" w:rsidR="00063FB9" w:rsidRDefault="00063FB9" w:rsidP="00063FB9">
      <w:pPr>
        <w:ind w:left="294" w:hanging="10"/>
        <w:jc w:val="both"/>
        <w:rPr>
          <w:rFonts w:cs="Arial"/>
          <w:sz w:val="20"/>
          <w:szCs w:val="20"/>
        </w:rPr>
      </w:pPr>
      <w:r>
        <w:rPr>
          <w:rFonts w:cs="Arial"/>
          <w:sz w:val="20"/>
          <w:szCs w:val="20"/>
        </w:rPr>
        <w:t>ve věcech technických:</w:t>
      </w:r>
      <w:r w:rsidR="001A2478" w:rsidRPr="004064C6">
        <w:rPr>
          <w:rFonts w:cs="Arial"/>
          <w:sz w:val="20"/>
          <w:szCs w:val="20"/>
          <w:highlight w:val="yellow"/>
        </w:rPr>
        <w:t>……………………………………………</w:t>
      </w:r>
      <w:r w:rsidR="007C6C25">
        <w:rPr>
          <w:rFonts w:cs="Arial"/>
          <w:sz w:val="20"/>
          <w:szCs w:val="20"/>
        </w:rPr>
        <w:t>; tel.:…………………..; e-mail:………………….</w:t>
      </w:r>
      <w:r w:rsidR="007C6C25">
        <w:rPr>
          <w:rFonts w:cs="Arial"/>
          <w:sz w:val="20"/>
          <w:szCs w:val="20"/>
        </w:rPr>
        <w:tab/>
      </w:r>
    </w:p>
    <w:p w14:paraId="3C25BDAF" w14:textId="77777777" w:rsidR="00EE08A4" w:rsidRDefault="007C6C25" w:rsidP="00063FB9">
      <w:pPr>
        <w:ind w:left="294" w:hanging="10"/>
        <w:jc w:val="both"/>
        <w:rPr>
          <w:rFonts w:cs="Arial"/>
          <w:sz w:val="20"/>
          <w:szCs w:val="20"/>
        </w:rPr>
      </w:pPr>
      <w:r>
        <w:rPr>
          <w:rFonts w:cs="Arial"/>
          <w:sz w:val="20"/>
          <w:szCs w:val="20"/>
        </w:rPr>
        <w:t xml:space="preserve">Adresa pro doručování korespondence: </w:t>
      </w:r>
      <w:r>
        <w:rPr>
          <w:rFonts w:cs="Arial"/>
          <w:sz w:val="20"/>
          <w:szCs w:val="20"/>
          <w:highlight w:val="yellow"/>
        </w:rPr>
        <w:t>…………………………………</w:t>
      </w:r>
      <w:r>
        <w:rPr>
          <w:rFonts w:cs="Arial"/>
          <w:sz w:val="20"/>
          <w:szCs w:val="20"/>
        </w:rPr>
        <w:t>.</w:t>
      </w:r>
    </w:p>
    <w:p w14:paraId="0EEABF0A" w14:textId="77777777" w:rsidR="007C6C25" w:rsidRPr="007C6C25" w:rsidRDefault="003E05ED" w:rsidP="001A2478">
      <w:pPr>
        <w:ind w:firstLine="708"/>
        <w:jc w:val="both"/>
        <w:rPr>
          <w:rFonts w:cs="Arial"/>
          <w:i/>
          <w:sz w:val="20"/>
          <w:szCs w:val="20"/>
        </w:rPr>
      </w:pPr>
      <w:r>
        <w:rPr>
          <w:rFonts w:cs="Arial"/>
          <w:i/>
          <w:sz w:val="20"/>
          <w:szCs w:val="20"/>
        </w:rPr>
        <w:t>(dále jen „</w:t>
      </w:r>
      <w:r w:rsidR="007C6C25" w:rsidRPr="007C6C25">
        <w:rPr>
          <w:rFonts w:cs="Arial"/>
          <w:i/>
          <w:sz w:val="20"/>
          <w:szCs w:val="20"/>
        </w:rPr>
        <w:t>poskytovatel“)</w:t>
      </w:r>
    </w:p>
    <w:p w14:paraId="5EAF9BA7" w14:textId="77777777" w:rsidR="007C6C25" w:rsidRDefault="007C6C25" w:rsidP="001A2478">
      <w:pPr>
        <w:ind w:firstLine="708"/>
        <w:jc w:val="both"/>
        <w:rPr>
          <w:rFonts w:cs="Arial"/>
          <w:sz w:val="20"/>
          <w:szCs w:val="20"/>
        </w:rPr>
      </w:pPr>
    </w:p>
    <w:p w14:paraId="11F33847" w14:textId="77777777" w:rsidR="007F2F21" w:rsidRPr="007F2F21" w:rsidRDefault="007F2F21" w:rsidP="007F2F21">
      <w:pPr>
        <w:spacing w:line="240" w:lineRule="auto"/>
        <w:ind w:left="294" w:hanging="10"/>
        <w:jc w:val="both"/>
        <w:rPr>
          <w:rFonts w:cs="Arial"/>
          <w:sz w:val="20"/>
          <w:szCs w:val="20"/>
        </w:rPr>
      </w:pPr>
      <w:r w:rsidRPr="007F2F21">
        <w:rPr>
          <w:rFonts w:cs="Arial"/>
          <w:sz w:val="20"/>
          <w:szCs w:val="20"/>
        </w:rPr>
        <w:t>Pro případ, že dojde ke změně kteréhokoli ze shora uvedených údajů, je smluvní strana, u které změna nastala, povinna informovat o ní druhou smluvní stranu, a to průkazným způsobem (formou doporučeného dopisu nebo emailové zprávy podepsané zaručeným elektronickým podpisem, v souladu se zákonem č.</w:t>
      </w:r>
      <w:r w:rsidR="00521D1B">
        <w:rPr>
          <w:rFonts w:cs="Arial"/>
          <w:sz w:val="20"/>
          <w:szCs w:val="20"/>
        </w:rPr>
        <w:t> 297/2016</w:t>
      </w:r>
      <w:r w:rsidRPr="007F2F21">
        <w:rPr>
          <w:rFonts w:cs="Arial"/>
          <w:sz w:val="20"/>
          <w:szCs w:val="20"/>
        </w:rPr>
        <w:t xml:space="preserve"> Sb., </w:t>
      </w:r>
      <w:r w:rsidR="00521D1B" w:rsidRPr="00521D1B">
        <w:rPr>
          <w:rFonts w:cs="Arial"/>
          <w:sz w:val="20"/>
          <w:szCs w:val="20"/>
        </w:rPr>
        <w:t>Zákon o službách vytvářejících důvěru pro elektronické transakce</w:t>
      </w:r>
      <w:r w:rsidRPr="007F2F21">
        <w:rPr>
          <w:rFonts w:cs="Arial"/>
          <w:sz w:val="20"/>
          <w:szCs w:val="20"/>
        </w:rPr>
        <w:t>), a to bez zbytečného odkladu. V případě, že z důvodu nedodržení nebo porušení této povinnosti dojde ke škodě, zavazuje se strana, která škodu způsobila, tuto nahradit v plné výši.</w:t>
      </w:r>
    </w:p>
    <w:p w14:paraId="3AC2B0C5" w14:textId="77777777" w:rsidR="00EE08A4" w:rsidRPr="004064C6" w:rsidRDefault="00EE08A4" w:rsidP="009E10C4">
      <w:pPr>
        <w:pStyle w:val="Odstavecseseznamem"/>
        <w:numPr>
          <w:ilvl w:val="0"/>
          <w:numId w:val="1"/>
        </w:numPr>
        <w:spacing w:before="200"/>
        <w:ind w:left="0" w:firstLine="0"/>
        <w:jc w:val="both"/>
        <w:rPr>
          <w:rFonts w:asciiTheme="minorHAnsi" w:hAnsiTheme="minorHAnsi" w:cs="Arial"/>
          <w:b/>
          <w:caps/>
        </w:rPr>
      </w:pPr>
      <w:r w:rsidRPr="004064C6">
        <w:rPr>
          <w:rFonts w:asciiTheme="minorHAnsi" w:hAnsiTheme="minorHAnsi" w:cs="Arial"/>
          <w:b/>
          <w:caps/>
        </w:rPr>
        <w:t>Předmět smlouvy</w:t>
      </w:r>
    </w:p>
    <w:p w14:paraId="5A043927" w14:textId="7C4C98F3" w:rsidR="007C6C25" w:rsidRPr="007C6C25" w:rsidRDefault="007C6C25" w:rsidP="00456877">
      <w:pPr>
        <w:pStyle w:val="Odstavecseseznamem"/>
        <w:numPr>
          <w:ilvl w:val="1"/>
          <w:numId w:val="1"/>
        </w:numPr>
        <w:ind w:hanging="792"/>
        <w:jc w:val="both"/>
        <w:rPr>
          <w:rFonts w:asciiTheme="minorHAnsi" w:hAnsiTheme="minorHAnsi" w:cs="Arial"/>
          <w:b/>
          <w:caps/>
          <w:sz w:val="20"/>
          <w:szCs w:val="20"/>
        </w:rPr>
      </w:pPr>
      <w:r>
        <w:rPr>
          <w:rFonts w:asciiTheme="minorHAnsi" w:hAnsiTheme="minorHAnsi" w:cs="Arial"/>
          <w:sz w:val="20"/>
          <w:szCs w:val="20"/>
        </w:rPr>
        <w:t xml:space="preserve">Poskytovatel se touto smlouvou zavazuje, že poskytne nabyvateli </w:t>
      </w:r>
      <w:r w:rsidR="00414858">
        <w:rPr>
          <w:rFonts w:asciiTheme="minorHAnsi" w:hAnsiTheme="minorHAnsi" w:cs="Arial"/>
          <w:sz w:val="20"/>
          <w:szCs w:val="20"/>
        </w:rPr>
        <w:t xml:space="preserve">licence softwarového vybavení v souladu s technickou specifikací předmětu plnění, která je obsahem příloh této smlouvy, </w:t>
      </w:r>
      <w:r w:rsidR="009A413A">
        <w:rPr>
          <w:rFonts w:asciiTheme="minorHAnsi" w:hAnsiTheme="minorHAnsi" w:cs="Arial"/>
          <w:sz w:val="20"/>
          <w:szCs w:val="20"/>
        </w:rPr>
        <w:t xml:space="preserve">viz </w:t>
      </w:r>
      <w:r w:rsidR="00414858">
        <w:rPr>
          <w:rFonts w:asciiTheme="minorHAnsi" w:hAnsiTheme="minorHAnsi" w:cs="Arial"/>
          <w:sz w:val="20"/>
          <w:szCs w:val="20"/>
        </w:rPr>
        <w:t xml:space="preserve">přílohy č. 1a, 1b_technická specifikace: software pro matematickou analýzu a </w:t>
      </w:r>
      <w:proofErr w:type="spellStart"/>
      <w:r w:rsidR="00414858">
        <w:rPr>
          <w:rFonts w:asciiTheme="minorHAnsi" w:hAnsiTheme="minorHAnsi" w:cs="Arial"/>
          <w:sz w:val="20"/>
          <w:szCs w:val="20"/>
        </w:rPr>
        <w:t>multifyzikální</w:t>
      </w:r>
      <w:proofErr w:type="spellEnd"/>
      <w:r w:rsidR="00414858">
        <w:rPr>
          <w:rFonts w:asciiTheme="minorHAnsi" w:hAnsiTheme="minorHAnsi" w:cs="Arial"/>
          <w:sz w:val="20"/>
          <w:szCs w:val="20"/>
        </w:rPr>
        <w:t xml:space="preserve"> výpočty.</w:t>
      </w:r>
    </w:p>
    <w:p w14:paraId="1F9E533C" w14:textId="00EFD992" w:rsidR="001745AA" w:rsidRDefault="001745AA" w:rsidP="00456877">
      <w:pPr>
        <w:ind w:left="782" w:hanging="782"/>
        <w:jc w:val="both"/>
        <w:rPr>
          <w:rFonts w:cs="Arial"/>
          <w:b/>
          <w:caps/>
          <w:sz w:val="20"/>
          <w:szCs w:val="20"/>
        </w:rPr>
      </w:pPr>
      <w:r w:rsidRPr="001745AA">
        <w:rPr>
          <w:rFonts w:cs="Arial"/>
          <w:b/>
          <w:sz w:val="20"/>
          <w:szCs w:val="20"/>
        </w:rPr>
        <w:t>2.2</w:t>
      </w:r>
      <w:r w:rsidR="00386822">
        <w:rPr>
          <w:rFonts w:cs="Arial"/>
          <w:b/>
          <w:sz w:val="20"/>
          <w:szCs w:val="20"/>
        </w:rPr>
        <w:t>.</w:t>
      </w:r>
      <w:r>
        <w:rPr>
          <w:rFonts w:cs="Arial"/>
          <w:sz w:val="20"/>
          <w:szCs w:val="20"/>
        </w:rPr>
        <w:t xml:space="preserve"> </w:t>
      </w:r>
      <w:r w:rsidR="00456877">
        <w:rPr>
          <w:rFonts w:cs="Arial"/>
          <w:sz w:val="20"/>
          <w:szCs w:val="20"/>
        </w:rPr>
        <w:tab/>
      </w:r>
      <w:r w:rsidR="00521D1B">
        <w:rPr>
          <w:rFonts w:cs="Arial"/>
          <w:sz w:val="20"/>
          <w:szCs w:val="20"/>
        </w:rPr>
        <w:t>Poskytovatel je povinen poskytnout předmět plnění této smlouvy v dohodnutém množství, a provedení v souladu s podmínkami této s</w:t>
      </w:r>
      <w:r w:rsidR="00CD5044">
        <w:rPr>
          <w:rFonts w:cs="Arial"/>
          <w:sz w:val="20"/>
          <w:szCs w:val="20"/>
        </w:rPr>
        <w:t>mlouvy, včetně požadavků příloh</w:t>
      </w:r>
      <w:r w:rsidR="00521D1B">
        <w:rPr>
          <w:rFonts w:cs="Arial"/>
          <w:sz w:val="20"/>
          <w:szCs w:val="20"/>
        </w:rPr>
        <w:t xml:space="preserve"> č. 1</w:t>
      </w:r>
      <w:r w:rsidR="00CD5044">
        <w:rPr>
          <w:rFonts w:cs="Arial"/>
          <w:sz w:val="20"/>
          <w:szCs w:val="20"/>
        </w:rPr>
        <w:t>a, 1b</w:t>
      </w:r>
      <w:r w:rsidR="00521D1B">
        <w:rPr>
          <w:rFonts w:cs="Arial"/>
          <w:sz w:val="20"/>
          <w:szCs w:val="20"/>
        </w:rPr>
        <w:t xml:space="preserve"> s názve</w:t>
      </w:r>
      <w:r w:rsidR="00CD5044">
        <w:rPr>
          <w:rFonts w:cs="Arial"/>
          <w:sz w:val="20"/>
          <w:szCs w:val="20"/>
        </w:rPr>
        <w:t>m „Technická specifikace“, které byly</w:t>
      </w:r>
      <w:r w:rsidR="00521D1B">
        <w:rPr>
          <w:rFonts w:cs="Arial"/>
          <w:sz w:val="20"/>
          <w:szCs w:val="20"/>
        </w:rPr>
        <w:t xml:space="preserve"> součástí veřejné zakázky s názvem „</w:t>
      </w:r>
      <w:r w:rsidR="00CD5044" w:rsidRPr="00CD5044">
        <w:rPr>
          <w:rFonts w:cs="Arial"/>
          <w:sz w:val="20"/>
          <w:szCs w:val="20"/>
        </w:rPr>
        <w:t>Update stávajících výukový</w:t>
      </w:r>
      <w:r w:rsidR="00414858">
        <w:rPr>
          <w:rFonts w:cs="Arial"/>
          <w:sz w:val="20"/>
          <w:szCs w:val="20"/>
        </w:rPr>
        <w:t>ch a výzkumných licencí softwaru</w:t>
      </w:r>
      <w:r w:rsidR="00CD5044" w:rsidRPr="00CD5044">
        <w:rPr>
          <w:rFonts w:cs="Arial"/>
          <w:sz w:val="20"/>
          <w:szCs w:val="20"/>
        </w:rPr>
        <w:t xml:space="preserve"> pro matematické a </w:t>
      </w:r>
      <w:proofErr w:type="spellStart"/>
      <w:r w:rsidR="00CD5044" w:rsidRPr="00CD5044">
        <w:rPr>
          <w:rFonts w:cs="Arial"/>
          <w:sz w:val="20"/>
          <w:szCs w:val="20"/>
        </w:rPr>
        <w:t>multifyzikální</w:t>
      </w:r>
      <w:proofErr w:type="spellEnd"/>
      <w:r w:rsidR="00CD5044" w:rsidRPr="00CD5044">
        <w:rPr>
          <w:rFonts w:cs="Arial"/>
          <w:sz w:val="20"/>
          <w:szCs w:val="20"/>
        </w:rPr>
        <w:t xml:space="preserve"> výpočty</w:t>
      </w:r>
      <w:r w:rsidR="00176489">
        <w:rPr>
          <w:rFonts w:cs="Arial"/>
          <w:sz w:val="20"/>
          <w:szCs w:val="20"/>
        </w:rPr>
        <w:t xml:space="preserve"> II.</w:t>
      </w:r>
      <w:r w:rsidR="00521D1B">
        <w:rPr>
          <w:rFonts w:cs="Arial"/>
          <w:sz w:val="20"/>
          <w:szCs w:val="20"/>
        </w:rPr>
        <w:t xml:space="preserve">“, kterou akceptoval poskytovatel jejím odsouhlasením v rámci své nabídky ze dne </w:t>
      </w:r>
      <w:r w:rsidR="00521D1B" w:rsidRPr="00521D1B">
        <w:rPr>
          <w:rFonts w:cs="Arial"/>
          <w:sz w:val="20"/>
          <w:szCs w:val="20"/>
          <w:highlight w:val="yellow"/>
        </w:rPr>
        <w:t>…………… 2018 (doplní poskytovatel, poté tuto poznámku z textu odstraní</w:t>
      </w:r>
      <w:r w:rsidR="00521D1B">
        <w:rPr>
          <w:rFonts w:cs="Arial"/>
          <w:sz w:val="20"/>
          <w:szCs w:val="20"/>
        </w:rPr>
        <w:t>).</w:t>
      </w:r>
      <w:r w:rsidR="00450900">
        <w:rPr>
          <w:rFonts w:cs="Arial"/>
          <w:sz w:val="20"/>
          <w:szCs w:val="20"/>
        </w:rPr>
        <w:t xml:space="preserve"> </w:t>
      </w:r>
      <w:r w:rsidR="00063FB9" w:rsidRPr="00450900">
        <w:rPr>
          <w:rFonts w:cs="Arial"/>
          <w:sz w:val="20"/>
          <w:szCs w:val="20"/>
        </w:rPr>
        <w:t>Softwarové vybavení specifikované</w:t>
      </w:r>
      <w:r w:rsidRPr="00450900">
        <w:rPr>
          <w:rFonts w:cs="Arial"/>
          <w:sz w:val="20"/>
          <w:szCs w:val="20"/>
        </w:rPr>
        <w:t xml:space="preserve"> v bodě 2.1 </w:t>
      </w:r>
      <w:r w:rsidR="00063FB9" w:rsidRPr="00450900">
        <w:rPr>
          <w:rFonts w:cs="Arial"/>
          <w:sz w:val="20"/>
          <w:szCs w:val="20"/>
        </w:rPr>
        <w:t xml:space="preserve">této smlouvy </w:t>
      </w:r>
      <w:r w:rsidRPr="00450900">
        <w:rPr>
          <w:rFonts w:cs="Arial"/>
          <w:sz w:val="20"/>
          <w:szCs w:val="20"/>
        </w:rPr>
        <w:t>bude nabyvateli poskytnut</w:t>
      </w:r>
      <w:r w:rsidR="00063FB9" w:rsidRPr="00450900">
        <w:rPr>
          <w:rFonts w:cs="Arial"/>
          <w:sz w:val="20"/>
          <w:szCs w:val="20"/>
        </w:rPr>
        <w:t>o</w:t>
      </w:r>
      <w:r w:rsidRPr="00450900">
        <w:rPr>
          <w:rFonts w:cs="Arial"/>
          <w:sz w:val="20"/>
          <w:szCs w:val="20"/>
        </w:rPr>
        <w:t xml:space="preserve"> </w:t>
      </w:r>
      <w:r w:rsidR="00CD5044">
        <w:rPr>
          <w:rFonts w:cs="Arial"/>
          <w:sz w:val="20"/>
          <w:szCs w:val="20"/>
        </w:rPr>
        <w:t>včetně technické podpory</w:t>
      </w:r>
      <w:r w:rsidR="00450900" w:rsidRPr="00450900">
        <w:rPr>
          <w:rFonts w:cs="Arial"/>
          <w:sz w:val="20"/>
          <w:szCs w:val="20"/>
        </w:rPr>
        <w:t>.</w:t>
      </w:r>
    </w:p>
    <w:p w14:paraId="17EBE743" w14:textId="77777777" w:rsidR="001745AA" w:rsidRDefault="001745AA" w:rsidP="00456877">
      <w:pPr>
        <w:ind w:left="782" w:hanging="782"/>
        <w:jc w:val="both"/>
        <w:rPr>
          <w:rFonts w:cs="Arial"/>
          <w:sz w:val="20"/>
          <w:szCs w:val="20"/>
        </w:rPr>
      </w:pPr>
      <w:proofErr w:type="gramStart"/>
      <w:r>
        <w:rPr>
          <w:rFonts w:cs="Arial"/>
          <w:b/>
          <w:sz w:val="20"/>
          <w:szCs w:val="20"/>
        </w:rPr>
        <w:t>2.3</w:t>
      </w:r>
      <w:proofErr w:type="gramEnd"/>
      <w:r w:rsidR="00386822">
        <w:rPr>
          <w:rFonts w:cs="Arial"/>
          <w:b/>
          <w:sz w:val="20"/>
          <w:szCs w:val="20"/>
        </w:rPr>
        <w:t>.</w:t>
      </w:r>
      <w:r w:rsidR="00456877">
        <w:rPr>
          <w:rFonts w:cs="Arial"/>
          <w:b/>
          <w:sz w:val="20"/>
          <w:szCs w:val="20"/>
        </w:rPr>
        <w:tab/>
      </w:r>
      <w:r w:rsidR="00063FB9">
        <w:rPr>
          <w:rFonts w:cs="Arial"/>
          <w:sz w:val="20"/>
          <w:szCs w:val="20"/>
        </w:rPr>
        <w:t>Účelem této s</w:t>
      </w:r>
      <w:r w:rsidR="00386822">
        <w:rPr>
          <w:rFonts w:cs="Arial"/>
          <w:sz w:val="20"/>
          <w:szCs w:val="20"/>
        </w:rPr>
        <w:t>mlo</w:t>
      </w:r>
      <w:r w:rsidR="00063FB9">
        <w:rPr>
          <w:rFonts w:cs="Arial"/>
          <w:sz w:val="20"/>
          <w:szCs w:val="20"/>
        </w:rPr>
        <w:t>uvy je umožnit nabyvateli plné</w:t>
      </w:r>
      <w:r w:rsidR="00386822">
        <w:rPr>
          <w:rFonts w:cs="Arial"/>
          <w:sz w:val="20"/>
          <w:szCs w:val="20"/>
        </w:rPr>
        <w:t xml:space="preserve"> užití </w:t>
      </w:r>
      <w:r w:rsidR="005F7EDA">
        <w:rPr>
          <w:rFonts w:cs="Arial"/>
          <w:sz w:val="20"/>
          <w:szCs w:val="20"/>
        </w:rPr>
        <w:t>softwaru</w:t>
      </w:r>
      <w:r w:rsidR="00386822">
        <w:rPr>
          <w:rFonts w:cs="Arial"/>
          <w:sz w:val="20"/>
          <w:szCs w:val="20"/>
        </w:rPr>
        <w:t xml:space="preserve"> za účelem </w:t>
      </w:r>
      <w:r w:rsidR="002A5803">
        <w:rPr>
          <w:rFonts w:cs="Arial"/>
          <w:sz w:val="20"/>
          <w:szCs w:val="20"/>
        </w:rPr>
        <w:t>přímé výuky, tvorby závěrečných prací a výzkumu</w:t>
      </w:r>
      <w:r w:rsidR="00386822">
        <w:rPr>
          <w:rFonts w:cs="Arial"/>
          <w:sz w:val="20"/>
          <w:szCs w:val="20"/>
        </w:rPr>
        <w:t xml:space="preserve">. </w:t>
      </w:r>
    </w:p>
    <w:p w14:paraId="5013AD3C" w14:textId="77777777" w:rsidR="00EE08A4" w:rsidRPr="00386822" w:rsidRDefault="009E10C4" w:rsidP="00386822">
      <w:pPr>
        <w:spacing w:before="200"/>
        <w:jc w:val="both"/>
        <w:rPr>
          <w:rFonts w:cs="Arial"/>
          <w:b/>
          <w:caps/>
        </w:rPr>
      </w:pPr>
      <w:r>
        <w:rPr>
          <w:rFonts w:cs="Arial"/>
          <w:b/>
          <w:caps/>
        </w:rPr>
        <w:t>3.</w:t>
      </w:r>
      <w:r>
        <w:rPr>
          <w:rFonts w:cs="Arial"/>
          <w:b/>
          <w:caps/>
        </w:rPr>
        <w:tab/>
      </w:r>
      <w:r w:rsidR="00386822">
        <w:rPr>
          <w:rFonts w:cs="Arial"/>
          <w:b/>
          <w:caps/>
        </w:rPr>
        <w:t>DOBA A MÍSTO PLNĚNÍ</w:t>
      </w:r>
    </w:p>
    <w:p w14:paraId="34CE3EE6" w14:textId="77777777" w:rsidR="00112F67" w:rsidRPr="00DB7533" w:rsidRDefault="00456877" w:rsidP="00112F67">
      <w:pPr>
        <w:ind w:left="782" w:hanging="782"/>
        <w:jc w:val="both"/>
        <w:rPr>
          <w:rFonts w:ascii="Arial" w:hAnsi="Arial" w:cs="Arial"/>
        </w:rPr>
      </w:pPr>
      <w:r>
        <w:rPr>
          <w:rFonts w:cs="Arial"/>
          <w:b/>
          <w:sz w:val="20"/>
          <w:szCs w:val="20"/>
        </w:rPr>
        <w:t>3.1</w:t>
      </w:r>
      <w:r w:rsidR="00386822" w:rsidRPr="00386822">
        <w:rPr>
          <w:rFonts w:cs="Arial"/>
          <w:b/>
          <w:sz w:val="20"/>
          <w:szCs w:val="20"/>
        </w:rPr>
        <w:t>.</w:t>
      </w:r>
      <w:r w:rsidR="00386822">
        <w:rPr>
          <w:rFonts w:cs="Arial"/>
          <w:sz w:val="20"/>
          <w:szCs w:val="20"/>
        </w:rPr>
        <w:t xml:space="preserve"> </w:t>
      </w:r>
      <w:r>
        <w:rPr>
          <w:rFonts w:cs="Arial"/>
          <w:sz w:val="20"/>
          <w:szCs w:val="20"/>
        </w:rPr>
        <w:tab/>
      </w:r>
      <w:r w:rsidR="00386822">
        <w:rPr>
          <w:rFonts w:cs="Arial"/>
          <w:sz w:val="20"/>
          <w:szCs w:val="20"/>
        </w:rPr>
        <w:t>Poskytovatel je povinen dodat</w:t>
      </w:r>
      <w:r w:rsidR="002A5803">
        <w:rPr>
          <w:rFonts w:cs="Arial"/>
          <w:sz w:val="20"/>
          <w:szCs w:val="20"/>
        </w:rPr>
        <w:t xml:space="preserve"> </w:t>
      </w:r>
      <w:r w:rsidR="005F7EDA">
        <w:rPr>
          <w:rFonts w:cs="Arial"/>
          <w:sz w:val="20"/>
          <w:szCs w:val="20"/>
        </w:rPr>
        <w:t>licence</w:t>
      </w:r>
      <w:r w:rsidR="002A5803">
        <w:rPr>
          <w:rFonts w:cs="Arial"/>
          <w:sz w:val="20"/>
          <w:szCs w:val="20"/>
        </w:rPr>
        <w:t xml:space="preserve"> </w:t>
      </w:r>
      <w:r w:rsidR="00E53081" w:rsidRPr="00E53081">
        <w:rPr>
          <w:rFonts w:cs="Arial"/>
          <w:b/>
          <w:sz w:val="20"/>
          <w:szCs w:val="20"/>
        </w:rPr>
        <w:t>do 4 týdnů od potvrzení přijetí objednávky</w:t>
      </w:r>
      <w:r w:rsidR="00E53081">
        <w:rPr>
          <w:rFonts w:cs="Arial"/>
          <w:sz w:val="20"/>
          <w:szCs w:val="20"/>
        </w:rPr>
        <w:t xml:space="preserve"> zaslané nabyvatel</w:t>
      </w:r>
      <w:r w:rsidR="005F7EDA">
        <w:rPr>
          <w:rFonts w:cs="Arial"/>
          <w:sz w:val="20"/>
          <w:szCs w:val="20"/>
        </w:rPr>
        <w:t>em prostřednictvím systému SAP</w:t>
      </w:r>
      <w:r w:rsidR="00E53081">
        <w:rPr>
          <w:rFonts w:cs="Arial"/>
          <w:sz w:val="20"/>
          <w:szCs w:val="20"/>
        </w:rPr>
        <w:t xml:space="preserve"> takovým způsobem</w:t>
      </w:r>
      <w:r w:rsidR="009E10C4">
        <w:rPr>
          <w:rFonts w:cs="Arial"/>
          <w:sz w:val="20"/>
          <w:szCs w:val="20"/>
        </w:rPr>
        <w:t xml:space="preserve">, aby mohl nabyvatel </w:t>
      </w:r>
      <w:r w:rsidR="005F7EDA">
        <w:rPr>
          <w:rFonts w:cs="Arial"/>
          <w:sz w:val="20"/>
          <w:szCs w:val="20"/>
        </w:rPr>
        <w:t>licenci</w:t>
      </w:r>
      <w:r w:rsidR="009E10C4">
        <w:rPr>
          <w:rFonts w:cs="Arial"/>
          <w:sz w:val="20"/>
          <w:szCs w:val="20"/>
        </w:rPr>
        <w:t xml:space="preserve"> plnohodnotně používat.</w:t>
      </w:r>
      <w:r w:rsidR="00112F67">
        <w:rPr>
          <w:rFonts w:cs="Arial"/>
          <w:sz w:val="20"/>
          <w:szCs w:val="20"/>
        </w:rPr>
        <w:t xml:space="preserve"> </w:t>
      </w:r>
      <w:r w:rsidR="00112F67" w:rsidRPr="00112F67">
        <w:rPr>
          <w:rFonts w:cs="Arial"/>
          <w:sz w:val="20"/>
          <w:szCs w:val="20"/>
        </w:rPr>
        <w:t>Objednávku vystavenou v systému SAP zašle kupující na kontaktní e-mail prodávajícího uvedený v záhlaví této smlouvy. Prodávající potvrdí objednávku do 2 pracovních dnů; v opačném případě se má po uplynutí této lhůty za to, že objednávka byla potvrzena.</w:t>
      </w:r>
    </w:p>
    <w:p w14:paraId="2C0FCD86" w14:textId="1162607D" w:rsidR="00386822" w:rsidRPr="001745AA" w:rsidRDefault="00456877" w:rsidP="00456877">
      <w:pPr>
        <w:ind w:left="782" w:hanging="782"/>
        <w:jc w:val="both"/>
        <w:rPr>
          <w:rFonts w:cs="Arial"/>
          <w:sz w:val="20"/>
          <w:szCs w:val="20"/>
        </w:rPr>
      </w:pPr>
      <w:r>
        <w:rPr>
          <w:rFonts w:cs="Arial"/>
          <w:b/>
          <w:sz w:val="20"/>
          <w:szCs w:val="20"/>
        </w:rPr>
        <w:t>3.2</w:t>
      </w:r>
      <w:r w:rsidR="00386822" w:rsidRPr="00386822">
        <w:rPr>
          <w:rFonts w:cs="Arial"/>
          <w:b/>
          <w:sz w:val="20"/>
          <w:szCs w:val="20"/>
        </w:rPr>
        <w:t>.</w:t>
      </w:r>
      <w:r w:rsidR="00386822">
        <w:rPr>
          <w:rFonts w:cs="Arial"/>
          <w:sz w:val="20"/>
          <w:szCs w:val="20"/>
        </w:rPr>
        <w:t xml:space="preserve"> </w:t>
      </w:r>
      <w:r>
        <w:rPr>
          <w:rFonts w:cs="Arial"/>
          <w:sz w:val="20"/>
          <w:szCs w:val="20"/>
        </w:rPr>
        <w:tab/>
      </w:r>
      <w:r w:rsidR="00D5049C">
        <w:rPr>
          <w:rFonts w:cs="Arial"/>
          <w:sz w:val="20"/>
          <w:szCs w:val="20"/>
        </w:rPr>
        <w:t xml:space="preserve">Místem poskytnutí licencí je Ústav </w:t>
      </w:r>
      <w:r>
        <w:rPr>
          <w:rFonts w:cs="Arial"/>
          <w:sz w:val="20"/>
          <w:szCs w:val="20"/>
        </w:rPr>
        <w:t>nauky o dřevě, Lesnická a dřevařská fakulta</w:t>
      </w:r>
      <w:r w:rsidR="00D5049C">
        <w:rPr>
          <w:rFonts w:cs="Arial"/>
          <w:sz w:val="20"/>
          <w:szCs w:val="20"/>
        </w:rPr>
        <w:t xml:space="preserve"> Mendelovy univerzity v Brně, Zemědělská </w:t>
      </w:r>
      <w:r>
        <w:rPr>
          <w:rFonts w:cs="Arial"/>
          <w:sz w:val="20"/>
          <w:szCs w:val="20"/>
        </w:rPr>
        <w:t>3</w:t>
      </w:r>
      <w:r w:rsidR="00D5049C">
        <w:rPr>
          <w:rFonts w:cs="Arial"/>
          <w:sz w:val="20"/>
          <w:szCs w:val="20"/>
        </w:rPr>
        <w:t>, 613 00 Brno.</w:t>
      </w:r>
      <w:r w:rsidR="00386822">
        <w:rPr>
          <w:rFonts w:cs="Arial"/>
          <w:sz w:val="20"/>
          <w:szCs w:val="20"/>
        </w:rPr>
        <w:t xml:space="preserve"> </w:t>
      </w:r>
      <w:r w:rsidR="00CD5044">
        <w:rPr>
          <w:rFonts w:cs="Arial"/>
          <w:sz w:val="20"/>
          <w:szCs w:val="20"/>
        </w:rPr>
        <w:t xml:space="preserve">Konkrétní osoba oprávněná k převzetí dodávky bude upřesněna ve vystavené objednávce. </w:t>
      </w:r>
    </w:p>
    <w:p w14:paraId="754C4BA4" w14:textId="77777777" w:rsidR="00EE08A4" w:rsidRPr="00D5049C" w:rsidRDefault="003923E6" w:rsidP="00D5049C">
      <w:pPr>
        <w:jc w:val="both"/>
        <w:rPr>
          <w:rFonts w:cs="Arial"/>
          <w:b/>
          <w:caps/>
        </w:rPr>
      </w:pPr>
      <w:r>
        <w:rPr>
          <w:rFonts w:cs="Arial"/>
          <w:b/>
          <w:caps/>
        </w:rPr>
        <w:t xml:space="preserve">4. </w:t>
      </w:r>
      <w:r>
        <w:rPr>
          <w:rFonts w:cs="Arial"/>
          <w:b/>
          <w:caps/>
        </w:rPr>
        <w:tab/>
      </w:r>
      <w:r w:rsidR="00D5049C">
        <w:rPr>
          <w:rFonts w:cs="Arial"/>
          <w:b/>
          <w:caps/>
        </w:rPr>
        <w:t>CENA ZA POSKYTNUTÍ LICENCÍ</w:t>
      </w:r>
    </w:p>
    <w:p w14:paraId="0AFEDB1A" w14:textId="2E105918" w:rsidR="00EE08A4" w:rsidRDefault="00D5049C" w:rsidP="00456877">
      <w:pPr>
        <w:ind w:left="782" w:hanging="782"/>
        <w:jc w:val="both"/>
        <w:rPr>
          <w:rFonts w:cs="Arial"/>
          <w:sz w:val="20"/>
          <w:szCs w:val="20"/>
        </w:rPr>
      </w:pPr>
      <w:r w:rsidRPr="00D5049C">
        <w:rPr>
          <w:rFonts w:cs="Arial"/>
          <w:b/>
          <w:sz w:val="20"/>
          <w:szCs w:val="20"/>
        </w:rPr>
        <w:t>4.1.</w:t>
      </w:r>
      <w:r>
        <w:rPr>
          <w:rFonts w:cs="Arial"/>
          <w:sz w:val="20"/>
          <w:szCs w:val="20"/>
        </w:rPr>
        <w:t xml:space="preserve"> </w:t>
      </w:r>
      <w:r w:rsidR="00456877">
        <w:rPr>
          <w:rFonts w:cs="Arial"/>
          <w:sz w:val="20"/>
          <w:szCs w:val="20"/>
        </w:rPr>
        <w:tab/>
      </w:r>
      <w:r w:rsidR="00521D1B">
        <w:rPr>
          <w:rFonts w:cs="Arial"/>
          <w:sz w:val="20"/>
          <w:szCs w:val="20"/>
        </w:rPr>
        <w:t>Nabyvatel se na základě výsledku veřejné zakázky s názvem „</w:t>
      </w:r>
      <w:r w:rsidR="00CD5044" w:rsidRPr="00CD5044">
        <w:rPr>
          <w:rFonts w:cs="Arial"/>
          <w:sz w:val="20"/>
          <w:szCs w:val="20"/>
        </w:rPr>
        <w:t>Update stávajících výukových a</w:t>
      </w:r>
      <w:r w:rsidR="00CD5044">
        <w:rPr>
          <w:rFonts w:cs="Arial"/>
          <w:sz w:val="20"/>
          <w:szCs w:val="20"/>
        </w:rPr>
        <w:t> </w:t>
      </w:r>
      <w:r w:rsidR="00414858">
        <w:rPr>
          <w:rFonts w:cs="Arial"/>
          <w:sz w:val="20"/>
          <w:szCs w:val="20"/>
        </w:rPr>
        <w:t>výzkumných licencí softwaru</w:t>
      </w:r>
      <w:r w:rsidR="00CD5044" w:rsidRPr="00CD5044">
        <w:rPr>
          <w:rFonts w:cs="Arial"/>
          <w:sz w:val="20"/>
          <w:szCs w:val="20"/>
        </w:rPr>
        <w:t xml:space="preserve"> pro matematické a </w:t>
      </w:r>
      <w:proofErr w:type="spellStart"/>
      <w:r w:rsidR="00CD5044" w:rsidRPr="00CD5044">
        <w:rPr>
          <w:rFonts w:cs="Arial"/>
          <w:sz w:val="20"/>
          <w:szCs w:val="20"/>
        </w:rPr>
        <w:t>multifyzikální</w:t>
      </w:r>
      <w:proofErr w:type="spellEnd"/>
      <w:r w:rsidR="00CD5044" w:rsidRPr="00CD5044">
        <w:rPr>
          <w:rFonts w:cs="Arial"/>
          <w:sz w:val="20"/>
          <w:szCs w:val="20"/>
        </w:rPr>
        <w:t xml:space="preserve"> výpočty</w:t>
      </w:r>
      <w:r w:rsidR="00176489">
        <w:rPr>
          <w:rFonts w:cs="Arial"/>
          <w:sz w:val="20"/>
          <w:szCs w:val="20"/>
        </w:rPr>
        <w:t xml:space="preserve"> II.</w:t>
      </w:r>
      <w:r w:rsidR="00521D1B">
        <w:rPr>
          <w:rFonts w:cs="Arial"/>
          <w:sz w:val="20"/>
          <w:szCs w:val="20"/>
        </w:rPr>
        <w:t xml:space="preserve">“ zavazuje poskytovateli uhradit cenu za poskytnutí licencí, která je stanovena v souladu s nabídkou poskytovatele ze dne </w:t>
      </w:r>
      <w:r w:rsidR="00521D1B" w:rsidRPr="00521D1B">
        <w:rPr>
          <w:rFonts w:cs="Arial"/>
          <w:sz w:val="20"/>
          <w:szCs w:val="20"/>
          <w:highlight w:val="yellow"/>
        </w:rPr>
        <w:t>………………….</w:t>
      </w:r>
      <w:r>
        <w:rPr>
          <w:rFonts w:cs="Arial"/>
          <w:sz w:val="20"/>
          <w:szCs w:val="20"/>
        </w:rPr>
        <w:t xml:space="preserve"> </w:t>
      </w:r>
      <w:proofErr w:type="gramStart"/>
      <w:r>
        <w:rPr>
          <w:rFonts w:cs="Arial"/>
          <w:sz w:val="20"/>
          <w:szCs w:val="20"/>
        </w:rPr>
        <w:t>jako</w:t>
      </w:r>
      <w:proofErr w:type="gramEnd"/>
      <w:r>
        <w:rPr>
          <w:rFonts w:cs="Arial"/>
          <w:sz w:val="20"/>
          <w:szCs w:val="20"/>
        </w:rPr>
        <w:t xml:space="preserve"> cena nejvýše přípustná, a to ve výši:</w:t>
      </w:r>
    </w:p>
    <w:p w14:paraId="6E28261F" w14:textId="77777777" w:rsidR="00F81E91" w:rsidRPr="00F81E91" w:rsidRDefault="00456877" w:rsidP="00D5049C">
      <w:pPr>
        <w:ind w:left="782" w:hanging="425"/>
        <w:jc w:val="both"/>
        <w:rPr>
          <w:rFonts w:cs="Arial"/>
          <w:b/>
          <w:highlight w:val="yellow"/>
        </w:rPr>
      </w:pPr>
      <w:r w:rsidRPr="00456877">
        <w:rPr>
          <w:rFonts w:cs="Arial"/>
          <w:b/>
          <w:sz w:val="20"/>
          <w:szCs w:val="20"/>
        </w:rPr>
        <w:t xml:space="preserve">Celková cena: </w:t>
      </w:r>
      <w:r w:rsidR="00F81E91" w:rsidRPr="00F81E91">
        <w:rPr>
          <w:rFonts w:cs="Arial"/>
          <w:b/>
          <w:sz w:val="20"/>
          <w:szCs w:val="20"/>
          <w:highlight w:val="yellow"/>
        </w:rPr>
        <w:t>…</w:t>
      </w:r>
      <w:r w:rsidR="00F81E91" w:rsidRPr="00F81E91">
        <w:rPr>
          <w:rFonts w:cs="Arial"/>
          <w:b/>
          <w:caps/>
          <w:highlight w:val="yellow"/>
        </w:rPr>
        <w:t xml:space="preserve">……………………………..,- </w:t>
      </w:r>
      <w:r w:rsidR="00F81E91" w:rsidRPr="00760F63">
        <w:rPr>
          <w:rFonts w:cs="Arial"/>
          <w:b/>
          <w:caps/>
        </w:rPr>
        <w:t>K</w:t>
      </w:r>
      <w:r w:rsidR="00F81E91" w:rsidRPr="00760F63">
        <w:rPr>
          <w:rFonts w:cs="Arial"/>
          <w:b/>
        </w:rPr>
        <w:t xml:space="preserve">č bez DPH </w:t>
      </w:r>
      <w:r w:rsidR="00F81E91" w:rsidRPr="00521D1B">
        <w:rPr>
          <w:rFonts w:cs="Arial"/>
          <w:highlight w:val="yellow"/>
        </w:rPr>
        <w:t>(slovy:…………………………………..)</w:t>
      </w:r>
    </w:p>
    <w:p w14:paraId="074F33F3" w14:textId="77777777" w:rsidR="00521D1B" w:rsidRDefault="00521D1B" w:rsidP="00521D1B">
      <w:pPr>
        <w:ind w:left="782" w:hanging="425"/>
        <w:rPr>
          <w:rFonts w:cs="Arial"/>
          <w:b/>
          <w:sz w:val="20"/>
          <w:szCs w:val="20"/>
        </w:rPr>
      </w:pPr>
      <w:r>
        <w:rPr>
          <w:rFonts w:cs="Arial"/>
          <w:b/>
          <w:sz w:val="20"/>
          <w:szCs w:val="20"/>
        </w:rPr>
        <w:t>Z toho:</w:t>
      </w:r>
    </w:p>
    <w:p w14:paraId="04889E17" w14:textId="4455A9A4" w:rsidR="00521D1B" w:rsidRPr="00521D1B" w:rsidRDefault="00521D1B" w:rsidP="00521D1B">
      <w:pPr>
        <w:ind w:left="364" w:hanging="7"/>
        <w:rPr>
          <w:rFonts w:cs="Arial"/>
          <w:sz w:val="20"/>
          <w:szCs w:val="20"/>
        </w:rPr>
      </w:pPr>
      <w:r>
        <w:rPr>
          <w:rFonts w:cs="Arial"/>
          <w:b/>
          <w:sz w:val="20"/>
          <w:szCs w:val="20"/>
        </w:rPr>
        <w:t xml:space="preserve">cena za poskytnutí licencí </w:t>
      </w:r>
      <w:r w:rsidR="00414858">
        <w:rPr>
          <w:rFonts w:cs="Arial"/>
          <w:b/>
          <w:sz w:val="20"/>
          <w:szCs w:val="20"/>
        </w:rPr>
        <w:t>softwaru</w:t>
      </w:r>
      <w:r w:rsidR="00CD5044">
        <w:rPr>
          <w:rFonts w:cs="Arial"/>
          <w:b/>
          <w:sz w:val="20"/>
          <w:szCs w:val="20"/>
        </w:rPr>
        <w:t xml:space="preserve"> pro matematickou analýzu</w:t>
      </w:r>
      <w:r>
        <w:rPr>
          <w:rFonts w:cs="Arial"/>
          <w:b/>
          <w:sz w:val="20"/>
          <w:szCs w:val="20"/>
        </w:rPr>
        <w:t xml:space="preserve">: </w:t>
      </w:r>
      <w:r w:rsidRPr="00F81E91">
        <w:rPr>
          <w:rFonts w:cs="Arial"/>
          <w:b/>
          <w:sz w:val="20"/>
          <w:szCs w:val="20"/>
          <w:highlight w:val="yellow"/>
        </w:rPr>
        <w:t>…</w:t>
      </w:r>
      <w:r w:rsidRPr="00F81E91">
        <w:rPr>
          <w:rFonts w:cs="Arial"/>
          <w:b/>
          <w:caps/>
          <w:highlight w:val="yellow"/>
        </w:rPr>
        <w:t xml:space="preserve">……………………………..,- </w:t>
      </w:r>
      <w:r w:rsidRPr="00760F63">
        <w:rPr>
          <w:rFonts w:cs="Arial"/>
          <w:b/>
          <w:caps/>
        </w:rPr>
        <w:t>K</w:t>
      </w:r>
      <w:r w:rsidRPr="00760F63">
        <w:rPr>
          <w:rFonts w:cs="Arial"/>
          <w:b/>
        </w:rPr>
        <w:t>č bez DPH</w:t>
      </w:r>
      <w:r>
        <w:rPr>
          <w:rFonts w:cs="Arial"/>
          <w:b/>
        </w:rPr>
        <w:t xml:space="preserve"> </w:t>
      </w:r>
      <w:r w:rsidRPr="00521D1B">
        <w:rPr>
          <w:rFonts w:cs="Arial"/>
          <w:sz w:val="20"/>
          <w:szCs w:val="20"/>
          <w:highlight w:val="yellow"/>
        </w:rPr>
        <w:t>(slovy:…………………………………..)</w:t>
      </w:r>
    </w:p>
    <w:p w14:paraId="08257D4D" w14:textId="520F431D" w:rsidR="00521D1B" w:rsidRPr="00521D1B" w:rsidRDefault="00521D1B" w:rsidP="00521D1B">
      <w:pPr>
        <w:ind w:left="392" w:hanging="35"/>
        <w:rPr>
          <w:rFonts w:cs="Arial"/>
          <w:b/>
          <w:sz w:val="20"/>
          <w:szCs w:val="20"/>
        </w:rPr>
      </w:pPr>
      <w:r w:rsidRPr="00521D1B">
        <w:rPr>
          <w:rFonts w:cs="Arial"/>
          <w:b/>
          <w:sz w:val="20"/>
          <w:szCs w:val="20"/>
        </w:rPr>
        <w:lastRenderedPageBreak/>
        <w:t xml:space="preserve">Cena za poskytnutí licencí </w:t>
      </w:r>
      <w:r w:rsidR="00CD5044">
        <w:rPr>
          <w:rFonts w:cs="Arial"/>
          <w:b/>
          <w:sz w:val="20"/>
          <w:szCs w:val="20"/>
        </w:rPr>
        <w:t>softwar</w:t>
      </w:r>
      <w:r w:rsidR="00414858">
        <w:rPr>
          <w:rFonts w:cs="Arial"/>
          <w:b/>
          <w:sz w:val="20"/>
          <w:szCs w:val="20"/>
        </w:rPr>
        <w:t>u</w:t>
      </w:r>
      <w:r w:rsidR="00CD5044">
        <w:rPr>
          <w:rFonts w:cs="Arial"/>
          <w:b/>
          <w:sz w:val="20"/>
          <w:szCs w:val="20"/>
        </w:rPr>
        <w:t xml:space="preserve"> pro </w:t>
      </w:r>
      <w:proofErr w:type="spellStart"/>
      <w:r w:rsidR="00CD5044">
        <w:rPr>
          <w:rFonts w:cs="Arial"/>
          <w:b/>
          <w:sz w:val="20"/>
          <w:szCs w:val="20"/>
        </w:rPr>
        <w:t>multifyzikální</w:t>
      </w:r>
      <w:proofErr w:type="spellEnd"/>
      <w:r w:rsidR="00CD5044">
        <w:rPr>
          <w:rFonts w:cs="Arial"/>
          <w:b/>
          <w:sz w:val="20"/>
          <w:szCs w:val="20"/>
        </w:rPr>
        <w:t xml:space="preserve"> výpočty</w:t>
      </w:r>
      <w:r w:rsidRPr="00521D1B">
        <w:rPr>
          <w:rFonts w:cs="Arial"/>
          <w:b/>
          <w:sz w:val="20"/>
          <w:szCs w:val="20"/>
        </w:rPr>
        <w:t xml:space="preserve">: </w:t>
      </w:r>
      <w:r w:rsidRPr="00521D1B">
        <w:rPr>
          <w:rFonts w:cs="Arial"/>
          <w:b/>
          <w:sz w:val="20"/>
          <w:szCs w:val="20"/>
          <w:highlight w:val="yellow"/>
        </w:rPr>
        <w:t>…</w:t>
      </w:r>
      <w:r w:rsidRPr="00521D1B">
        <w:rPr>
          <w:rFonts w:cs="Arial"/>
          <w:b/>
          <w:caps/>
          <w:sz w:val="20"/>
          <w:szCs w:val="20"/>
          <w:highlight w:val="yellow"/>
        </w:rPr>
        <w:t xml:space="preserve">……………………………..,- </w:t>
      </w:r>
      <w:r w:rsidRPr="00521D1B">
        <w:rPr>
          <w:rFonts w:cs="Arial"/>
          <w:b/>
          <w:caps/>
          <w:sz w:val="20"/>
          <w:szCs w:val="20"/>
        </w:rPr>
        <w:t>K</w:t>
      </w:r>
      <w:r w:rsidRPr="00521D1B">
        <w:rPr>
          <w:rFonts w:cs="Arial"/>
          <w:b/>
          <w:sz w:val="20"/>
          <w:szCs w:val="20"/>
        </w:rPr>
        <w:t xml:space="preserve">č bez DPH </w:t>
      </w:r>
      <w:r w:rsidRPr="00521D1B">
        <w:rPr>
          <w:rFonts w:cs="Arial"/>
          <w:sz w:val="20"/>
          <w:szCs w:val="20"/>
          <w:highlight w:val="yellow"/>
        </w:rPr>
        <w:t>(slovy:…………………………………..)</w:t>
      </w:r>
    </w:p>
    <w:p w14:paraId="21449524" w14:textId="77777777" w:rsidR="00F81E91" w:rsidRPr="00F81E91" w:rsidRDefault="00F81E91" w:rsidP="00D5049C">
      <w:pPr>
        <w:ind w:left="782" w:hanging="425"/>
        <w:jc w:val="both"/>
        <w:rPr>
          <w:rFonts w:cs="Arial"/>
          <w:i/>
        </w:rPr>
      </w:pPr>
      <w:r w:rsidRPr="00F81E91">
        <w:rPr>
          <w:rFonts w:cs="Arial"/>
          <w:i/>
          <w:sz w:val="20"/>
          <w:szCs w:val="20"/>
          <w:highlight w:val="yellow"/>
        </w:rPr>
        <w:t>(vyplní dodavatel</w:t>
      </w:r>
      <w:r w:rsidR="00760F63">
        <w:rPr>
          <w:rFonts w:cs="Arial"/>
          <w:i/>
          <w:sz w:val="20"/>
          <w:szCs w:val="20"/>
          <w:highlight w:val="yellow"/>
        </w:rPr>
        <w:t>, poté tuto poznámku z textu odstraní</w:t>
      </w:r>
      <w:r w:rsidRPr="00F81E91">
        <w:rPr>
          <w:rFonts w:cs="Arial"/>
          <w:i/>
          <w:sz w:val="20"/>
          <w:szCs w:val="20"/>
          <w:highlight w:val="yellow"/>
        </w:rPr>
        <w:t>)</w:t>
      </w:r>
    </w:p>
    <w:p w14:paraId="5F1A5952" w14:textId="77777777" w:rsidR="00F81E91" w:rsidRDefault="00F81E91" w:rsidP="00456877">
      <w:pPr>
        <w:ind w:left="782" w:hanging="782"/>
        <w:jc w:val="both"/>
        <w:rPr>
          <w:rFonts w:cs="Arial"/>
          <w:sz w:val="20"/>
          <w:szCs w:val="20"/>
        </w:rPr>
      </w:pPr>
      <w:r>
        <w:rPr>
          <w:rFonts w:cs="Arial"/>
          <w:b/>
          <w:sz w:val="20"/>
          <w:szCs w:val="20"/>
        </w:rPr>
        <w:t>4.2</w:t>
      </w:r>
      <w:r w:rsidRPr="00D5049C">
        <w:rPr>
          <w:rFonts w:cs="Arial"/>
          <w:b/>
          <w:sz w:val="20"/>
          <w:szCs w:val="20"/>
        </w:rPr>
        <w:t>.</w:t>
      </w:r>
      <w:r>
        <w:rPr>
          <w:rFonts w:cs="Arial"/>
          <w:sz w:val="20"/>
          <w:szCs w:val="20"/>
        </w:rPr>
        <w:t xml:space="preserve"> </w:t>
      </w:r>
      <w:r w:rsidR="00456877">
        <w:rPr>
          <w:rFonts w:cs="Arial"/>
          <w:sz w:val="20"/>
          <w:szCs w:val="20"/>
        </w:rPr>
        <w:tab/>
      </w:r>
      <w:r>
        <w:rPr>
          <w:rFonts w:cs="Arial"/>
          <w:sz w:val="20"/>
          <w:szCs w:val="20"/>
        </w:rPr>
        <w:t>Ve výše stanovené ceně jsou zahrnuty veškeré náklady (např. clo, apod.). Pokud zákon č. 235/2004 Sb., o dani z přidané hodnoty, v plat</w:t>
      </w:r>
      <w:r w:rsidR="00456877">
        <w:rPr>
          <w:rFonts w:cs="Arial"/>
          <w:sz w:val="20"/>
          <w:szCs w:val="20"/>
        </w:rPr>
        <w:t>ném znění (dále též „</w:t>
      </w:r>
      <w:r>
        <w:rPr>
          <w:rFonts w:cs="Arial"/>
          <w:sz w:val="20"/>
          <w:szCs w:val="20"/>
        </w:rPr>
        <w:t xml:space="preserve">zákon o DPH“) bude v době uskutečnění zdanitelného plnění poskytovatele změněn, bude poskytovatel připočítávat k dohodnuté ceně daň z přidané hodnoty v procentní sazbě odpovídající zákonné úpravě zákona o DPH k datu uskutečnění zdanitelného plnění. </w:t>
      </w:r>
    </w:p>
    <w:p w14:paraId="10E1976D" w14:textId="77777777" w:rsidR="00F81E91" w:rsidRPr="00D5049C" w:rsidRDefault="003923E6" w:rsidP="00F81E91">
      <w:pPr>
        <w:jc w:val="both"/>
        <w:rPr>
          <w:rFonts w:cs="Arial"/>
          <w:b/>
          <w:caps/>
        </w:rPr>
      </w:pPr>
      <w:r>
        <w:rPr>
          <w:rFonts w:cs="Arial"/>
          <w:b/>
          <w:caps/>
        </w:rPr>
        <w:t>5.</w:t>
      </w:r>
      <w:r>
        <w:rPr>
          <w:rFonts w:cs="Arial"/>
          <w:b/>
          <w:caps/>
        </w:rPr>
        <w:tab/>
      </w:r>
      <w:r w:rsidR="00F81E91">
        <w:rPr>
          <w:rFonts w:cs="Arial"/>
          <w:b/>
          <w:caps/>
        </w:rPr>
        <w:t>PLATEBNÍ PODMÍNKY</w:t>
      </w:r>
    </w:p>
    <w:p w14:paraId="397AF502" w14:textId="77777777" w:rsidR="008D0EBC" w:rsidRDefault="008D0EBC" w:rsidP="00456877">
      <w:pPr>
        <w:ind w:left="782" w:hanging="782"/>
        <w:jc w:val="both"/>
        <w:rPr>
          <w:rFonts w:cs="Arial"/>
          <w:sz w:val="20"/>
          <w:szCs w:val="20"/>
        </w:rPr>
      </w:pPr>
      <w:r>
        <w:rPr>
          <w:rFonts w:cs="Arial"/>
          <w:b/>
          <w:sz w:val="20"/>
          <w:szCs w:val="20"/>
        </w:rPr>
        <w:t>5.1</w:t>
      </w:r>
      <w:r w:rsidR="00F81E91" w:rsidRPr="00386822">
        <w:rPr>
          <w:rFonts w:cs="Arial"/>
          <w:b/>
          <w:sz w:val="20"/>
          <w:szCs w:val="20"/>
        </w:rPr>
        <w:t>.</w:t>
      </w:r>
      <w:r w:rsidR="00F81E91">
        <w:rPr>
          <w:rFonts w:cs="Arial"/>
          <w:sz w:val="20"/>
          <w:szCs w:val="20"/>
        </w:rPr>
        <w:t xml:space="preserve"> </w:t>
      </w:r>
      <w:r w:rsidR="00456877">
        <w:rPr>
          <w:rFonts w:cs="Arial"/>
          <w:sz w:val="20"/>
          <w:szCs w:val="20"/>
        </w:rPr>
        <w:tab/>
      </w:r>
      <w:r w:rsidR="00760F63">
        <w:rPr>
          <w:rFonts w:cs="Arial"/>
          <w:sz w:val="20"/>
          <w:szCs w:val="20"/>
        </w:rPr>
        <w:t>Úhrada ceny bude provedena</w:t>
      </w:r>
      <w:r>
        <w:rPr>
          <w:rFonts w:cs="Arial"/>
          <w:sz w:val="20"/>
          <w:szCs w:val="20"/>
        </w:rPr>
        <w:t xml:space="preserve"> bezhotovostně po převzetí plnění nabyvatelem na základě poskytovatelem vystavených daňových dokladů (faktur), a to na bankovní účet uvedený na těchto daňových dokladech (fakturách)</w:t>
      </w:r>
      <w:r w:rsidR="00F81E91">
        <w:rPr>
          <w:rFonts w:cs="Arial"/>
          <w:sz w:val="20"/>
          <w:szCs w:val="20"/>
        </w:rPr>
        <w:t>.</w:t>
      </w:r>
      <w:r>
        <w:rPr>
          <w:rFonts w:cs="Arial"/>
          <w:sz w:val="20"/>
          <w:szCs w:val="20"/>
        </w:rPr>
        <w:t xml:space="preserve"> Nabyvatel neposkytuje zálohy.</w:t>
      </w:r>
    </w:p>
    <w:p w14:paraId="3D162159" w14:textId="77777777" w:rsidR="00236E4D" w:rsidRPr="00236E4D" w:rsidRDefault="008D0EBC" w:rsidP="00236E4D">
      <w:pPr>
        <w:pStyle w:val="Textvbloku"/>
        <w:tabs>
          <w:tab w:val="clear" w:pos="284"/>
        </w:tabs>
        <w:spacing w:before="60"/>
        <w:ind w:left="784" w:right="57" w:hanging="798"/>
        <w:rPr>
          <w:rFonts w:asciiTheme="minorHAnsi" w:eastAsiaTheme="minorHAnsi" w:hAnsiTheme="minorHAnsi" w:cs="Arial"/>
          <w:lang w:eastAsia="en-US"/>
        </w:rPr>
      </w:pPr>
      <w:r w:rsidRPr="00236E4D">
        <w:rPr>
          <w:rFonts w:asciiTheme="minorHAnsi" w:hAnsiTheme="minorHAnsi" w:cstheme="minorHAnsi"/>
          <w:b/>
        </w:rPr>
        <w:t>5</w:t>
      </w:r>
      <w:r w:rsidRPr="00236E4D">
        <w:rPr>
          <w:rFonts w:asciiTheme="minorHAnsi" w:eastAsiaTheme="minorHAnsi" w:hAnsiTheme="minorHAnsi" w:cstheme="minorHAnsi"/>
          <w:b/>
          <w:lang w:eastAsia="en-US"/>
        </w:rPr>
        <w:t>.2.</w:t>
      </w:r>
      <w:r w:rsidRPr="00236E4D">
        <w:rPr>
          <w:rFonts w:asciiTheme="minorHAnsi" w:eastAsiaTheme="minorHAnsi" w:hAnsiTheme="minorHAnsi" w:cs="Arial"/>
          <w:lang w:eastAsia="en-US"/>
        </w:rPr>
        <w:t xml:space="preserve"> </w:t>
      </w:r>
      <w:r w:rsidR="00456877" w:rsidRPr="00236E4D">
        <w:rPr>
          <w:rFonts w:asciiTheme="minorHAnsi" w:eastAsiaTheme="minorHAnsi" w:hAnsiTheme="minorHAnsi" w:cs="Arial"/>
          <w:lang w:eastAsia="en-US"/>
        </w:rPr>
        <w:tab/>
      </w:r>
      <w:r w:rsidRPr="00236E4D">
        <w:rPr>
          <w:rFonts w:asciiTheme="minorHAnsi" w:eastAsiaTheme="minorHAnsi" w:hAnsiTheme="minorHAnsi" w:cs="Arial"/>
          <w:lang w:eastAsia="en-US"/>
        </w:rPr>
        <w:t>Daňový do</w:t>
      </w:r>
      <w:r w:rsidR="00AC024A" w:rsidRPr="00236E4D">
        <w:rPr>
          <w:rFonts w:asciiTheme="minorHAnsi" w:eastAsiaTheme="minorHAnsi" w:hAnsiTheme="minorHAnsi" w:cs="Arial"/>
          <w:lang w:eastAsia="en-US"/>
        </w:rPr>
        <w:t>klad (fakturu) doručí poskytovatel</w:t>
      </w:r>
      <w:r w:rsidRPr="00236E4D">
        <w:rPr>
          <w:rFonts w:asciiTheme="minorHAnsi" w:eastAsiaTheme="minorHAnsi" w:hAnsiTheme="minorHAnsi" w:cs="Arial"/>
          <w:lang w:eastAsia="en-US"/>
        </w:rPr>
        <w:t xml:space="preserve"> nabyvateli ve dvou výtiscích neprodleně, nejpozději do </w:t>
      </w:r>
      <w:r w:rsidR="00760F63" w:rsidRPr="00236E4D">
        <w:rPr>
          <w:rFonts w:asciiTheme="minorHAnsi" w:eastAsiaTheme="minorHAnsi" w:hAnsiTheme="minorHAnsi" w:cs="Arial"/>
          <w:lang w:eastAsia="en-US"/>
        </w:rPr>
        <w:t>5 pracovních</w:t>
      </w:r>
      <w:r w:rsidRPr="00236E4D">
        <w:rPr>
          <w:rFonts w:asciiTheme="minorHAnsi" w:eastAsiaTheme="minorHAnsi" w:hAnsiTheme="minorHAnsi" w:cs="Arial"/>
          <w:lang w:eastAsia="en-US"/>
        </w:rPr>
        <w:t xml:space="preserve"> dnů od předání plnění na adresu nabyvatele pro doručová</w:t>
      </w:r>
      <w:r w:rsidR="00760F63" w:rsidRPr="00236E4D">
        <w:rPr>
          <w:rFonts w:asciiTheme="minorHAnsi" w:eastAsiaTheme="minorHAnsi" w:hAnsiTheme="minorHAnsi" w:cs="Arial"/>
          <w:lang w:eastAsia="en-US"/>
        </w:rPr>
        <w:t>ní daňového dokladu uvedenou v o</w:t>
      </w:r>
      <w:r w:rsidRPr="00236E4D">
        <w:rPr>
          <w:rFonts w:asciiTheme="minorHAnsi" w:eastAsiaTheme="minorHAnsi" w:hAnsiTheme="minorHAnsi" w:cs="Arial"/>
          <w:lang w:eastAsia="en-US"/>
        </w:rPr>
        <w:t>bjednávce. Nabyvatel zaplatí cenu dle daňového dokladu (faktury) do 30 dnů ode dne jeho prokazatelného obdržení. Za den splnění platební povinnosti se považuje den odepsání ceny plnění z účtu nabyvatele ve prospěch poskytovatele.</w:t>
      </w:r>
      <w:r w:rsidR="00236E4D" w:rsidRPr="00236E4D">
        <w:rPr>
          <w:rFonts w:asciiTheme="minorHAnsi" w:eastAsiaTheme="minorHAnsi" w:hAnsiTheme="minorHAnsi" w:cs="Arial"/>
          <w:lang w:eastAsia="en-US"/>
        </w:rPr>
        <w:t xml:space="preserve"> Fakturu je </w:t>
      </w:r>
      <w:r w:rsidR="00236E4D">
        <w:rPr>
          <w:rFonts w:asciiTheme="minorHAnsi" w:eastAsiaTheme="minorHAnsi" w:hAnsiTheme="minorHAnsi" w:cs="Arial"/>
          <w:lang w:eastAsia="en-US"/>
        </w:rPr>
        <w:t>poskytovatel</w:t>
      </w:r>
      <w:r w:rsidR="00236E4D" w:rsidRPr="00236E4D">
        <w:rPr>
          <w:rFonts w:asciiTheme="minorHAnsi" w:eastAsiaTheme="minorHAnsi" w:hAnsiTheme="minorHAnsi" w:cs="Arial"/>
          <w:lang w:eastAsia="en-US"/>
        </w:rPr>
        <w:t xml:space="preserve"> povinen doručit na adresu: Mendelova univerzita v Brně, Ústav nauky o dřevě, Lesnická a dřevařská fakulta Mendelovy univerzity v Brně, Zemědělská 3, 613 00 Brno, k rukám Ing. Jana </w:t>
      </w:r>
      <w:proofErr w:type="spellStart"/>
      <w:r w:rsidR="00236E4D" w:rsidRPr="00236E4D">
        <w:rPr>
          <w:rFonts w:asciiTheme="minorHAnsi" w:eastAsiaTheme="minorHAnsi" w:hAnsiTheme="minorHAnsi" w:cs="Arial"/>
          <w:lang w:eastAsia="en-US"/>
        </w:rPr>
        <w:t>Tippnera</w:t>
      </w:r>
      <w:proofErr w:type="spellEnd"/>
      <w:r w:rsidR="00236E4D" w:rsidRPr="00236E4D">
        <w:rPr>
          <w:rFonts w:asciiTheme="minorHAnsi" w:eastAsiaTheme="minorHAnsi" w:hAnsiTheme="minorHAnsi" w:cs="Arial"/>
          <w:lang w:eastAsia="en-US"/>
        </w:rPr>
        <w:t xml:space="preserve"> a zároveň na e-mail: jan.tippner@mendelu.cz. Jiné doručení nebude považováno za řádné.</w:t>
      </w:r>
      <w:r w:rsidR="00236E4D">
        <w:rPr>
          <w:rFonts w:asciiTheme="minorHAnsi" w:eastAsiaTheme="minorHAnsi" w:hAnsiTheme="minorHAnsi" w:cs="Arial"/>
          <w:lang w:eastAsia="en-US"/>
        </w:rPr>
        <w:t xml:space="preserve"> Nabyvatel</w:t>
      </w:r>
      <w:r w:rsidR="00236E4D" w:rsidRPr="00236E4D">
        <w:rPr>
          <w:rFonts w:asciiTheme="minorHAnsi" w:eastAsiaTheme="minorHAnsi" w:hAnsiTheme="minorHAnsi" w:cs="Arial"/>
          <w:lang w:eastAsia="en-US"/>
        </w:rPr>
        <w:t xml:space="preserve"> upozorňuje </w:t>
      </w:r>
      <w:r w:rsidR="00236E4D">
        <w:rPr>
          <w:rFonts w:asciiTheme="minorHAnsi" w:eastAsiaTheme="minorHAnsi" w:hAnsiTheme="minorHAnsi" w:cs="Arial"/>
          <w:lang w:eastAsia="en-US"/>
        </w:rPr>
        <w:t>poskytovatele</w:t>
      </w:r>
      <w:r w:rsidR="00236E4D" w:rsidRPr="00236E4D">
        <w:rPr>
          <w:rFonts w:asciiTheme="minorHAnsi" w:eastAsiaTheme="minorHAnsi" w:hAnsiTheme="minorHAnsi" w:cs="Arial"/>
          <w:lang w:eastAsia="en-US"/>
        </w:rPr>
        <w:t xml:space="preserve">, že na jednotlivých fakturách musí být uveden následující </w:t>
      </w:r>
      <w:proofErr w:type="gramStart"/>
      <w:r w:rsidR="00236E4D" w:rsidRPr="00236E4D">
        <w:rPr>
          <w:rFonts w:asciiTheme="minorHAnsi" w:eastAsiaTheme="minorHAnsi" w:hAnsiTheme="minorHAnsi" w:cs="Arial"/>
          <w:lang w:eastAsia="en-US"/>
        </w:rPr>
        <w:t>text: ,,Infrastruktura</w:t>
      </w:r>
      <w:proofErr w:type="gramEnd"/>
      <w:r w:rsidR="00236E4D" w:rsidRPr="00236E4D">
        <w:rPr>
          <w:rFonts w:asciiTheme="minorHAnsi" w:eastAsiaTheme="minorHAnsi" w:hAnsiTheme="minorHAnsi" w:cs="Arial"/>
          <w:lang w:eastAsia="en-US"/>
        </w:rPr>
        <w:t xml:space="preserve"> pro konkurenceschopného absolventa Mendelovy univerzity v Brně“ s registračním číslem CZ.02.2.67/0.0/0.0/16_016/0002366. </w:t>
      </w:r>
    </w:p>
    <w:p w14:paraId="150A2216" w14:textId="77777777" w:rsidR="00236E4D" w:rsidRDefault="00236E4D" w:rsidP="00236E4D">
      <w:pPr>
        <w:pStyle w:val="Textvbloku"/>
        <w:tabs>
          <w:tab w:val="clear" w:pos="284"/>
          <w:tab w:val="left" w:pos="851"/>
        </w:tabs>
        <w:spacing w:before="60"/>
        <w:ind w:left="798" w:right="57" w:hanging="798"/>
        <w:rPr>
          <w:rFonts w:asciiTheme="minorHAnsi" w:eastAsiaTheme="minorHAnsi" w:hAnsiTheme="minorHAnsi" w:cs="Arial"/>
          <w:lang w:eastAsia="en-US"/>
        </w:rPr>
      </w:pPr>
    </w:p>
    <w:p w14:paraId="40CA55CC" w14:textId="77777777" w:rsidR="008D0EBC" w:rsidRPr="008D0EBC" w:rsidRDefault="008D0EBC" w:rsidP="00456877">
      <w:pPr>
        <w:ind w:left="782" w:hanging="782"/>
        <w:jc w:val="both"/>
        <w:rPr>
          <w:rFonts w:cs="Arial"/>
          <w:sz w:val="20"/>
          <w:szCs w:val="20"/>
        </w:rPr>
      </w:pPr>
      <w:r>
        <w:rPr>
          <w:rFonts w:cs="Arial"/>
          <w:b/>
          <w:sz w:val="20"/>
          <w:szCs w:val="20"/>
        </w:rPr>
        <w:t>5.3</w:t>
      </w:r>
      <w:r w:rsidRPr="00386822">
        <w:rPr>
          <w:rFonts w:cs="Arial"/>
          <w:b/>
          <w:sz w:val="20"/>
          <w:szCs w:val="20"/>
        </w:rPr>
        <w:t>.</w:t>
      </w:r>
      <w:r>
        <w:rPr>
          <w:rFonts w:cs="Arial"/>
          <w:sz w:val="20"/>
          <w:szCs w:val="20"/>
        </w:rPr>
        <w:t xml:space="preserve"> </w:t>
      </w:r>
      <w:r w:rsidR="00456877">
        <w:rPr>
          <w:rFonts w:cs="Arial"/>
          <w:sz w:val="20"/>
          <w:szCs w:val="20"/>
        </w:rPr>
        <w:tab/>
      </w:r>
      <w:r>
        <w:rPr>
          <w:rFonts w:cs="Arial"/>
          <w:sz w:val="20"/>
          <w:szCs w:val="20"/>
        </w:rPr>
        <w:t xml:space="preserve">Daňový doklad (faktura) musí obsahovat zejména všechny náležitosti stanovené zákonem č. 235/2004 Sb., o dani z přidané hodnoty, ve znění pozdějších předpisů. Součástí každého daňového dokladu (faktury) </w:t>
      </w:r>
      <w:r w:rsidR="00760F63" w:rsidRPr="00760F63">
        <w:rPr>
          <w:rFonts w:cs="Arial"/>
          <w:sz w:val="20"/>
          <w:szCs w:val="20"/>
        </w:rPr>
        <w:t xml:space="preserve">bude originál dodacího listu, </w:t>
      </w:r>
      <w:r w:rsidR="003E05ED" w:rsidRPr="00760F63">
        <w:rPr>
          <w:rFonts w:cs="Arial"/>
          <w:sz w:val="20"/>
          <w:szCs w:val="20"/>
        </w:rPr>
        <w:t>podepsaný</w:t>
      </w:r>
      <w:r w:rsidR="003E05ED">
        <w:rPr>
          <w:rFonts w:cs="Arial"/>
          <w:sz w:val="20"/>
          <w:szCs w:val="20"/>
        </w:rPr>
        <w:t xml:space="preserve"> při převzetí předmětu</w:t>
      </w:r>
      <w:r>
        <w:rPr>
          <w:rFonts w:cs="Arial"/>
          <w:sz w:val="20"/>
          <w:szCs w:val="20"/>
        </w:rPr>
        <w:t xml:space="preserve"> plnění zástupcem nabyvatele licence oprávněného zastupovat ve věcech technických a kopie p</w:t>
      </w:r>
      <w:r w:rsidR="00760F63">
        <w:rPr>
          <w:rFonts w:cs="Arial"/>
          <w:sz w:val="20"/>
          <w:szCs w:val="20"/>
        </w:rPr>
        <w:t>říslušné oboustranně potvrzené o</w:t>
      </w:r>
      <w:r>
        <w:rPr>
          <w:rFonts w:cs="Arial"/>
          <w:sz w:val="20"/>
          <w:szCs w:val="20"/>
        </w:rPr>
        <w:t xml:space="preserve">bjednávky plnění. </w:t>
      </w:r>
    </w:p>
    <w:p w14:paraId="2D4A489B" w14:textId="77777777" w:rsidR="008D0EBC" w:rsidRPr="008D0EBC" w:rsidRDefault="008D0EBC" w:rsidP="00456877">
      <w:pPr>
        <w:ind w:left="782" w:hanging="782"/>
        <w:jc w:val="both"/>
        <w:rPr>
          <w:rFonts w:cs="Arial"/>
          <w:sz w:val="20"/>
          <w:szCs w:val="20"/>
        </w:rPr>
      </w:pPr>
      <w:r>
        <w:rPr>
          <w:rFonts w:cs="Arial"/>
          <w:b/>
          <w:sz w:val="20"/>
          <w:szCs w:val="20"/>
        </w:rPr>
        <w:t>5</w:t>
      </w:r>
      <w:r w:rsidR="006013A3">
        <w:rPr>
          <w:rFonts w:cs="Arial"/>
          <w:b/>
          <w:sz w:val="20"/>
          <w:szCs w:val="20"/>
        </w:rPr>
        <w:t>.4</w:t>
      </w:r>
      <w:r w:rsidRPr="00386822">
        <w:rPr>
          <w:rFonts w:cs="Arial"/>
          <w:b/>
          <w:sz w:val="20"/>
          <w:szCs w:val="20"/>
        </w:rPr>
        <w:t>.</w:t>
      </w:r>
      <w:r>
        <w:rPr>
          <w:rFonts w:cs="Arial"/>
          <w:sz w:val="20"/>
          <w:szCs w:val="20"/>
        </w:rPr>
        <w:t xml:space="preserve"> </w:t>
      </w:r>
      <w:r w:rsidR="00456877">
        <w:rPr>
          <w:rFonts w:cs="Arial"/>
          <w:sz w:val="20"/>
          <w:szCs w:val="20"/>
        </w:rPr>
        <w:tab/>
      </w:r>
      <w:r w:rsidR="006013A3">
        <w:rPr>
          <w:rFonts w:cs="Arial"/>
          <w:sz w:val="20"/>
          <w:szCs w:val="20"/>
        </w:rPr>
        <w:t xml:space="preserve">Nabyvatel je oprávněn před uplynutím lhůty splatnosti vrátit daňový doklad (fakturu), který neobsahuje požadované náležitosti, není doložen požadovanými nebo úplnými doklady, nebo obsahuje nesprávné cenové údaje. </w:t>
      </w:r>
      <w:r>
        <w:rPr>
          <w:rFonts w:cs="Arial"/>
          <w:sz w:val="20"/>
          <w:szCs w:val="20"/>
        </w:rPr>
        <w:t xml:space="preserve"> </w:t>
      </w:r>
    </w:p>
    <w:p w14:paraId="15D01F74" w14:textId="77777777" w:rsidR="006013A3" w:rsidRDefault="006013A3" w:rsidP="00456877">
      <w:pPr>
        <w:ind w:left="782" w:hanging="782"/>
        <w:jc w:val="both"/>
        <w:rPr>
          <w:rFonts w:cs="Arial"/>
          <w:sz w:val="20"/>
          <w:szCs w:val="20"/>
        </w:rPr>
      </w:pPr>
      <w:r>
        <w:rPr>
          <w:rFonts w:cs="Arial"/>
          <w:b/>
          <w:sz w:val="20"/>
          <w:szCs w:val="20"/>
        </w:rPr>
        <w:t>5.5</w:t>
      </w:r>
      <w:r w:rsidRPr="00386822">
        <w:rPr>
          <w:rFonts w:cs="Arial"/>
          <w:b/>
          <w:sz w:val="20"/>
          <w:szCs w:val="20"/>
        </w:rPr>
        <w:t>.</w:t>
      </w:r>
      <w:r>
        <w:rPr>
          <w:rFonts w:cs="Arial"/>
          <w:sz w:val="20"/>
          <w:szCs w:val="20"/>
        </w:rPr>
        <w:t xml:space="preserve"> </w:t>
      </w:r>
      <w:r w:rsidR="00456877">
        <w:rPr>
          <w:rFonts w:cs="Arial"/>
          <w:sz w:val="20"/>
          <w:szCs w:val="20"/>
        </w:rPr>
        <w:tab/>
      </w:r>
      <w:r>
        <w:rPr>
          <w:rFonts w:cs="Arial"/>
          <w:sz w:val="20"/>
          <w:szCs w:val="20"/>
        </w:rPr>
        <w:t xml:space="preserve">Ve vráceném daňovém dokladu (faktuře) musí nabyvatel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v čl. </w:t>
      </w:r>
      <w:proofErr w:type="gramStart"/>
      <w:r w:rsidRPr="00760F63">
        <w:rPr>
          <w:rFonts w:cs="Arial"/>
          <w:sz w:val="20"/>
          <w:szCs w:val="20"/>
        </w:rPr>
        <w:t>5.2.</w:t>
      </w:r>
      <w:r w:rsidR="00760F63">
        <w:rPr>
          <w:rFonts w:cs="Arial"/>
          <w:sz w:val="20"/>
          <w:szCs w:val="20"/>
        </w:rPr>
        <w:t xml:space="preserve"> </w:t>
      </w:r>
      <w:r w:rsidRPr="00760F63">
        <w:rPr>
          <w:rFonts w:cs="Arial"/>
          <w:sz w:val="20"/>
          <w:szCs w:val="20"/>
        </w:rPr>
        <w:t>této</w:t>
      </w:r>
      <w:proofErr w:type="gramEnd"/>
      <w:r>
        <w:rPr>
          <w:rFonts w:cs="Arial"/>
          <w:sz w:val="20"/>
          <w:szCs w:val="20"/>
        </w:rPr>
        <w:t xml:space="preserve"> </w:t>
      </w:r>
      <w:r w:rsidR="00760F63">
        <w:rPr>
          <w:rFonts w:cs="Arial"/>
          <w:sz w:val="20"/>
          <w:szCs w:val="20"/>
        </w:rPr>
        <w:t>s</w:t>
      </w:r>
      <w:r>
        <w:rPr>
          <w:rFonts w:cs="Arial"/>
          <w:sz w:val="20"/>
          <w:szCs w:val="20"/>
        </w:rPr>
        <w:t xml:space="preserve">mlouvy ode dne prokazatelného doručení opraveného a všemi náležitostmi opatřeného daňového </w:t>
      </w:r>
      <w:r w:rsidR="003E05ED">
        <w:rPr>
          <w:rFonts w:cs="Arial"/>
          <w:sz w:val="20"/>
          <w:szCs w:val="20"/>
        </w:rPr>
        <w:t xml:space="preserve">dokladu (faktury) nabyvateli. </w:t>
      </w:r>
    </w:p>
    <w:p w14:paraId="55BD6896" w14:textId="77777777" w:rsidR="006013A3" w:rsidRPr="00D5049C" w:rsidRDefault="003923E6" w:rsidP="00DD4975">
      <w:pPr>
        <w:ind w:left="798" w:hanging="798"/>
        <w:jc w:val="both"/>
        <w:rPr>
          <w:rFonts w:cs="Arial"/>
          <w:b/>
          <w:caps/>
        </w:rPr>
      </w:pPr>
      <w:r>
        <w:rPr>
          <w:rFonts w:cs="Arial"/>
          <w:b/>
          <w:caps/>
        </w:rPr>
        <w:t>6.</w:t>
      </w:r>
      <w:r>
        <w:rPr>
          <w:rFonts w:cs="Arial"/>
          <w:b/>
          <w:caps/>
        </w:rPr>
        <w:tab/>
      </w:r>
      <w:r w:rsidR="006013A3">
        <w:rPr>
          <w:rFonts w:cs="Arial"/>
          <w:b/>
          <w:caps/>
        </w:rPr>
        <w:t>PRÁVA A POVINNOSTI SMLUVNÍCH STRAN, DODACÍ PODMÍNKY A PŘEDÁNÍ A PŘEVZETÍ PŘEDMĚTU PLNĚNÍ</w:t>
      </w:r>
    </w:p>
    <w:p w14:paraId="5E621AD5" w14:textId="77777777" w:rsidR="00267D70" w:rsidRPr="008D0EBC" w:rsidRDefault="00267D70" w:rsidP="00456877">
      <w:pPr>
        <w:ind w:left="782" w:hanging="782"/>
        <w:jc w:val="both"/>
        <w:rPr>
          <w:rFonts w:cs="Arial"/>
          <w:sz w:val="20"/>
          <w:szCs w:val="20"/>
        </w:rPr>
      </w:pPr>
      <w:r>
        <w:rPr>
          <w:rFonts w:cs="Arial"/>
          <w:b/>
          <w:sz w:val="20"/>
          <w:szCs w:val="20"/>
        </w:rPr>
        <w:lastRenderedPageBreak/>
        <w:t>6.1</w:t>
      </w:r>
      <w:r w:rsidRPr="00386822">
        <w:rPr>
          <w:rFonts w:cs="Arial"/>
          <w:b/>
          <w:sz w:val="20"/>
          <w:szCs w:val="20"/>
        </w:rPr>
        <w:t>.</w:t>
      </w:r>
      <w:r>
        <w:rPr>
          <w:rFonts w:cs="Arial"/>
          <w:sz w:val="20"/>
          <w:szCs w:val="20"/>
        </w:rPr>
        <w:t xml:space="preserve"> </w:t>
      </w:r>
      <w:r w:rsidR="00456877">
        <w:rPr>
          <w:rFonts w:cs="Arial"/>
          <w:sz w:val="20"/>
          <w:szCs w:val="20"/>
        </w:rPr>
        <w:tab/>
      </w:r>
      <w:r w:rsidR="003E05ED">
        <w:rPr>
          <w:rFonts w:cs="Arial"/>
          <w:sz w:val="20"/>
          <w:szCs w:val="20"/>
        </w:rPr>
        <w:t>P</w:t>
      </w:r>
      <w:r w:rsidR="00DD4975">
        <w:rPr>
          <w:rFonts w:cs="Arial"/>
          <w:sz w:val="20"/>
          <w:szCs w:val="20"/>
        </w:rPr>
        <w:t>ředmět p</w:t>
      </w:r>
      <w:r>
        <w:rPr>
          <w:rFonts w:cs="Arial"/>
          <w:sz w:val="20"/>
          <w:szCs w:val="20"/>
        </w:rPr>
        <w:t>lnění předá poskytovat</w:t>
      </w:r>
      <w:r w:rsidR="00AC024A">
        <w:rPr>
          <w:rFonts w:cs="Arial"/>
          <w:sz w:val="20"/>
          <w:szCs w:val="20"/>
        </w:rPr>
        <w:t>el</w:t>
      </w:r>
      <w:r>
        <w:rPr>
          <w:rFonts w:cs="Arial"/>
          <w:sz w:val="20"/>
          <w:szCs w:val="20"/>
        </w:rPr>
        <w:t xml:space="preserve"> nabyvateli ve lhůtě stanovené v čl. </w:t>
      </w:r>
      <w:proofErr w:type="gramStart"/>
      <w:r w:rsidR="003E05ED" w:rsidRPr="00DD4975">
        <w:rPr>
          <w:rFonts w:cs="Arial"/>
          <w:sz w:val="20"/>
          <w:szCs w:val="20"/>
        </w:rPr>
        <w:t>3.1</w:t>
      </w:r>
      <w:r w:rsidRPr="00DD4975">
        <w:rPr>
          <w:rFonts w:cs="Arial"/>
          <w:sz w:val="20"/>
          <w:szCs w:val="20"/>
        </w:rPr>
        <w:t>. této</w:t>
      </w:r>
      <w:proofErr w:type="gramEnd"/>
      <w:r>
        <w:rPr>
          <w:rFonts w:cs="Arial"/>
          <w:sz w:val="20"/>
          <w:szCs w:val="20"/>
        </w:rPr>
        <w:t xml:space="preserve"> </w:t>
      </w:r>
      <w:r w:rsidR="00760F63">
        <w:rPr>
          <w:rFonts w:cs="Arial"/>
          <w:sz w:val="20"/>
          <w:szCs w:val="20"/>
        </w:rPr>
        <w:t>s</w:t>
      </w:r>
      <w:r>
        <w:rPr>
          <w:rFonts w:cs="Arial"/>
          <w:sz w:val="20"/>
          <w:szCs w:val="20"/>
        </w:rPr>
        <w:t>mlouvy, a to v místě plnění, které je sjednáno v čl</w:t>
      </w:r>
      <w:r w:rsidRPr="00DD4975">
        <w:rPr>
          <w:rFonts w:cs="Arial"/>
          <w:sz w:val="20"/>
          <w:szCs w:val="20"/>
        </w:rPr>
        <w:t xml:space="preserve">. </w:t>
      </w:r>
      <w:r w:rsidR="003E05ED" w:rsidRPr="00DD4975">
        <w:rPr>
          <w:rFonts w:cs="Arial"/>
          <w:sz w:val="20"/>
          <w:szCs w:val="20"/>
        </w:rPr>
        <w:t>3.2</w:t>
      </w:r>
      <w:r w:rsidRPr="00DD4975">
        <w:rPr>
          <w:rFonts w:cs="Arial"/>
          <w:sz w:val="20"/>
          <w:szCs w:val="20"/>
        </w:rPr>
        <w:t>. této</w:t>
      </w:r>
      <w:r w:rsidR="00DD4975">
        <w:rPr>
          <w:rFonts w:cs="Arial"/>
          <w:sz w:val="20"/>
          <w:szCs w:val="20"/>
        </w:rPr>
        <w:t xml:space="preserve"> s</w:t>
      </w:r>
      <w:r>
        <w:rPr>
          <w:rFonts w:cs="Arial"/>
          <w:sz w:val="20"/>
          <w:szCs w:val="20"/>
        </w:rPr>
        <w:t xml:space="preserve">mlouvy. Nabyvatel se stává legálním uživatelem licencí (užívacích práv) převzetím </w:t>
      </w:r>
      <w:r w:rsidR="003E05ED">
        <w:rPr>
          <w:rFonts w:cs="Arial"/>
          <w:sz w:val="20"/>
          <w:szCs w:val="20"/>
        </w:rPr>
        <w:t xml:space="preserve">plnění. </w:t>
      </w:r>
    </w:p>
    <w:p w14:paraId="74AC3D22" w14:textId="77777777" w:rsidR="00267D70" w:rsidRDefault="003E05ED" w:rsidP="00456877">
      <w:pPr>
        <w:ind w:left="782" w:hanging="782"/>
        <w:jc w:val="both"/>
        <w:rPr>
          <w:rFonts w:cs="Arial"/>
          <w:sz w:val="20"/>
          <w:szCs w:val="20"/>
        </w:rPr>
      </w:pPr>
      <w:r>
        <w:rPr>
          <w:rFonts w:cs="Arial"/>
          <w:b/>
          <w:sz w:val="20"/>
          <w:szCs w:val="20"/>
        </w:rPr>
        <w:t>6.2</w:t>
      </w:r>
      <w:r w:rsidR="00267D70" w:rsidRPr="00386822">
        <w:rPr>
          <w:rFonts w:cs="Arial"/>
          <w:b/>
          <w:sz w:val="20"/>
          <w:szCs w:val="20"/>
        </w:rPr>
        <w:t>.</w:t>
      </w:r>
      <w:r w:rsidR="00267D70">
        <w:rPr>
          <w:rFonts w:cs="Arial"/>
          <w:sz w:val="20"/>
          <w:szCs w:val="20"/>
        </w:rPr>
        <w:t xml:space="preserve"> </w:t>
      </w:r>
      <w:r w:rsidR="00456877">
        <w:rPr>
          <w:rFonts w:cs="Arial"/>
          <w:sz w:val="20"/>
          <w:szCs w:val="20"/>
        </w:rPr>
        <w:tab/>
      </w:r>
      <w:r w:rsidR="00267D70">
        <w:rPr>
          <w:rFonts w:cs="Arial"/>
          <w:sz w:val="20"/>
          <w:szCs w:val="20"/>
        </w:rPr>
        <w:t>Poskytovat</w:t>
      </w:r>
      <w:r w:rsidR="00AC024A">
        <w:rPr>
          <w:rFonts w:cs="Arial"/>
          <w:sz w:val="20"/>
          <w:szCs w:val="20"/>
        </w:rPr>
        <w:t>el</w:t>
      </w:r>
      <w:r w:rsidR="00CA3379">
        <w:rPr>
          <w:rFonts w:cs="Arial"/>
          <w:sz w:val="20"/>
          <w:szCs w:val="20"/>
        </w:rPr>
        <w:t xml:space="preserve"> je povinen nejpozději 2 pracovní d</w:t>
      </w:r>
      <w:r>
        <w:rPr>
          <w:rFonts w:cs="Arial"/>
          <w:sz w:val="20"/>
          <w:szCs w:val="20"/>
        </w:rPr>
        <w:t>n</w:t>
      </w:r>
      <w:r w:rsidR="00CA3379">
        <w:rPr>
          <w:rFonts w:cs="Arial"/>
          <w:sz w:val="20"/>
          <w:szCs w:val="20"/>
        </w:rPr>
        <w:t>y</w:t>
      </w:r>
      <w:r>
        <w:rPr>
          <w:rFonts w:cs="Arial"/>
          <w:sz w:val="20"/>
          <w:szCs w:val="20"/>
        </w:rPr>
        <w:t xml:space="preserve"> před</w:t>
      </w:r>
      <w:r w:rsidR="00DD4975">
        <w:rPr>
          <w:rFonts w:cs="Arial"/>
          <w:sz w:val="20"/>
          <w:szCs w:val="20"/>
        </w:rPr>
        <w:t>e</w:t>
      </w:r>
      <w:r>
        <w:rPr>
          <w:rFonts w:cs="Arial"/>
          <w:sz w:val="20"/>
          <w:szCs w:val="20"/>
        </w:rPr>
        <w:t xml:space="preserve"> dnem plnění předmětu smlouvy oznámit</w:t>
      </w:r>
      <w:r w:rsidR="00267D70">
        <w:rPr>
          <w:rFonts w:cs="Arial"/>
          <w:sz w:val="20"/>
          <w:szCs w:val="20"/>
        </w:rPr>
        <w:t xml:space="preserve"> </w:t>
      </w:r>
      <w:r>
        <w:rPr>
          <w:rFonts w:cs="Arial"/>
          <w:sz w:val="20"/>
          <w:szCs w:val="20"/>
        </w:rPr>
        <w:t>zástupci nabyvatele oprávněnému</w:t>
      </w:r>
      <w:r w:rsidR="00267D70">
        <w:rPr>
          <w:rFonts w:cs="Arial"/>
          <w:sz w:val="20"/>
          <w:szCs w:val="20"/>
        </w:rPr>
        <w:t xml:space="preserve"> jednat ve věcech technických telefonicky a e-mailem datum a</w:t>
      </w:r>
      <w:r w:rsidR="00DD4975">
        <w:rPr>
          <w:rFonts w:cs="Arial"/>
          <w:sz w:val="20"/>
          <w:szCs w:val="20"/>
        </w:rPr>
        <w:t> </w:t>
      </w:r>
      <w:r w:rsidR="00267D70">
        <w:rPr>
          <w:rFonts w:cs="Arial"/>
          <w:sz w:val="20"/>
          <w:szCs w:val="20"/>
        </w:rPr>
        <w:t>hodinu, kdy plnění předá. Za okamžik oznámení se považuje den doručení této e-</w:t>
      </w:r>
      <w:r>
        <w:rPr>
          <w:rFonts w:cs="Arial"/>
          <w:sz w:val="20"/>
          <w:szCs w:val="20"/>
        </w:rPr>
        <w:t xml:space="preserve">mailové zprávy adresátovi. </w:t>
      </w:r>
    </w:p>
    <w:p w14:paraId="0EB246CD" w14:textId="77777777" w:rsidR="003E05ED" w:rsidRPr="003E05ED" w:rsidRDefault="003E05ED" w:rsidP="00456877">
      <w:pPr>
        <w:ind w:left="782" w:hanging="782"/>
        <w:jc w:val="both"/>
        <w:rPr>
          <w:rFonts w:cs="Arial"/>
          <w:sz w:val="20"/>
          <w:szCs w:val="20"/>
        </w:rPr>
      </w:pPr>
      <w:proofErr w:type="gramStart"/>
      <w:r w:rsidRPr="003E05ED">
        <w:rPr>
          <w:rFonts w:cs="Arial"/>
          <w:b/>
          <w:sz w:val="20"/>
          <w:szCs w:val="20"/>
        </w:rPr>
        <w:t>6.3</w:t>
      </w:r>
      <w:proofErr w:type="gramEnd"/>
      <w:r w:rsidRPr="003E05ED">
        <w:rPr>
          <w:rFonts w:cs="Arial"/>
          <w:b/>
          <w:sz w:val="20"/>
          <w:szCs w:val="20"/>
        </w:rPr>
        <w:t>.</w:t>
      </w:r>
      <w:r w:rsidRPr="003E05ED">
        <w:rPr>
          <w:rFonts w:cs="Arial"/>
          <w:b/>
          <w:sz w:val="20"/>
          <w:szCs w:val="20"/>
        </w:rPr>
        <w:tab/>
      </w:r>
      <w:r>
        <w:rPr>
          <w:rFonts w:cs="Arial"/>
          <w:sz w:val="20"/>
          <w:szCs w:val="20"/>
        </w:rPr>
        <w:t xml:space="preserve">Kontaktní osobou ve věcech technických a osobou způsobilou převzít plnění za nabyvatele je: Ing. Jan </w:t>
      </w:r>
      <w:proofErr w:type="spellStart"/>
      <w:r>
        <w:rPr>
          <w:rFonts w:cs="Arial"/>
          <w:sz w:val="20"/>
          <w:szCs w:val="20"/>
        </w:rPr>
        <w:t>Tippner</w:t>
      </w:r>
      <w:proofErr w:type="spellEnd"/>
      <w:r>
        <w:rPr>
          <w:rFonts w:cs="Arial"/>
          <w:sz w:val="20"/>
          <w:szCs w:val="20"/>
        </w:rPr>
        <w:t xml:space="preserve">, Ph.D., e-mail: </w:t>
      </w:r>
      <w:r w:rsidRPr="003E05ED">
        <w:rPr>
          <w:rFonts w:cs="Arial"/>
          <w:sz w:val="20"/>
          <w:szCs w:val="20"/>
        </w:rPr>
        <w:t>jan.tippner@mendelu.cz</w:t>
      </w:r>
      <w:r>
        <w:rPr>
          <w:rFonts w:cs="Arial"/>
          <w:sz w:val="20"/>
          <w:szCs w:val="20"/>
        </w:rPr>
        <w:t>, tel.: +420</w:t>
      </w:r>
      <w:r w:rsidR="00EF3E1E">
        <w:rPr>
          <w:rFonts w:cs="Arial"/>
          <w:sz w:val="20"/>
          <w:szCs w:val="20"/>
        </w:rPr>
        <w:t> 545 134 544.</w:t>
      </w:r>
    </w:p>
    <w:p w14:paraId="6852ED47" w14:textId="164C4AAB" w:rsidR="00267D70" w:rsidRDefault="00E418C6" w:rsidP="006A77FE">
      <w:pPr>
        <w:ind w:left="782" w:hanging="782"/>
        <w:jc w:val="both"/>
        <w:rPr>
          <w:rFonts w:cs="Arial"/>
          <w:sz w:val="20"/>
          <w:szCs w:val="20"/>
        </w:rPr>
      </w:pPr>
      <w:r>
        <w:rPr>
          <w:rFonts w:cs="Arial"/>
          <w:b/>
          <w:sz w:val="20"/>
          <w:szCs w:val="20"/>
        </w:rPr>
        <w:t>6.4</w:t>
      </w:r>
      <w:r w:rsidR="00267D70" w:rsidRPr="00386822">
        <w:rPr>
          <w:rFonts w:cs="Arial"/>
          <w:b/>
          <w:sz w:val="20"/>
          <w:szCs w:val="20"/>
        </w:rPr>
        <w:t>.</w:t>
      </w:r>
      <w:r w:rsidR="00267D70">
        <w:rPr>
          <w:rFonts w:cs="Arial"/>
          <w:sz w:val="20"/>
          <w:szCs w:val="20"/>
        </w:rPr>
        <w:t xml:space="preserve"> </w:t>
      </w:r>
      <w:r w:rsidR="006A77FE">
        <w:rPr>
          <w:rFonts w:cs="Arial"/>
          <w:sz w:val="20"/>
          <w:szCs w:val="20"/>
        </w:rPr>
        <w:tab/>
      </w:r>
      <w:r w:rsidR="00267D70" w:rsidRPr="00497ECE">
        <w:rPr>
          <w:rFonts w:cs="Arial"/>
          <w:sz w:val="20"/>
          <w:szCs w:val="20"/>
        </w:rPr>
        <w:t xml:space="preserve">Poskytovatel se zavazuje poskytovat nabyvateli </w:t>
      </w:r>
      <w:r w:rsidR="0034025A">
        <w:rPr>
          <w:rFonts w:cs="Arial"/>
          <w:sz w:val="20"/>
          <w:szCs w:val="20"/>
        </w:rPr>
        <w:t>technickou</w:t>
      </w:r>
      <w:r w:rsidR="00267D70" w:rsidRPr="00497ECE">
        <w:rPr>
          <w:rFonts w:cs="Arial"/>
          <w:sz w:val="20"/>
          <w:szCs w:val="20"/>
        </w:rPr>
        <w:t xml:space="preserve"> </w:t>
      </w:r>
      <w:r w:rsidR="00267D70" w:rsidRPr="0034025A">
        <w:rPr>
          <w:rFonts w:cs="Arial"/>
          <w:sz w:val="20"/>
          <w:szCs w:val="20"/>
        </w:rPr>
        <w:t xml:space="preserve">podporu po dobu </w:t>
      </w:r>
      <w:r w:rsidR="000F2AD4" w:rsidRPr="0034025A">
        <w:rPr>
          <w:rFonts w:cs="Arial"/>
          <w:sz w:val="20"/>
          <w:szCs w:val="20"/>
        </w:rPr>
        <w:t>zaplaceného předplatného údržby</w:t>
      </w:r>
      <w:r w:rsidR="00267D70" w:rsidRPr="0034025A">
        <w:rPr>
          <w:rFonts w:cs="Arial"/>
          <w:sz w:val="20"/>
          <w:szCs w:val="20"/>
        </w:rPr>
        <w:t>, a to za podmínek a v rozsahu garantovaném původcem</w:t>
      </w:r>
      <w:r w:rsidR="00267D70" w:rsidRPr="00497ECE">
        <w:rPr>
          <w:rFonts w:cs="Arial"/>
          <w:sz w:val="20"/>
          <w:szCs w:val="20"/>
        </w:rPr>
        <w:t xml:space="preserve"> softwaru. Součástí servisní podpory je také aktualizace dodávaných verzí softwaru, pokud jsou k dispozici.</w:t>
      </w:r>
    </w:p>
    <w:p w14:paraId="5065AF95" w14:textId="2C05C16F" w:rsidR="00267D70" w:rsidRDefault="00267D70" w:rsidP="006A77FE">
      <w:pPr>
        <w:ind w:left="782" w:hanging="782"/>
        <w:jc w:val="both"/>
        <w:rPr>
          <w:rFonts w:cs="Arial"/>
          <w:sz w:val="20"/>
          <w:szCs w:val="20"/>
        </w:rPr>
      </w:pPr>
      <w:r>
        <w:rPr>
          <w:rFonts w:cs="Arial"/>
          <w:b/>
          <w:sz w:val="20"/>
          <w:szCs w:val="20"/>
        </w:rPr>
        <w:t>6.5</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 xml:space="preserve">Poskytovatel prohlašuje, že je oprávněným </w:t>
      </w:r>
      <w:r w:rsidR="005D1DF1">
        <w:rPr>
          <w:rFonts w:cs="Arial"/>
          <w:sz w:val="20"/>
          <w:szCs w:val="20"/>
        </w:rPr>
        <w:t>dodavatelem nabízeného druhu licencí</w:t>
      </w:r>
      <w:r w:rsidR="0034025A">
        <w:rPr>
          <w:rFonts w:cs="Arial"/>
          <w:sz w:val="20"/>
          <w:szCs w:val="20"/>
        </w:rPr>
        <w:t xml:space="preserve">. </w:t>
      </w:r>
      <w:r w:rsidR="005D1DF1">
        <w:rPr>
          <w:rFonts w:cs="Arial"/>
          <w:sz w:val="20"/>
          <w:szCs w:val="20"/>
        </w:rPr>
        <w:t xml:space="preserve">  </w:t>
      </w:r>
    </w:p>
    <w:p w14:paraId="4FA21049" w14:textId="0D5FF9E8" w:rsidR="005D1DF1" w:rsidRDefault="0034025A" w:rsidP="006A77FE">
      <w:pPr>
        <w:ind w:left="782" w:hanging="782"/>
        <w:jc w:val="both"/>
        <w:rPr>
          <w:rFonts w:cs="Arial"/>
          <w:sz w:val="20"/>
          <w:szCs w:val="20"/>
        </w:rPr>
      </w:pPr>
      <w:r>
        <w:rPr>
          <w:rFonts w:cs="Arial"/>
          <w:b/>
          <w:sz w:val="20"/>
          <w:szCs w:val="20"/>
        </w:rPr>
        <w:t>6.6</w:t>
      </w:r>
      <w:r w:rsidR="005D1DF1" w:rsidRPr="00386822">
        <w:rPr>
          <w:rFonts w:cs="Arial"/>
          <w:b/>
          <w:sz w:val="20"/>
          <w:szCs w:val="20"/>
        </w:rPr>
        <w:t>.</w:t>
      </w:r>
      <w:r w:rsidR="005D1DF1">
        <w:rPr>
          <w:rFonts w:cs="Arial"/>
          <w:sz w:val="20"/>
          <w:szCs w:val="20"/>
        </w:rPr>
        <w:t xml:space="preserve"> </w:t>
      </w:r>
      <w:r w:rsidR="006A77FE">
        <w:rPr>
          <w:rFonts w:cs="Arial"/>
          <w:sz w:val="20"/>
          <w:szCs w:val="20"/>
        </w:rPr>
        <w:tab/>
      </w:r>
      <w:r w:rsidR="005D1DF1">
        <w:rPr>
          <w:rFonts w:cs="Arial"/>
          <w:sz w:val="20"/>
          <w:szCs w:val="20"/>
        </w:rPr>
        <w:t>Poskytovatel se zavazuje k zajištění jediného a centrálního místa pro objednávání licencí/licenční konzultace.</w:t>
      </w:r>
    </w:p>
    <w:p w14:paraId="17579CE9" w14:textId="5E52BC2F" w:rsidR="00486A75" w:rsidRDefault="00CA3379" w:rsidP="006A77FE">
      <w:pPr>
        <w:ind w:left="782" w:hanging="782"/>
        <w:jc w:val="both"/>
        <w:rPr>
          <w:rFonts w:cs="Arial"/>
          <w:sz w:val="20"/>
          <w:szCs w:val="20"/>
        </w:rPr>
      </w:pPr>
      <w:r>
        <w:rPr>
          <w:rFonts w:cs="Arial"/>
          <w:b/>
          <w:sz w:val="20"/>
          <w:szCs w:val="20"/>
        </w:rPr>
        <w:t>6.</w:t>
      </w:r>
      <w:r w:rsidR="0034025A">
        <w:rPr>
          <w:rFonts w:cs="Arial"/>
          <w:b/>
          <w:sz w:val="20"/>
          <w:szCs w:val="20"/>
        </w:rPr>
        <w:t>7</w:t>
      </w:r>
      <w:r w:rsidR="00486A75" w:rsidRPr="00386822">
        <w:rPr>
          <w:rFonts w:cs="Arial"/>
          <w:b/>
          <w:sz w:val="20"/>
          <w:szCs w:val="20"/>
        </w:rPr>
        <w:t>.</w:t>
      </w:r>
      <w:r w:rsidR="00486A75">
        <w:rPr>
          <w:rFonts w:cs="Arial"/>
          <w:sz w:val="20"/>
          <w:szCs w:val="20"/>
        </w:rPr>
        <w:t xml:space="preserve"> </w:t>
      </w:r>
      <w:r w:rsidR="006A77FE">
        <w:rPr>
          <w:rFonts w:cs="Arial"/>
          <w:sz w:val="20"/>
          <w:szCs w:val="20"/>
        </w:rPr>
        <w:tab/>
      </w:r>
      <w:r w:rsidR="00486A75">
        <w:rPr>
          <w:rFonts w:cs="Arial"/>
          <w:sz w:val="20"/>
          <w:szCs w:val="20"/>
        </w:rPr>
        <w:t>Poskytovatel prohlašuje, že případné spory vzniklé v souvislosti s realizací smlouvy budou řešeny podle českého práva.</w:t>
      </w:r>
    </w:p>
    <w:p w14:paraId="172B48B3" w14:textId="51C72A9B" w:rsidR="000715C4" w:rsidRDefault="0034025A" w:rsidP="006A77FE">
      <w:pPr>
        <w:ind w:left="782" w:hanging="782"/>
        <w:jc w:val="both"/>
        <w:rPr>
          <w:rFonts w:cs="Arial"/>
          <w:sz w:val="20"/>
          <w:szCs w:val="20"/>
        </w:rPr>
      </w:pPr>
      <w:r>
        <w:rPr>
          <w:rFonts w:cs="Arial"/>
          <w:b/>
          <w:sz w:val="20"/>
          <w:szCs w:val="20"/>
        </w:rPr>
        <w:t>6.8</w:t>
      </w:r>
      <w:r w:rsidR="000715C4" w:rsidRPr="00386822">
        <w:rPr>
          <w:rFonts w:cs="Arial"/>
          <w:b/>
          <w:sz w:val="20"/>
          <w:szCs w:val="20"/>
        </w:rPr>
        <w:t>.</w:t>
      </w:r>
      <w:r w:rsidR="000715C4">
        <w:rPr>
          <w:rFonts w:cs="Arial"/>
          <w:sz w:val="20"/>
          <w:szCs w:val="20"/>
        </w:rPr>
        <w:t xml:space="preserve"> </w:t>
      </w:r>
      <w:r w:rsidR="006A77FE">
        <w:rPr>
          <w:rFonts w:cs="Arial"/>
          <w:sz w:val="20"/>
          <w:szCs w:val="20"/>
        </w:rPr>
        <w:tab/>
      </w:r>
      <w:r w:rsidR="000715C4">
        <w:rPr>
          <w:rFonts w:cs="Arial"/>
          <w:sz w:val="20"/>
          <w:szCs w:val="20"/>
        </w:rPr>
        <w:t>Nabyvatel:</w:t>
      </w:r>
    </w:p>
    <w:p w14:paraId="7290BB63" w14:textId="49DA1A61" w:rsidR="000715C4" w:rsidRDefault="000715C4" w:rsidP="00DD4975">
      <w:pPr>
        <w:ind w:left="938" w:hanging="230"/>
        <w:jc w:val="both"/>
        <w:rPr>
          <w:rFonts w:cs="Arial"/>
          <w:sz w:val="20"/>
          <w:szCs w:val="20"/>
        </w:rPr>
      </w:pPr>
      <w:r>
        <w:rPr>
          <w:rFonts w:cs="Arial"/>
          <w:b/>
          <w:sz w:val="20"/>
          <w:szCs w:val="20"/>
        </w:rPr>
        <w:t>-</w:t>
      </w:r>
      <w:r w:rsidR="00C70DE7">
        <w:rPr>
          <w:rFonts w:cs="Arial"/>
          <w:sz w:val="20"/>
          <w:szCs w:val="20"/>
        </w:rPr>
        <w:t xml:space="preserve">  </w:t>
      </w:r>
      <w:r w:rsidR="00C70DE7">
        <w:rPr>
          <w:rFonts w:cs="Arial"/>
          <w:sz w:val="20"/>
          <w:szCs w:val="20"/>
        </w:rPr>
        <w:tab/>
        <w:t>p</w:t>
      </w:r>
      <w:r>
        <w:rPr>
          <w:rFonts w:cs="Arial"/>
          <w:sz w:val="20"/>
          <w:szCs w:val="20"/>
        </w:rPr>
        <w:t>řevezme plnění, nevykazuje-li žádné vady. Za nabyvatele převezme plnění zástupce nabyvatele oprávněný zastupovat ve věcech technických, který při převzetí plnění doplní na výtisky dodacího listu předložen</w:t>
      </w:r>
      <w:bookmarkStart w:id="1" w:name="_GoBack"/>
      <w:bookmarkEnd w:id="1"/>
      <w:r>
        <w:rPr>
          <w:rFonts w:cs="Arial"/>
          <w:sz w:val="20"/>
          <w:szCs w:val="20"/>
        </w:rPr>
        <w:t xml:space="preserve">é poskytovatelem datum, připojí svůj podpis a ponechá si jeden výtisk dodacího listu. Poskytovatel je povinen předat nabyvateli doklady, jež jsou nutné k užívání plnění. </w:t>
      </w:r>
    </w:p>
    <w:p w14:paraId="3571C64B" w14:textId="77777777" w:rsidR="000715C4" w:rsidRDefault="000715C4" w:rsidP="00C70DE7">
      <w:pPr>
        <w:ind w:left="882" w:hanging="196"/>
        <w:jc w:val="both"/>
        <w:rPr>
          <w:rFonts w:cs="Arial"/>
          <w:sz w:val="20"/>
          <w:szCs w:val="20"/>
        </w:rPr>
      </w:pPr>
      <w:r>
        <w:rPr>
          <w:rFonts w:cs="Arial"/>
          <w:b/>
          <w:sz w:val="20"/>
          <w:szCs w:val="20"/>
        </w:rPr>
        <w:t>-</w:t>
      </w:r>
      <w:r>
        <w:rPr>
          <w:rFonts w:cs="Arial"/>
          <w:sz w:val="20"/>
          <w:szCs w:val="20"/>
        </w:rPr>
        <w:t xml:space="preserve">   Nabyvatel plnění nepřevezme, pokud plnění nebude dodáno v požadovaném množství, jakosti, druh</w:t>
      </w:r>
      <w:r w:rsidR="00DE4D4D">
        <w:rPr>
          <w:rFonts w:cs="Arial"/>
          <w:sz w:val="20"/>
          <w:szCs w:val="20"/>
        </w:rPr>
        <w:t>u a provedení, jež určuje tato smlouva</w:t>
      </w:r>
      <w:r>
        <w:rPr>
          <w:rFonts w:cs="Arial"/>
          <w:sz w:val="20"/>
          <w:szCs w:val="20"/>
        </w:rPr>
        <w:t xml:space="preserve">. O odmítnutí bude sepsán oběma </w:t>
      </w:r>
      <w:r w:rsidR="00DE4D4D">
        <w:rPr>
          <w:rFonts w:cs="Arial"/>
          <w:sz w:val="20"/>
          <w:szCs w:val="20"/>
        </w:rPr>
        <w:t xml:space="preserve">smluvními </w:t>
      </w:r>
      <w:r>
        <w:rPr>
          <w:rFonts w:cs="Arial"/>
          <w:sz w:val="20"/>
          <w:szCs w:val="20"/>
        </w:rPr>
        <w:t xml:space="preserve">stranami zápis. </w:t>
      </w:r>
    </w:p>
    <w:p w14:paraId="68D0F280" w14:textId="321B2107" w:rsidR="000715C4" w:rsidRDefault="0034025A" w:rsidP="006A77FE">
      <w:pPr>
        <w:ind w:left="782" w:hanging="782"/>
        <w:jc w:val="both"/>
        <w:rPr>
          <w:rFonts w:cs="Arial"/>
          <w:sz w:val="20"/>
          <w:szCs w:val="20"/>
        </w:rPr>
      </w:pPr>
      <w:r>
        <w:rPr>
          <w:rFonts w:cs="Arial"/>
          <w:b/>
          <w:sz w:val="20"/>
          <w:szCs w:val="20"/>
        </w:rPr>
        <w:t>6.9</w:t>
      </w:r>
      <w:r w:rsidR="000715C4" w:rsidRPr="00386822">
        <w:rPr>
          <w:rFonts w:cs="Arial"/>
          <w:b/>
          <w:sz w:val="20"/>
          <w:szCs w:val="20"/>
        </w:rPr>
        <w:t>.</w:t>
      </w:r>
      <w:r w:rsidR="000715C4">
        <w:rPr>
          <w:rFonts w:cs="Arial"/>
          <w:sz w:val="20"/>
          <w:szCs w:val="20"/>
        </w:rPr>
        <w:t xml:space="preserve"> </w:t>
      </w:r>
      <w:r w:rsidR="006A77FE">
        <w:rPr>
          <w:rFonts w:cs="Arial"/>
          <w:sz w:val="20"/>
          <w:szCs w:val="20"/>
        </w:rPr>
        <w:tab/>
      </w:r>
      <w:r w:rsidR="009E5485">
        <w:rPr>
          <w:rFonts w:cs="Arial"/>
          <w:sz w:val="20"/>
          <w:szCs w:val="20"/>
        </w:rPr>
        <w:t xml:space="preserve">Za okamžik nahlášení vady se považuje den doručení e-mailové zprávy zástupci poskytovatele ve věcech technických. </w:t>
      </w:r>
    </w:p>
    <w:p w14:paraId="32F40EBD" w14:textId="21492278" w:rsidR="009E5485" w:rsidRDefault="009E5485" w:rsidP="006A77FE">
      <w:pPr>
        <w:ind w:left="782" w:hanging="782"/>
        <w:jc w:val="both"/>
        <w:rPr>
          <w:rFonts w:cs="Arial"/>
          <w:sz w:val="20"/>
          <w:szCs w:val="20"/>
        </w:rPr>
      </w:pPr>
      <w:r>
        <w:rPr>
          <w:rFonts w:cs="Arial"/>
          <w:b/>
          <w:sz w:val="20"/>
          <w:szCs w:val="20"/>
        </w:rPr>
        <w:t>6.1</w:t>
      </w:r>
      <w:r w:rsidR="0034025A">
        <w:rPr>
          <w:rFonts w:cs="Arial"/>
          <w:b/>
          <w:sz w:val="20"/>
          <w:szCs w:val="20"/>
        </w:rPr>
        <w:t>0</w:t>
      </w:r>
      <w:r w:rsidRPr="00386822">
        <w:rPr>
          <w:rFonts w:cs="Arial"/>
          <w:b/>
          <w:sz w:val="20"/>
          <w:szCs w:val="20"/>
        </w:rPr>
        <w:t>.</w:t>
      </w:r>
      <w:r>
        <w:rPr>
          <w:rFonts w:cs="Arial"/>
          <w:sz w:val="20"/>
          <w:szCs w:val="20"/>
        </w:rPr>
        <w:t xml:space="preserve"> </w:t>
      </w:r>
      <w:r w:rsidR="006A77FE">
        <w:rPr>
          <w:rFonts w:cs="Arial"/>
          <w:sz w:val="20"/>
          <w:szCs w:val="20"/>
        </w:rPr>
        <w:tab/>
      </w:r>
      <w:r w:rsidR="00DE4D4D">
        <w:rPr>
          <w:rFonts w:cs="Arial"/>
          <w:sz w:val="20"/>
          <w:szCs w:val="20"/>
        </w:rPr>
        <w:t xml:space="preserve">Nabyvatel je oprávněn odstoupit bez jakýchkoli sankcí </w:t>
      </w:r>
      <w:r>
        <w:rPr>
          <w:rFonts w:cs="Arial"/>
          <w:sz w:val="20"/>
          <w:szCs w:val="20"/>
        </w:rPr>
        <w:t xml:space="preserve">od </w:t>
      </w:r>
      <w:r w:rsidR="00DE4D4D">
        <w:rPr>
          <w:rFonts w:cs="Arial"/>
          <w:sz w:val="20"/>
          <w:szCs w:val="20"/>
        </w:rPr>
        <w:t xml:space="preserve">této </w:t>
      </w:r>
      <w:r>
        <w:rPr>
          <w:rFonts w:cs="Arial"/>
          <w:sz w:val="20"/>
          <w:szCs w:val="20"/>
        </w:rPr>
        <w:t>smlouvy v případě, že nebude dodána i</w:t>
      </w:r>
      <w:r w:rsidR="00DE4D4D">
        <w:rPr>
          <w:rFonts w:cs="Arial"/>
          <w:sz w:val="20"/>
          <w:szCs w:val="20"/>
        </w:rPr>
        <w:t> </w:t>
      </w:r>
      <w:r>
        <w:rPr>
          <w:rFonts w:cs="Arial"/>
          <w:sz w:val="20"/>
          <w:szCs w:val="20"/>
        </w:rPr>
        <w:t>část předmětu plnění po dobu delší než 6 týdnů.</w:t>
      </w:r>
    </w:p>
    <w:p w14:paraId="57E63443" w14:textId="77777777" w:rsidR="009E5485" w:rsidRPr="00D5049C" w:rsidRDefault="003923E6" w:rsidP="009E5485">
      <w:pPr>
        <w:jc w:val="both"/>
        <w:rPr>
          <w:rFonts w:cs="Arial"/>
          <w:b/>
          <w:caps/>
        </w:rPr>
      </w:pPr>
      <w:r>
        <w:rPr>
          <w:rFonts w:cs="Arial"/>
          <w:b/>
          <w:caps/>
        </w:rPr>
        <w:t>7.</w:t>
      </w:r>
      <w:r>
        <w:rPr>
          <w:rFonts w:cs="Arial"/>
          <w:b/>
          <w:caps/>
        </w:rPr>
        <w:tab/>
      </w:r>
      <w:r w:rsidR="009E5485">
        <w:rPr>
          <w:rFonts w:cs="Arial"/>
          <w:b/>
          <w:caps/>
        </w:rPr>
        <w:t>ZÁRUKA</w:t>
      </w:r>
    </w:p>
    <w:p w14:paraId="356FD2BF" w14:textId="77777777" w:rsidR="009E5485" w:rsidRDefault="009E5485" w:rsidP="006A77FE">
      <w:pPr>
        <w:ind w:left="782" w:hanging="782"/>
        <w:jc w:val="both"/>
        <w:rPr>
          <w:rFonts w:cs="Arial"/>
          <w:sz w:val="20"/>
          <w:szCs w:val="20"/>
        </w:rPr>
      </w:pPr>
      <w:r>
        <w:rPr>
          <w:rFonts w:cs="Arial"/>
          <w:b/>
          <w:sz w:val="20"/>
          <w:szCs w:val="20"/>
        </w:rPr>
        <w:t>7.1</w:t>
      </w:r>
      <w:r w:rsidRPr="00386822">
        <w:rPr>
          <w:rFonts w:cs="Arial"/>
          <w:b/>
          <w:sz w:val="20"/>
          <w:szCs w:val="20"/>
        </w:rPr>
        <w:t>.</w:t>
      </w:r>
      <w:r>
        <w:rPr>
          <w:rFonts w:cs="Arial"/>
          <w:sz w:val="20"/>
          <w:szCs w:val="20"/>
        </w:rPr>
        <w:t xml:space="preserve"> </w:t>
      </w:r>
      <w:r w:rsidR="006A77FE">
        <w:rPr>
          <w:rFonts w:cs="Arial"/>
          <w:sz w:val="20"/>
          <w:szCs w:val="20"/>
        </w:rPr>
        <w:tab/>
      </w:r>
      <w:r w:rsidR="00986615">
        <w:rPr>
          <w:rFonts w:cs="Arial"/>
          <w:sz w:val="20"/>
          <w:szCs w:val="20"/>
        </w:rPr>
        <w:t>Záruka na dodaný software se řídí ustanovením občanského zákoníku v platném znění a je poskytována v souladu se zárukou na jednotlivé produkty poskytované původcem.</w:t>
      </w:r>
    </w:p>
    <w:p w14:paraId="1DF4AC26" w14:textId="77777777" w:rsidR="00986615" w:rsidRDefault="00986615" w:rsidP="006A77FE">
      <w:pPr>
        <w:ind w:left="782" w:hanging="782"/>
        <w:jc w:val="both"/>
        <w:rPr>
          <w:rFonts w:cs="Arial"/>
          <w:sz w:val="20"/>
          <w:szCs w:val="20"/>
        </w:rPr>
      </w:pPr>
      <w:r>
        <w:rPr>
          <w:rFonts w:cs="Arial"/>
          <w:b/>
          <w:sz w:val="20"/>
          <w:szCs w:val="20"/>
        </w:rPr>
        <w:t>7.2</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 xml:space="preserve">Záruka na instalační média činí 24 kalendářních měsíců. Pokud poskytne poskytovatel nabyvateli vadná instalační média, zjedná poskytovatel nápravu do 10 pracovních dnů ode dne nahlášení této vady telefonicky a e-mailem nabyvatelem. Za okamžik nahlášení vady se považuje den doručení e-mailové zprávy zástupci poskytovatele ve věcech technických. </w:t>
      </w:r>
    </w:p>
    <w:p w14:paraId="4E7D0193" w14:textId="77777777" w:rsidR="00236E4D" w:rsidRPr="00236E4D" w:rsidRDefault="00236E4D" w:rsidP="00236E4D">
      <w:pPr>
        <w:spacing w:after="0" w:line="240" w:lineRule="auto"/>
        <w:ind w:left="782" w:hanging="74"/>
        <w:jc w:val="both"/>
        <w:rPr>
          <w:rFonts w:cs="Arial"/>
          <w:sz w:val="20"/>
          <w:szCs w:val="20"/>
        </w:rPr>
      </w:pPr>
      <w:r w:rsidRPr="00236E4D">
        <w:rPr>
          <w:rFonts w:cs="Arial"/>
          <w:sz w:val="20"/>
          <w:szCs w:val="20"/>
        </w:rPr>
        <w:lastRenderedPageBreak/>
        <w:t xml:space="preserve">Nabyvatel bude vady oznamovat na kontakty poskytovatele </w:t>
      </w:r>
      <w:r w:rsidRPr="00236E4D">
        <w:rPr>
          <w:rFonts w:cs="Arial"/>
          <w:sz w:val="20"/>
          <w:szCs w:val="20"/>
          <w:highlight w:val="yellow"/>
        </w:rPr>
        <w:t>(doplní dodavatel):</w:t>
      </w:r>
    </w:p>
    <w:p w14:paraId="2CB24117" w14:textId="77777777" w:rsidR="00236E4D" w:rsidRPr="00236E4D" w:rsidRDefault="00236E4D" w:rsidP="00236E4D">
      <w:pPr>
        <w:spacing w:after="0" w:line="240" w:lineRule="auto"/>
        <w:ind w:left="630" w:hanging="630"/>
        <w:jc w:val="both"/>
        <w:rPr>
          <w:rFonts w:cs="Arial"/>
          <w:sz w:val="20"/>
          <w:szCs w:val="20"/>
        </w:rPr>
      </w:pPr>
      <w:r w:rsidRPr="00236E4D">
        <w:rPr>
          <w:rFonts w:cs="Arial"/>
          <w:sz w:val="20"/>
          <w:szCs w:val="20"/>
        </w:rPr>
        <w:tab/>
      </w:r>
      <w:r w:rsidRPr="00236E4D">
        <w:rPr>
          <w:rFonts w:cs="Arial"/>
          <w:sz w:val="20"/>
          <w:szCs w:val="20"/>
        </w:rPr>
        <w:tab/>
        <w:t xml:space="preserve">Tel. číslo: </w:t>
      </w:r>
      <w:r>
        <w:rPr>
          <w:rFonts w:cs="Arial"/>
          <w:sz w:val="20"/>
          <w:szCs w:val="20"/>
        </w:rPr>
        <w:t xml:space="preserve"> </w:t>
      </w:r>
      <w:r w:rsidRPr="00236E4D">
        <w:rPr>
          <w:rFonts w:cs="Arial"/>
          <w:sz w:val="20"/>
          <w:szCs w:val="20"/>
          <w:highlight w:val="yellow"/>
        </w:rPr>
        <w:t>…………………….</w:t>
      </w:r>
    </w:p>
    <w:p w14:paraId="4D77DD48" w14:textId="77777777" w:rsidR="00236E4D" w:rsidRPr="00236E4D" w:rsidRDefault="00236E4D" w:rsidP="00236E4D">
      <w:pPr>
        <w:spacing w:after="0" w:line="240" w:lineRule="auto"/>
        <w:ind w:left="630" w:hanging="630"/>
        <w:jc w:val="both"/>
        <w:rPr>
          <w:rFonts w:cs="Arial"/>
          <w:sz w:val="20"/>
          <w:szCs w:val="20"/>
        </w:rPr>
      </w:pPr>
      <w:r w:rsidRPr="00236E4D">
        <w:rPr>
          <w:rFonts w:cs="Arial"/>
          <w:sz w:val="20"/>
          <w:szCs w:val="20"/>
        </w:rPr>
        <w:tab/>
      </w:r>
      <w:r w:rsidRPr="00236E4D">
        <w:rPr>
          <w:rFonts w:cs="Arial"/>
          <w:sz w:val="20"/>
          <w:szCs w:val="20"/>
        </w:rPr>
        <w:tab/>
        <w:t>e-mail:</w:t>
      </w:r>
      <w:r>
        <w:rPr>
          <w:rFonts w:cs="Arial"/>
          <w:sz w:val="20"/>
          <w:szCs w:val="20"/>
        </w:rPr>
        <w:t xml:space="preserve"> </w:t>
      </w:r>
      <w:r w:rsidRPr="00236E4D">
        <w:rPr>
          <w:rFonts w:cs="Arial"/>
          <w:sz w:val="20"/>
          <w:szCs w:val="20"/>
          <w:highlight w:val="yellow"/>
        </w:rPr>
        <w:t>…………………….</w:t>
      </w:r>
    </w:p>
    <w:p w14:paraId="0A70E967" w14:textId="77777777" w:rsidR="00236E4D" w:rsidRPr="00236E4D" w:rsidRDefault="00236E4D" w:rsidP="00236E4D">
      <w:pPr>
        <w:spacing w:after="0" w:line="240" w:lineRule="auto"/>
        <w:ind w:left="630" w:hanging="630"/>
        <w:jc w:val="both"/>
        <w:rPr>
          <w:rFonts w:cs="Arial"/>
          <w:sz w:val="20"/>
          <w:szCs w:val="20"/>
        </w:rPr>
      </w:pPr>
      <w:r w:rsidRPr="00236E4D">
        <w:rPr>
          <w:rFonts w:cs="Arial"/>
          <w:sz w:val="20"/>
          <w:szCs w:val="20"/>
        </w:rPr>
        <w:tab/>
      </w:r>
      <w:r w:rsidRPr="00236E4D">
        <w:rPr>
          <w:rFonts w:cs="Arial"/>
          <w:sz w:val="20"/>
          <w:szCs w:val="20"/>
        </w:rPr>
        <w:tab/>
        <w:t xml:space="preserve">adresa: </w:t>
      </w:r>
      <w:r w:rsidRPr="00236E4D">
        <w:rPr>
          <w:rFonts w:cs="Arial"/>
          <w:sz w:val="20"/>
          <w:szCs w:val="20"/>
          <w:highlight w:val="yellow"/>
        </w:rPr>
        <w:t>…………………….</w:t>
      </w:r>
    </w:p>
    <w:p w14:paraId="28B6CA85" w14:textId="77777777" w:rsidR="00236E4D" w:rsidRDefault="00236E4D" w:rsidP="006A77FE">
      <w:pPr>
        <w:ind w:left="782" w:hanging="782"/>
        <w:jc w:val="both"/>
        <w:rPr>
          <w:rFonts w:cs="Arial"/>
          <w:sz w:val="20"/>
          <w:szCs w:val="20"/>
        </w:rPr>
      </w:pPr>
    </w:p>
    <w:p w14:paraId="07840957" w14:textId="77777777" w:rsidR="00986615" w:rsidRDefault="003923E6" w:rsidP="00986615">
      <w:pPr>
        <w:jc w:val="both"/>
        <w:rPr>
          <w:rFonts w:cs="Arial"/>
          <w:b/>
          <w:caps/>
        </w:rPr>
      </w:pPr>
      <w:r>
        <w:rPr>
          <w:rFonts w:cs="Arial"/>
          <w:b/>
          <w:caps/>
        </w:rPr>
        <w:t>8.</w:t>
      </w:r>
      <w:r>
        <w:rPr>
          <w:rFonts w:cs="Arial"/>
          <w:b/>
          <w:caps/>
        </w:rPr>
        <w:tab/>
      </w:r>
      <w:r w:rsidR="00986615">
        <w:rPr>
          <w:rFonts w:cs="Arial"/>
          <w:b/>
          <w:caps/>
        </w:rPr>
        <w:t>AUTORSKÁ PRÁVA a licenční ujednání</w:t>
      </w:r>
    </w:p>
    <w:p w14:paraId="6F670AD8" w14:textId="77777777" w:rsidR="00986615" w:rsidRDefault="00986615" w:rsidP="006A77FE">
      <w:pPr>
        <w:ind w:left="782" w:hanging="782"/>
        <w:jc w:val="both"/>
        <w:rPr>
          <w:rFonts w:cs="Arial"/>
          <w:sz w:val="20"/>
          <w:szCs w:val="20"/>
        </w:rPr>
      </w:pPr>
      <w:r>
        <w:rPr>
          <w:rFonts w:cs="Arial"/>
          <w:b/>
          <w:sz w:val="20"/>
          <w:szCs w:val="20"/>
        </w:rPr>
        <w:t>8.1</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Ochrana autorských práv se řídí platným zněním autorského zákona a veškerými mezinárodními dohodami o ochraně práv k duševnímu vlastnictví, které jsou součástí českého právního řádu a</w:t>
      </w:r>
      <w:r w:rsidR="00DE4D4D">
        <w:rPr>
          <w:rFonts w:cs="Arial"/>
          <w:sz w:val="20"/>
          <w:szCs w:val="20"/>
        </w:rPr>
        <w:t> </w:t>
      </w:r>
      <w:r>
        <w:rPr>
          <w:rFonts w:cs="Arial"/>
          <w:sz w:val="20"/>
          <w:szCs w:val="20"/>
        </w:rPr>
        <w:t>příslušenými ustanoveními trestního zákona.</w:t>
      </w:r>
    </w:p>
    <w:p w14:paraId="5F18022B" w14:textId="77777777" w:rsidR="00986615" w:rsidRDefault="00986615" w:rsidP="006A77FE">
      <w:pPr>
        <w:ind w:left="782" w:hanging="782"/>
        <w:jc w:val="both"/>
        <w:rPr>
          <w:rFonts w:cs="Arial"/>
          <w:sz w:val="20"/>
          <w:szCs w:val="20"/>
        </w:rPr>
      </w:pPr>
      <w:r>
        <w:rPr>
          <w:rFonts w:cs="Arial"/>
          <w:b/>
          <w:sz w:val="20"/>
          <w:szCs w:val="20"/>
        </w:rPr>
        <w:t>8.2</w:t>
      </w:r>
      <w:r w:rsidRPr="00386822">
        <w:rPr>
          <w:rFonts w:cs="Arial"/>
          <w:b/>
          <w:sz w:val="20"/>
          <w:szCs w:val="20"/>
        </w:rPr>
        <w:t>.</w:t>
      </w:r>
      <w:r>
        <w:rPr>
          <w:rFonts w:cs="Arial"/>
          <w:sz w:val="20"/>
          <w:szCs w:val="20"/>
        </w:rPr>
        <w:t xml:space="preserve"> </w:t>
      </w:r>
      <w:r w:rsidR="006A77FE">
        <w:rPr>
          <w:rFonts w:cs="Arial"/>
          <w:sz w:val="20"/>
          <w:szCs w:val="20"/>
        </w:rPr>
        <w:tab/>
      </w:r>
      <w:r w:rsidR="00447D33">
        <w:rPr>
          <w:rFonts w:cs="Arial"/>
          <w:sz w:val="20"/>
          <w:szCs w:val="20"/>
        </w:rPr>
        <w:t>Nabyvatel nesmí umožnit vzdálený přístup k softwaru nainstalovanému ve veřejně přístupných počítačích. Nabyvatel se však může rozhodnout, zda bude registrovat sebe jako celek nebo jen svoje vybrané součásti. V takovém případě se však musí jednat o vzdělávací oddělení.</w:t>
      </w:r>
    </w:p>
    <w:p w14:paraId="45181F1D" w14:textId="77777777" w:rsidR="00B605E8" w:rsidRDefault="003923E6" w:rsidP="00B605E8">
      <w:pPr>
        <w:jc w:val="both"/>
        <w:rPr>
          <w:rFonts w:cs="Arial"/>
          <w:b/>
          <w:caps/>
        </w:rPr>
      </w:pPr>
      <w:r>
        <w:rPr>
          <w:rFonts w:cs="Arial"/>
          <w:b/>
          <w:caps/>
        </w:rPr>
        <w:t>9.</w:t>
      </w:r>
      <w:r>
        <w:rPr>
          <w:rFonts w:cs="Arial"/>
          <w:b/>
          <w:caps/>
        </w:rPr>
        <w:tab/>
      </w:r>
      <w:r w:rsidR="00B605E8">
        <w:rPr>
          <w:rFonts w:cs="Arial"/>
          <w:b/>
          <w:caps/>
        </w:rPr>
        <w:t>smluvní pokuty</w:t>
      </w:r>
    </w:p>
    <w:p w14:paraId="41143182" w14:textId="179A882E" w:rsidR="00162216" w:rsidRDefault="00B605E8" w:rsidP="00162216">
      <w:pPr>
        <w:ind w:left="782" w:hanging="782"/>
        <w:jc w:val="both"/>
        <w:rPr>
          <w:rFonts w:cs="Arial"/>
          <w:sz w:val="20"/>
          <w:szCs w:val="20"/>
        </w:rPr>
      </w:pPr>
      <w:r>
        <w:rPr>
          <w:rFonts w:cs="Arial"/>
          <w:b/>
          <w:sz w:val="20"/>
          <w:szCs w:val="20"/>
        </w:rPr>
        <w:t>9.1</w:t>
      </w:r>
      <w:r w:rsidRPr="00386822">
        <w:rPr>
          <w:rFonts w:cs="Arial"/>
          <w:b/>
          <w:sz w:val="20"/>
          <w:szCs w:val="20"/>
        </w:rPr>
        <w:t>.</w:t>
      </w:r>
      <w:r>
        <w:rPr>
          <w:rFonts w:cs="Arial"/>
          <w:sz w:val="20"/>
          <w:szCs w:val="20"/>
        </w:rPr>
        <w:t xml:space="preserve"> </w:t>
      </w:r>
      <w:r w:rsidR="006A77FE">
        <w:rPr>
          <w:rFonts w:cs="Arial"/>
          <w:sz w:val="20"/>
          <w:szCs w:val="20"/>
        </w:rPr>
        <w:tab/>
      </w:r>
      <w:r w:rsidR="00162216" w:rsidRPr="00162216">
        <w:rPr>
          <w:rFonts w:cs="Arial"/>
          <w:sz w:val="20"/>
          <w:szCs w:val="20"/>
        </w:rPr>
        <w:t xml:space="preserve">V případě prodlení </w:t>
      </w:r>
      <w:r w:rsidR="00A33D59">
        <w:rPr>
          <w:rFonts w:cs="Arial"/>
          <w:sz w:val="20"/>
          <w:szCs w:val="20"/>
        </w:rPr>
        <w:t>poskytovatele</w:t>
      </w:r>
      <w:r w:rsidR="00162216" w:rsidRPr="00162216">
        <w:rPr>
          <w:rFonts w:cs="Arial"/>
          <w:sz w:val="20"/>
          <w:szCs w:val="20"/>
        </w:rPr>
        <w:t xml:space="preserve"> s dodáním předmětu </w:t>
      </w:r>
      <w:r w:rsidR="00A33D59">
        <w:rPr>
          <w:rFonts w:cs="Arial"/>
          <w:sz w:val="20"/>
          <w:szCs w:val="20"/>
        </w:rPr>
        <w:t>plnění</w:t>
      </w:r>
      <w:r w:rsidR="00162216" w:rsidRPr="00162216">
        <w:rPr>
          <w:rFonts w:cs="Arial"/>
          <w:sz w:val="20"/>
          <w:szCs w:val="20"/>
        </w:rPr>
        <w:t xml:space="preserve"> je </w:t>
      </w:r>
      <w:r w:rsidR="00A33D59">
        <w:rPr>
          <w:rFonts w:cs="Arial"/>
          <w:sz w:val="20"/>
          <w:szCs w:val="20"/>
        </w:rPr>
        <w:t>nabyvatel</w:t>
      </w:r>
      <w:r w:rsidR="00162216" w:rsidRPr="00162216">
        <w:rPr>
          <w:rFonts w:cs="Arial"/>
          <w:sz w:val="20"/>
          <w:szCs w:val="20"/>
        </w:rPr>
        <w:t xml:space="preserve"> oprávněn účtovat smluvní pokutu ve výši 0,</w:t>
      </w:r>
      <w:r w:rsidR="00162216" w:rsidRPr="0034025A">
        <w:rPr>
          <w:rFonts w:cs="Arial"/>
          <w:sz w:val="20"/>
          <w:szCs w:val="20"/>
        </w:rPr>
        <w:t xml:space="preserve">02 % z  ceny za </w:t>
      </w:r>
      <w:r w:rsidR="00A33D59">
        <w:rPr>
          <w:rFonts w:cs="Arial"/>
          <w:sz w:val="20"/>
          <w:szCs w:val="20"/>
        </w:rPr>
        <w:t xml:space="preserve">poskytnutí licencí za </w:t>
      </w:r>
      <w:r w:rsidR="00162216" w:rsidRPr="0034025A">
        <w:rPr>
          <w:rFonts w:cs="Arial"/>
          <w:sz w:val="20"/>
          <w:szCs w:val="20"/>
        </w:rPr>
        <w:t>každý započatý</w:t>
      </w:r>
      <w:r w:rsidR="00162216">
        <w:rPr>
          <w:rFonts w:cs="Arial"/>
          <w:sz w:val="20"/>
          <w:szCs w:val="20"/>
        </w:rPr>
        <w:t xml:space="preserve"> den prodlení</w:t>
      </w:r>
      <w:r w:rsidR="00162216" w:rsidRPr="00162216">
        <w:rPr>
          <w:rFonts w:cs="Arial"/>
          <w:sz w:val="20"/>
          <w:szCs w:val="20"/>
        </w:rPr>
        <w:t>. Toto ustanovení platí pro každou z dodávek samostatně.</w:t>
      </w:r>
    </w:p>
    <w:p w14:paraId="672B8EF4" w14:textId="25765338" w:rsidR="00162216" w:rsidRPr="00162216" w:rsidRDefault="00162216" w:rsidP="00162216">
      <w:pPr>
        <w:ind w:left="782" w:hanging="12"/>
        <w:jc w:val="both"/>
        <w:rPr>
          <w:rFonts w:cs="Arial"/>
          <w:sz w:val="20"/>
          <w:szCs w:val="20"/>
        </w:rPr>
      </w:pPr>
      <w:r w:rsidRPr="00162216">
        <w:rPr>
          <w:rFonts w:cs="Arial"/>
          <w:sz w:val="20"/>
          <w:szCs w:val="20"/>
        </w:rPr>
        <w:t xml:space="preserve">Pokud bude </w:t>
      </w:r>
      <w:r>
        <w:rPr>
          <w:rFonts w:cs="Arial"/>
          <w:sz w:val="20"/>
          <w:szCs w:val="20"/>
        </w:rPr>
        <w:t>nabyvatel</w:t>
      </w:r>
      <w:r w:rsidRPr="00162216">
        <w:rPr>
          <w:rFonts w:cs="Arial"/>
          <w:sz w:val="20"/>
          <w:szCs w:val="20"/>
        </w:rPr>
        <w:t xml:space="preserve"> v prodlení s úhradou faktury proti sjednanému termínu a neprokáže, že toto prodlení bylo způsobeno opožděným uvolněním prostředků z projektu, je </w:t>
      </w:r>
      <w:r>
        <w:rPr>
          <w:rFonts w:cs="Arial"/>
          <w:sz w:val="20"/>
          <w:szCs w:val="20"/>
        </w:rPr>
        <w:t>poskytovatel</w:t>
      </w:r>
      <w:r w:rsidRPr="00162216">
        <w:rPr>
          <w:rFonts w:cs="Arial"/>
          <w:sz w:val="20"/>
          <w:szCs w:val="20"/>
        </w:rPr>
        <w:t xml:space="preserve"> oprávněn účtovat </w:t>
      </w:r>
      <w:r>
        <w:rPr>
          <w:rFonts w:cs="Arial"/>
          <w:sz w:val="20"/>
          <w:szCs w:val="20"/>
        </w:rPr>
        <w:t>nabyvateli</w:t>
      </w:r>
      <w:r w:rsidRPr="00162216">
        <w:rPr>
          <w:rFonts w:cs="Arial"/>
          <w:sz w:val="20"/>
          <w:szCs w:val="20"/>
        </w:rPr>
        <w:t xml:space="preserve"> úrok z prodlení ve výši 0,</w:t>
      </w:r>
      <w:r>
        <w:rPr>
          <w:rFonts w:cs="Arial"/>
          <w:sz w:val="20"/>
          <w:szCs w:val="20"/>
        </w:rPr>
        <w:t>02</w:t>
      </w:r>
      <w:r w:rsidRPr="00162216">
        <w:rPr>
          <w:rFonts w:cs="Arial"/>
          <w:sz w:val="20"/>
          <w:szCs w:val="20"/>
        </w:rPr>
        <w:t xml:space="preserve"> % z dlužné částky za každý i započatý den prodlení.</w:t>
      </w:r>
    </w:p>
    <w:p w14:paraId="3ABE6D5A" w14:textId="300EC123" w:rsidR="0070370E" w:rsidRDefault="0070370E" w:rsidP="00162216">
      <w:pPr>
        <w:ind w:left="782" w:hanging="782"/>
        <w:jc w:val="both"/>
        <w:rPr>
          <w:rFonts w:cs="Arial"/>
          <w:sz w:val="20"/>
          <w:szCs w:val="20"/>
        </w:rPr>
      </w:pPr>
      <w:r>
        <w:rPr>
          <w:rFonts w:cs="Arial"/>
          <w:b/>
          <w:sz w:val="20"/>
          <w:szCs w:val="20"/>
        </w:rPr>
        <w:t>9.2</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Nabyvatel uplatní nárok na smluvní pokutu a její výši písemnou výzvou u poskytovatele na jeho adrese pro doručování. Poskytovatel je povinen zaplatit uplatněnou smluvní pokutu do 10 dnů od doručení této výzvy.</w:t>
      </w:r>
    </w:p>
    <w:p w14:paraId="3675E678" w14:textId="77777777" w:rsidR="0070370E" w:rsidRDefault="0070370E" w:rsidP="006A77FE">
      <w:pPr>
        <w:ind w:left="782" w:hanging="782"/>
        <w:jc w:val="both"/>
        <w:rPr>
          <w:rFonts w:cs="Arial"/>
          <w:sz w:val="20"/>
          <w:szCs w:val="20"/>
        </w:rPr>
      </w:pPr>
      <w:r>
        <w:rPr>
          <w:rFonts w:cs="Arial"/>
          <w:b/>
          <w:sz w:val="20"/>
          <w:szCs w:val="20"/>
        </w:rPr>
        <w:t>9.3</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 xml:space="preserve">Smluvní pokutu zaplatí poskytovatel bez ohledu na to, vznikla-li nabyvateli škoda. Náhrada škody je vymahatelná samostatně v plné výši vedle smluvní pokuty. </w:t>
      </w:r>
    </w:p>
    <w:p w14:paraId="64175C17" w14:textId="77777777" w:rsidR="0070370E" w:rsidRDefault="003923E6" w:rsidP="0070370E">
      <w:pPr>
        <w:jc w:val="both"/>
        <w:rPr>
          <w:rFonts w:cs="Arial"/>
          <w:b/>
          <w:caps/>
        </w:rPr>
      </w:pPr>
      <w:r>
        <w:rPr>
          <w:rFonts w:cs="Arial"/>
          <w:b/>
          <w:caps/>
        </w:rPr>
        <w:t>10.</w:t>
      </w:r>
      <w:r>
        <w:rPr>
          <w:rFonts w:cs="Arial"/>
          <w:b/>
          <w:caps/>
        </w:rPr>
        <w:tab/>
      </w:r>
      <w:r w:rsidR="0070370E">
        <w:rPr>
          <w:rFonts w:cs="Arial"/>
          <w:b/>
          <w:caps/>
        </w:rPr>
        <w:t>zánik smlouvy</w:t>
      </w:r>
    </w:p>
    <w:p w14:paraId="6F34B7AB" w14:textId="77777777" w:rsidR="0070370E" w:rsidRDefault="0070370E" w:rsidP="006A77FE">
      <w:pPr>
        <w:ind w:left="782" w:hanging="74"/>
        <w:jc w:val="both"/>
        <w:rPr>
          <w:rFonts w:cs="Arial"/>
          <w:sz w:val="20"/>
          <w:szCs w:val="20"/>
        </w:rPr>
      </w:pPr>
      <w:r>
        <w:rPr>
          <w:rFonts w:cs="Arial"/>
          <w:sz w:val="20"/>
          <w:szCs w:val="20"/>
        </w:rPr>
        <w:t>Smluvní str</w:t>
      </w:r>
      <w:r w:rsidR="00DE4D4D">
        <w:rPr>
          <w:rFonts w:cs="Arial"/>
          <w:sz w:val="20"/>
          <w:szCs w:val="20"/>
        </w:rPr>
        <w:t>any se dohodly na tom, že tato s</w:t>
      </w:r>
      <w:r>
        <w:rPr>
          <w:rFonts w:cs="Arial"/>
          <w:sz w:val="20"/>
          <w:szCs w:val="20"/>
        </w:rPr>
        <w:t>mlouva zaniká vedle případů stanovených zákonem č.</w:t>
      </w:r>
      <w:r w:rsidR="00DE4D4D">
        <w:rPr>
          <w:rFonts w:cs="Arial"/>
          <w:sz w:val="20"/>
          <w:szCs w:val="20"/>
        </w:rPr>
        <w:t> </w:t>
      </w:r>
      <w:r>
        <w:rPr>
          <w:rFonts w:cs="Arial"/>
          <w:sz w:val="20"/>
          <w:szCs w:val="20"/>
        </w:rPr>
        <w:t>89/2012 Sb., občanský zákoník také:</w:t>
      </w:r>
    </w:p>
    <w:p w14:paraId="547708BE" w14:textId="77777777" w:rsidR="0070370E" w:rsidRDefault="009B7D49" w:rsidP="00CA3379">
      <w:pPr>
        <w:ind w:left="782" w:hanging="782"/>
        <w:jc w:val="both"/>
        <w:rPr>
          <w:rFonts w:cs="Arial"/>
          <w:sz w:val="20"/>
          <w:szCs w:val="20"/>
        </w:rPr>
      </w:pPr>
      <w:proofErr w:type="gramStart"/>
      <w:r w:rsidRPr="009B7D49">
        <w:rPr>
          <w:rFonts w:cs="Arial"/>
          <w:b/>
          <w:sz w:val="20"/>
          <w:szCs w:val="20"/>
        </w:rPr>
        <w:t>10.1</w:t>
      </w:r>
      <w:proofErr w:type="gramEnd"/>
      <w:r w:rsidRPr="009B7D49">
        <w:rPr>
          <w:rFonts w:cs="Arial"/>
          <w:b/>
          <w:sz w:val="20"/>
          <w:szCs w:val="20"/>
        </w:rPr>
        <w:t>.</w:t>
      </w:r>
      <w:r>
        <w:rPr>
          <w:rFonts w:cs="Arial"/>
          <w:sz w:val="20"/>
          <w:szCs w:val="20"/>
        </w:rPr>
        <w:t xml:space="preserve"> </w:t>
      </w:r>
      <w:r w:rsidR="003923E6">
        <w:rPr>
          <w:rFonts w:cs="Arial"/>
          <w:sz w:val="20"/>
          <w:szCs w:val="20"/>
        </w:rPr>
        <w:tab/>
      </w:r>
      <w:r w:rsidR="0070370E">
        <w:rPr>
          <w:rFonts w:cs="Arial"/>
          <w:sz w:val="20"/>
          <w:szCs w:val="20"/>
        </w:rPr>
        <w:t>dohodou smluvních stran spojenou se vzájemným vyrovnáním účelně vynaložených nákladů;</w:t>
      </w:r>
    </w:p>
    <w:p w14:paraId="759730F8" w14:textId="77777777" w:rsidR="009B7D49" w:rsidRDefault="009B7D49" w:rsidP="00236E4D">
      <w:pPr>
        <w:ind w:left="770" w:hanging="840"/>
        <w:jc w:val="both"/>
        <w:rPr>
          <w:rFonts w:cs="Arial"/>
          <w:sz w:val="20"/>
          <w:szCs w:val="20"/>
        </w:rPr>
      </w:pPr>
      <w:r>
        <w:rPr>
          <w:rFonts w:cs="Arial"/>
          <w:b/>
          <w:sz w:val="20"/>
          <w:szCs w:val="20"/>
        </w:rPr>
        <w:t xml:space="preserve"> </w:t>
      </w:r>
      <w:proofErr w:type="gramStart"/>
      <w:r>
        <w:rPr>
          <w:rFonts w:cs="Arial"/>
          <w:b/>
          <w:sz w:val="20"/>
          <w:szCs w:val="20"/>
        </w:rPr>
        <w:t>10.2</w:t>
      </w:r>
      <w:proofErr w:type="gramEnd"/>
      <w:r>
        <w:rPr>
          <w:rFonts w:cs="Arial"/>
          <w:b/>
          <w:sz w:val="20"/>
          <w:szCs w:val="20"/>
        </w:rPr>
        <w:t xml:space="preserve">. </w:t>
      </w:r>
      <w:r w:rsidR="003923E6">
        <w:rPr>
          <w:rFonts w:cs="Arial"/>
          <w:b/>
          <w:sz w:val="20"/>
          <w:szCs w:val="20"/>
        </w:rPr>
        <w:tab/>
      </w:r>
      <w:r w:rsidR="00DE4D4D">
        <w:rPr>
          <w:rFonts w:cs="Arial"/>
          <w:sz w:val="20"/>
          <w:szCs w:val="20"/>
        </w:rPr>
        <w:t>jednostranným odstoupením od s</w:t>
      </w:r>
      <w:r w:rsidR="0070370E">
        <w:rPr>
          <w:rFonts w:cs="Arial"/>
          <w:sz w:val="20"/>
          <w:szCs w:val="20"/>
        </w:rPr>
        <w:t xml:space="preserve">mlouvy ze strany nabyvatele pro její podstatné </w:t>
      </w:r>
      <w:r>
        <w:rPr>
          <w:rFonts w:cs="Arial"/>
          <w:sz w:val="20"/>
          <w:szCs w:val="20"/>
        </w:rPr>
        <w:t>porušení poskytovatelem, kterým se rozumí:</w:t>
      </w:r>
    </w:p>
    <w:p w14:paraId="443E9307" w14:textId="463DF0E7" w:rsidR="009B7D49" w:rsidRDefault="009B7D49" w:rsidP="0070370E">
      <w:pPr>
        <w:ind w:left="782" w:hanging="425"/>
        <w:jc w:val="both"/>
        <w:rPr>
          <w:rFonts w:cs="Arial"/>
          <w:sz w:val="20"/>
          <w:szCs w:val="20"/>
        </w:rPr>
      </w:pPr>
      <w:r>
        <w:rPr>
          <w:rFonts w:cs="Arial"/>
          <w:b/>
          <w:sz w:val="20"/>
          <w:szCs w:val="20"/>
        </w:rPr>
        <w:tab/>
        <w:t>-</w:t>
      </w:r>
      <w:r>
        <w:rPr>
          <w:rFonts w:cs="Arial"/>
          <w:sz w:val="20"/>
          <w:szCs w:val="20"/>
        </w:rPr>
        <w:t xml:space="preserve"> prodlení poskytov</w:t>
      </w:r>
      <w:r w:rsidR="00DE4D4D">
        <w:rPr>
          <w:rFonts w:cs="Arial"/>
          <w:sz w:val="20"/>
          <w:szCs w:val="20"/>
        </w:rPr>
        <w:t>atele s dodáním předmětu plnění</w:t>
      </w:r>
      <w:r>
        <w:rPr>
          <w:rFonts w:cs="Arial"/>
          <w:sz w:val="20"/>
          <w:szCs w:val="20"/>
        </w:rPr>
        <w:t xml:space="preserve"> delší</w:t>
      </w:r>
      <w:r w:rsidR="00DE4D4D">
        <w:rPr>
          <w:rFonts w:cs="Arial"/>
          <w:sz w:val="20"/>
          <w:szCs w:val="20"/>
        </w:rPr>
        <w:t>,</w:t>
      </w:r>
      <w:r w:rsidR="00112F67">
        <w:rPr>
          <w:rFonts w:cs="Arial"/>
          <w:sz w:val="20"/>
          <w:szCs w:val="20"/>
        </w:rPr>
        <w:t xml:space="preserve"> než 2</w:t>
      </w:r>
      <w:r>
        <w:rPr>
          <w:rFonts w:cs="Arial"/>
          <w:sz w:val="20"/>
          <w:szCs w:val="20"/>
        </w:rPr>
        <w:t>0 dnů;</w:t>
      </w:r>
    </w:p>
    <w:p w14:paraId="2F9B53FA" w14:textId="2414F2AA" w:rsidR="009B7D49" w:rsidRDefault="009B7D49" w:rsidP="00A33D59">
      <w:pPr>
        <w:ind w:left="770" w:hanging="413"/>
        <w:jc w:val="both"/>
        <w:rPr>
          <w:rFonts w:cs="Arial"/>
          <w:sz w:val="20"/>
          <w:szCs w:val="20"/>
        </w:rPr>
      </w:pPr>
      <w:r>
        <w:rPr>
          <w:rFonts w:cs="Arial"/>
          <w:b/>
          <w:sz w:val="20"/>
          <w:szCs w:val="20"/>
        </w:rPr>
        <w:tab/>
        <w:t>-</w:t>
      </w:r>
      <w:r>
        <w:rPr>
          <w:rFonts w:cs="Arial"/>
          <w:sz w:val="20"/>
          <w:szCs w:val="20"/>
        </w:rPr>
        <w:t xml:space="preserve"> opakované porušení povinností po</w:t>
      </w:r>
      <w:r w:rsidR="00DE4D4D">
        <w:rPr>
          <w:rFonts w:cs="Arial"/>
          <w:sz w:val="20"/>
          <w:szCs w:val="20"/>
        </w:rPr>
        <w:t>skytovatele vyplývající z této s</w:t>
      </w:r>
      <w:r>
        <w:rPr>
          <w:rFonts w:cs="Arial"/>
          <w:sz w:val="20"/>
          <w:szCs w:val="20"/>
        </w:rPr>
        <w:t xml:space="preserve">mlouvy, přičemž opakovaným </w:t>
      </w:r>
      <w:r w:rsidR="00DE4D4D">
        <w:rPr>
          <w:rFonts w:cs="Arial"/>
          <w:sz w:val="20"/>
          <w:szCs w:val="20"/>
        </w:rPr>
        <w:t xml:space="preserve">  </w:t>
      </w:r>
      <w:r>
        <w:rPr>
          <w:rFonts w:cs="Arial"/>
          <w:sz w:val="20"/>
          <w:szCs w:val="20"/>
        </w:rPr>
        <w:t xml:space="preserve">porušením se rozumí nejméně třetí porušení jakékoliv povinnosti. </w:t>
      </w:r>
    </w:p>
    <w:p w14:paraId="5E3C13CC" w14:textId="7AD29D2F" w:rsidR="00347F8F" w:rsidRPr="00347F8F" w:rsidRDefault="00347F8F" w:rsidP="00347F8F">
      <w:pPr>
        <w:ind w:left="770" w:hanging="840"/>
        <w:jc w:val="both"/>
        <w:rPr>
          <w:rFonts w:ascii="Calibri" w:hAnsi="Calibri" w:cs="Calibri"/>
          <w:sz w:val="20"/>
          <w:szCs w:val="20"/>
        </w:rPr>
      </w:pPr>
      <w:proofErr w:type="gramStart"/>
      <w:r w:rsidRPr="00ED551A">
        <w:rPr>
          <w:rFonts w:ascii="Calibri" w:hAnsi="Calibri" w:cs="Calibri"/>
          <w:b/>
          <w:sz w:val="20"/>
          <w:szCs w:val="20"/>
        </w:rPr>
        <w:t>10.3</w:t>
      </w:r>
      <w:proofErr w:type="gramEnd"/>
      <w:r w:rsidRPr="00ED551A">
        <w:rPr>
          <w:rFonts w:ascii="Calibri" w:hAnsi="Calibri" w:cs="Calibri"/>
          <w:b/>
          <w:sz w:val="20"/>
          <w:szCs w:val="20"/>
        </w:rPr>
        <w:t>.</w:t>
      </w:r>
      <w:r>
        <w:rPr>
          <w:rFonts w:ascii="Calibri" w:hAnsi="Calibri" w:cs="Calibri"/>
          <w:sz w:val="20"/>
          <w:szCs w:val="20"/>
        </w:rPr>
        <w:tab/>
      </w:r>
      <w:r w:rsidRPr="00347F8F">
        <w:rPr>
          <w:rFonts w:ascii="Calibri" w:hAnsi="Calibri" w:cs="Calibri"/>
          <w:sz w:val="20"/>
          <w:szCs w:val="20"/>
        </w:rPr>
        <w:t xml:space="preserve">Nabyvatel je kromě </w:t>
      </w:r>
      <w:r w:rsidRPr="00347F8F">
        <w:rPr>
          <w:rFonts w:cs="Arial"/>
          <w:sz w:val="20"/>
          <w:szCs w:val="20"/>
        </w:rPr>
        <w:t>zákonných</w:t>
      </w:r>
      <w:r w:rsidRPr="00347F8F">
        <w:rPr>
          <w:rFonts w:ascii="Calibri" w:hAnsi="Calibri" w:cs="Calibri"/>
          <w:sz w:val="20"/>
          <w:szCs w:val="20"/>
        </w:rPr>
        <w:t xml:space="preserve"> důvodů oprávněn od smlouvy odstoupit také v případě, že: </w:t>
      </w:r>
    </w:p>
    <w:p w14:paraId="7191F45C" w14:textId="75CB7BFC" w:rsidR="00347F8F" w:rsidRPr="00347F8F" w:rsidRDefault="00347F8F" w:rsidP="00ED551A">
      <w:pPr>
        <w:spacing w:before="120"/>
        <w:ind w:left="1134" w:hanging="336"/>
        <w:jc w:val="both"/>
        <w:rPr>
          <w:rFonts w:ascii="Calibri" w:hAnsi="Calibri" w:cs="Calibri"/>
          <w:sz w:val="20"/>
          <w:szCs w:val="20"/>
        </w:rPr>
      </w:pPr>
      <w:r>
        <w:rPr>
          <w:rFonts w:ascii="Calibri" w:hAnsi="Calibri" w:cs="Calibri"/>
          <w:sz w:val="20"/>
          <w:szCs w:val="20"/>
        </w:rPr>
        <w:lastRenderedPageBreak/>
        <w:t>a</w:t>
      </w:r>
      <w:r w:rsidRPr="00347F8F">
        <w:rPr>
          <w:rFonts w:ascii="Calibri" w:hAnsi="Calibri" w:cs="Calibri"/>
          <w:sz w:val="20"/>
          <w:szCs w:val="20"/>
        </w:rPr>
        <w:t>)</w:t>
      </w:r>
      <w:r w:rsidRPr="00347F8F">
        <w:rPr>
          <w:rFonts w:ascii="Calibri" w:hAnsi="Calibri" w:cs="Calibri"/>
          <w:sz w:val="20"/>
          <w:szCs w:val="20"/>
        </w:rPr>
        <w:tab/>
        <w:t>že bude pozastaveno nebo ukončeno poskytování finančních prostředků určených ke krytí výdajů plynoucích z realizace projektu, případně tyto výdaje budou poskytovatelem dotace označeny za nezpůsobilé;</w:t>
      </w:r>
    </w:p>
    <w:p w14:paraId="075855CD" w14:textId="40916215" w:rsidR="00347F8F" w:rsidRPr="00347F8F" w:rsidRDefault="00347F8F" w:rsidP="00347F8F">
      <w:pPr>
        <w:spacing w:before="120"/>
        <w:ind w:left="1120" w:hanging="350"/>
        <w:jc w:val="both"/>
        <w:rPr>
          <w:rFonts w:ascii="Calibri" w:hAnsi="Calibri" w:cs="Calibri"/>
          <w:sz w:val="20"/>
          <w:szCs w:val="20"/>
        </w:rPr>
      </w:pPr>
      <w:r w:rsidRPr="00347F8F">
        <w:rPr>
          <w:rFonts w:ascii="Calibri" w:hAnsi="Calibri" w:cs="Calibri"/>
          <w:sz w:val="20"/>
          <w:szCs w:val="20"/>
        </w:rPr>
        <w:t xml:space="preserve">  </w:t>
      </w:r>
      <w:r>
        <w:rPr>
          <w:rFonts w:ascii="Calibri" w:hAnsi="Calibri" w:cs="Calibri"/>
          <w:sz w:val="20"/>
          <w:szCs w:val="20"/>
        </w:rPr>
        <w:t>b</w:t>
      </w:r>
      <w:r w:rsidRPr="00347F8F">
        <w:rPr>
          <w:rFonts w:ascii="Calibri" w:hAnsi="Calibri" w:cs="Calibri"/>
          <w:sz w:val="20"/>
          <w:szCs w:val="20"/>
        </w:rPr>
        <w:t>)</w:t>
      </w:r>
      <w:r w:rsidRPr="00347F8F">
        <w:rPr>
          <w:rFonts w:ascii="Calibri" w:hAnsi="Calibri" w:cs="Calibri"/>
          <w:sz w:val="20"/>
          <w:szCs w:val="20"/>
        </w:rPr>
        <w:tab/>
        <w:t>že poskytovatel uvedl v nabídce informace nebo doklady, které neodpovídají skutečnosti a měly nebo mohly mít vliv na výsledek zadávacího řízení, na základě kterého je tato smlouva uzavřena.</w:t>
      </w:r>
    </w:p>
    <w:p w14:paraId="74F16EE4" w14:textId="77777777" w:rsidR="009B7D49" w:rsidRPr="00995A68" w:rsidRDefault="003923E6" w:rsidP="009B7D49">
      <w:pPr>
        <w:jc w:val="both"/>
        <w:rPr>
          <w:rFonts w:cs="Arial"/>
          <w:b/>
          <w:caps/>
        </w:rPr>
      </w:pPr>
      <w:r w:rsidRPr="00995A68">
        <w:rPr>
          <w:rFonts w:cs="Arial"/>
          <w:b/>
          <w:caps/>
        </w:rPr>
        <w:t>11.</w:t>
      </w:r>
      <w:r w:rsidRPr="00995A68">
        <w:rPr>
          <w:rFonts w:cs="Arial"/>
          <w:b/>
          <w:caps/>
        </w:rPr>
        <w:tab/>
      </w:r>
      <w:r w:rsidR="009B7D49" w:rsidRPr="00995A68">
        <w:rPr>
          <w:rFonts w:cs="Arial"/>
          <w:b/>
          <w:caps/>
        </w:rPr>
        <w:t>vyšší moc</w:t>
      </w:r>
    </w:p>
    <w:p w14:paraId="6D380F32" w14:textId="77777777" w:rsidR="00FF2512" w:rsidRPr="00995A68" w:rsidRDefault="009B7D49" w:rsidP="006A77FE">
      <w:pPr>
        <w:ind w:left="782" w:hanging="782"/>
        <w:jc w:val="both"/>
        <w:rPr>
          <w:rFonts w:cs="Arial"/>
          <w:sz w:val="20"/>
          <w:szCs w:val="20"/>
        </w:rPr>
      </w:pPr>
      <w:r w:rsidRPr="00995A68">
        <w:rPr>
          <w:rFonts w:cs="Arial"/>
          <w:b/>
          <w:sz w:val="20"/>
          <w:szCs w:val="20"/>
        </w:rPr>
        <w:t>11.1.</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Za okolnosti vylučující odpovědnost smluvních stran za prodlení s plněním smluvních závazků dle této </w:t>
      </w:r>
      <w:r w:rsidR="00DE4D4D">
        <w:rPr>
          <w:rFonts w:cs="Arial"/>
          <w:sz w:val="20"/>
          <w:szCs w:val="20"/>
        </w:rPr>
        <w:t>s</w:t>
      </w:r>
      <w:r w:rsidRPr="00995A68">
        <w:rPr>
          <w:rFonts w:cs="Arial"/>
          <w:sz w:val="20"/>
          <w:szCs w:val="20"/>
        </w:rPr>
        <w:t>mlouvy (vyšší moc) jsou považovány</w:t>
      </w:r>
      <w:r w:rsidR="00FF2512" w:rsidRPr="00995A68">
        <w:rPr>
          <w:rFonts w:cs="Arial"/>
          <w:sz w:val="20"/>
          <w:szCs w:val="20"/>
        </w:rPr>
        <w:t xml:space="preserve"> takové překážky, které nastanou nezávisle na vůli povinné strany a brání jí ve splnění její povinnosti z této </w:t>
      </w:r>
      <w:r w:rsidR="00DE4D4D">
        <w:rPr>
          <w:rFonts w:cs="Arial"/>
          <w:sz w:val="20"/>
          <w:szCs w:val="20"/>
        </w:rPr>
        <w:t>s</w:t>
      </w:r>
      <w:r w:rsidR="00FF2512" w:rsidRPr="00995A68">
        <w:rPr>
          <w:rFonts w:cs="Arial"/>
          <w:sz w:val="20"/>
          <w:szCs w:val="20"/>
        </w:rPr>
        <w:t>mlouvy, jestliže nelze rozumně předpokládat, že by povinná smluvní strana takovou překážku nebo její následky odvrátila nebo překonala, a dále, že by v době v</w:t>
      </w:r>
      <w:r w:rsidR="00DE4D4D">
        <w:rPr>
          <w:rFonts w:cs="Arial"/>
          <w:sz w:val="20"/>
          <w:szCs w:val="20"/>
        </w:rPr>
        <w:t>zniku smluvních závazků z této s</w:t>
      </w:r>
      <w:r w:rsidR="00FF2512" w:rsidRPr="00995A68">
        <w:rPr>
          <w:rFonts w:cs="Arial"/>
          <w:sz w:val="20"/>
          <w:szCs w:val="20"/>
        </w:rPr>
        <w:t>mlouvy vznik nebo existenci těchto překážek předpokládala.</w:t>
      </w:r>
    </w:p>
    <w:p w14:paraId="1AABE06F" w14:textId="77777777" w:rsidR="00FF2512" w:rsidRPr="00995A68" w:rsidRDefault="00FF2512" w:rsidP="006A77FE">
      <w:pPr>
        <w:ind w:left="782" w:hanging="782"/>
        <w:jc w:val="both"/>
        <w:rPr>
          <w:rFonts w:cs="Arial"/>
          <w:sz w:val="20"/>
          <w:szCs w:val="20"/>
        </w:rPr>
      </w:pPr>
      <w:r w:rsidRPr="00995A68">
        <w:rPr>
          <w:rFonts w:cs="Arial"/>
          <w:b/>
          <w:sz w:val="20"/>
          <w:szCs w:val="20"/>
        </w:rPr>
        <w:t>11.2.</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Za překážku dle </w:t>
      </w:r>
      <w:r w:rsidRPr="00DE4D4D">
        <w:rPr>
          <w:rFonts w:cs="Arial"/>
          <w:sz w:val="20"/>
          <w:szCs w:val="20"/>
        </w:rPr>
        <w:t xml:space="preserve">bodu </w:t>
      </w:r>
      <w:proofErr w:type="gramStart"/>
      <w:r w:rsidRPr="00DE4D4D">
        <w:rPr>
          <w:rFonts w:cs="Arial"/>
          <w:sz w:val="20"/>
          <w:szCs w:val="20"/>
        </w:rPr>
        <w:t>11.1.</w:t>
      </w:r>
      <w:r w:rsidR="00DE4D4D">
        <w:rPr>
          <w:rFonts w:cs="Arial"/>
          <w:sz w:val="20"/>
          <w:szCs w:val="20"/>
        </w:rPr>
        <w:t xml:space="preserve"> této</w:t>
      </w:r>
      <w:proofErr w:type="gramEnd"/>
      <w:r w:rsidR="00DE4D4D">
        <w:rPr>
          <w:rFonts w:cs="Arial"/>
          <w:sz w:val="20"/>
          <w:szCs w:val="20"/>
        </w:rPr>
        <w:t xml:space="preserve"> s</w:t>
      </w:r>
      <w:r w:rsidRPr="00995A68">
        <w:rPr>
          <w:rFonts w:cs="Arial"/>
          <w:sz w:val="20"/>
          <w:szCs w:val="20"/>
        </w:rPr>
        <w:t xml:space="preserve">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poskytovatele se výslovně nepovažuje jakýkoliv problém poskytovatele s plněním </w:t>
      </w:r>
      <w:r w:rsidR="00840BE4" w:rsidRPr="00995A68">
        <w:rPr>
          <w:rFonts w:cs="Arial"/>
          <w:sz w:val="20"/>
          <w:szCs w:val="20"/>
        </w:rPr>
        <w:t>jeho subdodavatelů.</w:t>
      </w:r>
    </w:p>
    <w:p w14:paraId="4ECDD21F" w14:textId="77777777" w:rsidR="00FF2512" w:rsidRPr="00995A68" w:rsidRDefault="00FF2512" w:rsidP="006A77FE">
      <w:pPr>
        <w:ind w:left="782" w:hanging="782"/>
        <w:jc w:val="both"/>
        <w:rPr>
          <w:rFonts w:cs="Arial"/>
          <w:sz w:val="20"/>
          <w:szCs w:val="20"/>
        </w:rPr>
      </w:pPr>
      <w:r w:rsidRPr="00995A68">
        <w:rPr>
          <w:rFonts w:cs="Arial"/>
          <w:b/>
          <w:sz w:val="20"/>
          <w:szCs w:val="20"/>
        </w:rPr>
        <w:t>11.3.</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Nastanou-li okolnosti vylučující odpovědnost jedné ze smluvních stran, které způsobí či mohou způsobit podstatné zpoždění </w:t>
      </w:r>
      <w:r w:rsidR="00682393">
        <w:rPr>
          <w:rFonts w:cs="Arial"/>
          <w:sz w:val="20"/>
          <w:szCs w:val="20"/>
        </w:rPr>
        <w:t>jakéhokoliv termínu podle této s</w:t>
      </w:r>
      <w:r w:rsidRPr="00995A68">
        <w:rPr>
          <w:rFonts w:cs="Arial"/>
          <w:sz w:val="20"/>
          <w:szCs w:val="20"/>
        </w:rPr>
        <w:t xml:space="preserve">mlouvy, či zánik nebo zrušení </w:t>
      </w:r>
      <w:r w:rsidR="007F2F21">
        <w:rPr>
          <w:rFonts w:cs="Arial"/>
          <w:sz w:val="20"/>
          <w:szCs w:val="20"/>
        </w:rPr>
        <w:t>závazků podle této s</w:t>
      </w:r>
      <w:r w:rsidR="00840BE4" w:rsidRPr="00995A68">
        <w:rPr>
          <w:rFonts w:cs="Arial"/>
          <w:sz w:val="20"/>
          <w:szCs w:val="20"/>
        </w:rPr>
        <w:t>mlouvy, jsou smluvní strany povinny se neprodleně o těchto okolnostech vylučujících odpovědnost informovat a vstoupit do jednání ohledně řešení vzniklé situace. Poskytovatel ani nabyvatel nejsou oprávněni takto vzniklé situace jakkoli zneužít ve svůj prospěch a jsou povinni v dobré víře usilovat o dosažení přijatelného řešení pro obě smluvní strany v co nejkratší době. V případě porušení této povinnosti spolupracovat kteroukoli smluvní stranou, je tato smluvní strany v prodlení s pln</w:t>
      </w:r>
      <w:r w:rsidR="007F2F21">
        <w:rPr>
          <w:rFonts w:cs="Arial"/>
          <w:sz w:val="20"/>
          <w:szCs w:val="20"/>
        </w:rPr>
        <w:t>ěním svých povinností dle této s</w:t>
      </w:r>
      <w:r w:rsidR="00840BE4" w:rsidRPr="00995A68">
        <w:rPr>
          <w:rFonts w:cs="Arial"/>
          <w:sz w:val="20"/>
          <w:szCs w:val="20"/>
        </w:rPr>
        <w:t>mlouvy.</w:t>
      </w:r>
    </w:p>
    <w:p w14:paraId="4902DA42" w14:textId="77777777" w:rsidR="00840BE4" w:rsidRPr="00995A68" w:rsidRDefault="00840BE4" w:rsidP="006A77FE">
      <w:pPr>
        <w:ind w:left="782" w:hanging="782"/>
        <w:jc w:val="both"/>
        <w:rPr>
          <w:rFonts w:cs="Arial"/>
          <w:sz w:val="20"/>
          <w:szCs w:val="20"/>
        </w:rPr>
      </w:pPr>
      <w:r w:rsidRPr="00995A68">
        <w:rPr>
          <w:rFonts w:cs="Arial"/>
          <w:b/>
          <w:sz w:val="20"/>
          <w:szCs w:val="20"/>
        </w:rPr>
        <w:t>11.4.</w:t>
      </w:r>
      <w:r w:rsidRPr="00995A68">
        <w:rPr>
          <w:rFonts w:cs="Arial"/>
          <w:sz w:val="20"/>
          <w:szCs w:val="20"/>
        </w:rPr>
        <w:t xml:space="preserve"> </w:t>
      </w:r>
      <w:r w:rsidR="006A77FE" w:rsidRPr="00995A68">
        <w:rPr>
          <w:rFonts w:cs="Arial"/>
          <w:sz w:val="20"/>
          <w:szCs w:val="20"/>
        </w:rPr>
        <w:tab/>
      </w:r>
      <w:r w:rsidRPr="00995A68">
        <w:rPr>
          <w:rFonts w:cs="Arial"/>
          <w:sz w:val="20"/>
          <w:szCs w:val="20"/>
        </w:rPr>
        <w:t>V případě, že nedojde k dohodě smluvních stran, termíny plnění jedn</w:t>
      </w:r>
      <w:r w:rsidR="007F2F21">
        <w:rPr>
          <w:rFonts w:cs="Arial"/>
          <w:sz w:val="20"/>
          <w:szCs w:val="20"/>
        </w:rPr>
        <w:t>otlivých povinností podle této s</w:t>
      </w:r>
      <w:r w:rsidRPr="00995A68">
        <w:rPr>
          <w:rFonts w:cs="Arial"/>
          <w:sz w:val="20"/>
          <w:szCs w:val="20"/>
        </w:rPr>
        <w:t xml:space="preserve">mlouvy dotčené okolností vylučující odpovědnost se prodlužují o dobu, po kterou okolnost vylučující odpovědnost trvala. </w:t>
      </w:r>
    </w:p>
    <w:p w14:paraId="0D7BFE81" w14:textId="77777777" w:rsidR="00840BE4" w:rsidRPr="00995A68" w:rsidRDefault="00840BE4" w:rsidP="006A77FE">
      <w:pPr>
        <w:ind w:left="782" w:hanging="782"/>
        <w:jc w:val="both"/>
        <w:rPr>
          <w:rFonts w:cs="Arial"/>
          <w:sz w:val="20"/>
          <w:szCs w:val="20"/>
        </w:rPr>
      </w:pPr>
      <w:r w:rsidRPr="00995A68">
        <w:rPr>
          <w:rFonts w:cs="Arial"/>
          <w:b/>
          <w:sz w:val="20"/>
          <w:szCs w:val="20"/>
        </w:rPr>
        <w:t>11.5.</w:t>
      </w:r>
      <w:r w:rsidRPr="00995A68">
        <w:rPr>
          <w:rFonts w:cs="Arial"/>
          <w:sz w:val="20"/>
          <w:szCs w:val="20"/>
        </w:rPr>
        <w:t xml:space="preserve"> </w:t>
      </w:r>
      <w:r w:rsidR="006A77FE" w:rsidRPr="00995A68">
        <w:rPr>
          <w:rFonts w:cs="Arial"/>
          <w:sz w:val="20"/>
          <w:szCs w:val="20"/>
        </w:rPr>
        <w:tab/>
      </w:r>
      <w:r w:rsidRPr="00995A68">
        <w:rPr>
          <w:rFonts w:cs="Arial"/>
          <w:sz w:val="20"/>
          <w:szCs w:val="20"/>
        </w:rPr>
        <w:t>Odpovědnost nevylučuje překážka, která vznikla teprve v době, kdy povinná strana byla v prodlení s plněním své povinnosti, či vznikla z jejích hospodářských poměrů.</w:t>
      </w:r>
    </w:p>
    <w:p w14:paraId="68DF5D3F" w14:textId="77777777" w:rsidR="00840BE4" w:rsidRPr="00995A68" w:rsidRDefault="00840BE4" w:rsidP="006A77FE">
      <w:pPr>
        <w:ind w:left="782" w:hanging="782"/>
        <w:jc w:val="both"/>
        <w:rPr>
          <w:rFonts w:cs="Arial"/>
          <w:sz w:val="20"/>
          <w:szCs w:val="20"/>
        </w:rPr>
      </w:pPr>
      <w:r w:rsidRPr="00995A68">
        <w:rPr>
          <w:rFonts w:cs="Arial"/>
          <w:b/>
          <w:sz w:val="20"/>
          <w:szCs w:val="20"/>
        </w:rPr>
        <w:t>11.6.</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Účinky okolností vylučující odpovědnost jsou omezeny pouze na dobu, dokud trvá příslušná překážka, s níž jsou tyto účinky spojeny. </w:t>
      </w:r>
    </w:p>
    <w:p w14:paraId="5C09378A" w14:textId="77777777" w:rsidR="009A23B3" w:rsidRPr="00995A68" w:rsidRDefault="003923E6" w:rsidP="009A23B3">
      <w:pPr>
        <w:jc w:val="both"/>
        <w:rPr>
          <w:rFonts w:cs="Arial"/>
          <w:b/>
          <w:caps/>
        </w:rPr>
      </w:pPr>
      <w:r w:rsidRPr="00995A68">
        <w:rPr>
          <w:rFonts w:cs="Arial"/>
          <w:b/>
          <w:caps/>
        </w:rPr>
        <w:t>12.</w:t>
      </w:r>
      <w:r w:rsidRPr="00995A68">
        <w:rPr>
          <w:rFonts w:cs="Arial"/>
          <w:b/>
          <w:caps/>
        </w:rPr>
        <w:tab/>
      </w:r>
      <w:r w:rsidR="00995A68" w:rsidRPr="00995A68">
        <w:rPr>
          <w:rFonts w:cs="Arial"/>
          <w:b/>
          <w:caps/>
        </w:rPr>
        <w:t>závěrečná</w:t>
      </w:r>
      <w:r w:rsidR="00576FD4" w:rsidRPr="00995A68">
        <w:rPr>
          <w:rFonts w:cs="Arial"/>
          <w:b/>
          <w:caps/>
        </w:rPr>
        <w:t xml:space="preserve"> UJEDNÁNÍ</w:t>
      </w:r>
    </w:p>
    <w:p w14:paraId="68A49A6C" w14:textId="77777777" w:rsidR="009A23B3" w:rsidRPr="00995A68" w:rsidRDefault="009A23B3" w:rsidP="006A77FE">
      <w:pPr>
        <w:ind w:left="782" w:hanging="782"/>
        <w:jc w:val="both"/>
        <w:rPr>
          <w:rFonts w:cs="Arial"/>
          <w:sz w:val="20"/>
          <w:szCs w:val="20"/>
        </w:rPr>
      </w:pPr>
      <w:r w:rsidRPr="00995A68">
        <w:rPr>
          <w:rFonts w:cs="Arial"/>
          <w:b/>
          <w:sz w:val="20"/>
          <w:szCs w:val="20"/>
        </w:rPr>
        <w:t>12.1.</w:t>
      </w:r>
      <w:r w:rsidRPr="00995A68">
        <w:rPr>
          <w:rFonts w:cs="Arial"/>
          <w:sz w:val="20"/>
          <w:szCs w:val="20"/>
        </w:rPr>
        <w:t xml:space="preserve"> </w:t>
      </w:r>
      <w:r w:rsidR="006A77FE" w:rsidRPr="00995A68">
        <w:rPr>
          <w:rFonts w:cs="Arial"/>
          <w:sz w:val="20"/>
          <w:szCs w:val="20"/>
        </w:rPr>
        <w:tab/>
      </w:r>
      <w:r w:rsidRPr="00995A68">
        <w:rPr>
          <w:rFonts w:cs="Arial"/>
          <w:sz w:val="20"/>
          <w:szCs w:val="20"/>
        </w:rPr>
        <w:t>Všechny právní vztahy, které vzniknou při realizac</w:t>
      </w:r>
      <w:r w:rsidR="007F2F21">
        <w:rPr>
          <w:rFonts w:cs="Arial"/>
          <w:sz w:val="20"/>
          <w:szCs w:val="20"/>
        </w:rPr>
        <w:t>i závazků vyplývajících z této s</w:t>
      </w:r>
      <w:r w:rsidRPr="00995A68">
        <w:rPr>
          <w:rFonts w:cs="Arial"/>
          <w:sz w:val="20"/>
          <w:szCs w:val="20"/>
        </w:rPr>
        <w:t>mlouvy, se řídí právním řádem České republiky.</w:t>
      </w:r>
    </w:p>
    <w:p w14:paraId="0DC513A7" w14:textId="77777777" w:rsidR="00F40C49" w:rsidRPr="00995A68" w:rsidRDefault="009A23B3" w:rsidP="006A77FE">
      <w:pPr>
        <w:ind w:left="782" w:hanging="782"/>
        <w:jc w:val="both"/>
        <w:rPr>
          <w:rFonts w:cs="Arial"/>
          <w:sz w:val="20"/>
          <w:szCs w:val="20"/>
        </w:rPr>
      </w:pPr>
      <w:r w:rsidRPr="00995A68">
        <w:rPr>
          <w:rFonts w:cs="Arial"/>
          <w:b/>
          <w:sz w:val="20"/>
          <w:szCs w:val="20"/>
        </w:rPr>
        <w:t>12.2.</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Tuto </w:t>
      </w:r>
      <w:r w:rsidR="007F2F21">
        <w:rPr>
          <w:rFonts w:cs="Arial"/>
          <w:sz w:val="20"/>
          <w:szCs w:val="20"/>
        </w:rPr>
        <w:t>s</w:t>
      </w:r>
      <w:r w:rsidRPr="00995A68">
        <w:rPr>
          <w:rFonts w:cs="Arial"/>
          <w:sz w:val="20"/>
          <w:szCs w:val="20"/>
        </w:rPr>
        <w:t>mlouvu lze měnit pouze písemným, číslovaným, oboustranně potvrzeným ujednáním</w:t>
      </w:r>
      <w:r w:rsidR="007F2F21">
        <w:rPr>
          <w:rFonts w:cs="Arial"/>
          <w:sz w:val="20"/>
          <w:szCs w:val="20"/>
        </w:rPr>
        <w:t>, výslovně nazvaným dodatek ke s</w:t>
      </w:r>
      <w:r w:rsidRPr="00995A68">
        <w:rPr>
          <w:rFonts w:cs="Arial"/>
          <w:sz w:val="20"/>
          <w:szCs w:val="20"/>
        </w:rPr>
        <w:t>mlouvě podepsaným statutárními orgány nebo zmocněnými zástupci obou smluvních stran. Jiné zápis</w:t>
      </w:r>
      <w:r w:rsidR="007F2F21">
        <w:rPr>
          <w:rFonts w:cs="Arial"/>
          <w:sz w:val="20"/>
          <w:szCs w:val="20"/>
        </w:rPr>
        <w:t>y, protokoly apod. se za změnu s</w:t>
      </w:r>
      <w:r w:rsidRPr="00995A68">
        <w:rPr>
          <w:rFonts w:cs="Arial"/>
          <w:sz w:val="20"/>
          <w:szCs w:val="20"/>
        </w:rPr>
        <w:t>mlouvy nepovažují. V případě změny zástupce nabyvatele nebo poskytovatele oprávněného zastupovat ve věcech technický</w:t>
      </w:r>
      <w:r w:rsidR="007F2F21">
        <w:rPr>
          <w:rFonts w:cs="Arial"/>
          <w:sz w:val="20"/>
          <w:szCs w:val="20"/>
        </w:rPr>
        <w:t xml:space="preserve">ch nebude </w:t>
      </w:r>
      <w:r w:rsidR="007F2F21">
        <w:rPr>
          <w:rFonts w:cs="Arial"/>
          <w:sz w:val="20"/>
          <w:szCs w:val="20"/>
        </w:rPr>
        <w:lastRenderedPageBreak/>
        <w:t>vyhotoven dodatek ke s</w:t>
      </w:r>
      <w:r w:rsidRPr="00995A68">
        <w:rPr>
          <w:rFonts w:cs="Arial"/>
          <w:sz w:val="20"/>
          <w:szCs w:val="20"/>
        </w:rPr>
        <w:t>mlouvě; smluvní strana, u které</w:t>
      </w:r>
      <w:r w:rsidR="00F40C49" w:rsidRPr="00995A68">
        <w:rPr>
          <w:rFonts w:cs="Arial"/>
          <w:sz w:val="20"/>
          <w:szCs w:val="20"/>
        </w:rPr>
        <w:t xml:space="preserve"> ke změně zástupce došlo, je povinna tuto změnu oznámit druhé smluvní straně. Účinnost změny nastává okamžikem doručení oznámení příslušné smluvní straně. </w:t>
      </w:r>
    </w:p>
    <w:p w14:paraId="5C8FAF27" w14:textId="77777777" w:rsidR="00F40C49" w:rsidRPr="00995A68" w:rsidRDefault="00F40C49" w:rsidP="006A77FE">
      <w:pPr>
        <w:ind w:left="782" w:hanging="782"/>
        <w:jc w:val="both"/>
        <w:rPr>
          <w:rFonts w:cs="Arial"/>
          <w:sz w:val="20"/>
          <w:szCs w:val="20"/>
        </w:rPr>
      </w:pPr>
      <w:r w:rsidRPr="00995A68">
        <w:rPr>
          <w:rFonts w:cs="Arial"/>
          <w:b/>
          <w:sz w:val="20"/>
          <w:szCs w:val="20"/>
        </w:rPr>
        <w:t>12.3.</w:t>
      </w:r>
      <w:r w:rsidRPr="00995A68">
        <w:rPr>
          <w:rFonts w:cs="Arial"/>
          <w:sz w:val="20"/>
          <w:szCs w:val="20"/>
        </w:rPr>
        <w:t xml:space="preserve"> </w:t>
      </w:r>
      <w:r w:rsidR="006A77FE" w:rsidRPr="00995A68">
        <w:rPr>
          <w:rFonts w:cs="Arial"/>
          <w:sz w:val="20"/>
          <w:szCs w:val="20"/>
        </w:rPr>
        <w:tab/>
      </w:r>
      <w:r w:rsidRPr="00995A68">
        <w:rPr>
          <w:rFonts w:cs="Arial"/>
          <w:sz w:val="20"/>
          <w:szCs w:val="20"/>
        </w:rPr>
        <w:t>Zástupce nabyvatele oprávněného zastupovat ve věcech technických může činit pouze úkon</w:t>
      </w:r>
      <w:r w:rsidR="007F2F21">
        <w:rPr>
          <w:rFonts w:cs="Arial"/>
          <w:sz w:val="20"/>
          <w:szCs w:val="20"/>
        </w:rPr>
        <w:t>y, ke kterým ho opravňuje tato s</w:t>
      </w:r>
      <w:r w:rsidRPr="00995A68">
        <w:rPr>
          <w:rFonts w:cs="Arial"/>
          <w:sz w:val="20"/>
          <w:szCs w:val="20"/>
        </w:rPr>
        <w:t xml:space="preserve">mlouva. Úkony jím učiněné nad takto vymezený rámec jsou neplatné. </w:t>
      </w:r>
    </w:p>
    <w:p w14:paraId="0D9CBD7B" w14:textId="4C243755" w:rsidR="00E449C9" w:rsidRPr="00995A68" w:rsidRDefault="00D61BAA" w:rsidP="006A77FE">
      <w:pPr>
        <w:ind w:left="782" w:hanging="782"/>
        <w:jc w:val="both"/>
        <w:rPr>
          <w:rFonts w:cs="Arial"/>
          <w:sz w:val="20"/>
          <w:szCs w:val="20"/>
        </w:rPr>
      </w:pPr>
      <w:r>
        <w:rPr>
          <w:rFonts w:cs="Arial"/>
          <w:b/>
          <w:sz w:val="20"/>
          <w:szCs w:val="20"/>
        </w:rPr>
        <w:t>12.4</w:t>
      </w:r>
      <w:r w:rsidR="00E449C9" w:rsidRPr="00995A68">
        <w:rPr>
          <w:rFonts w:cs="Arial"/>
          <w:b/>
          <w:sz w:val="20"/>
          <w:szCs w:val="20"/>
        </w:rPr>
        <w:t>.</w:t>
      </w:r>
      <w:r w:rsidR="00E449C9" w:rsidRPr="00995A68">
        <w:rPr>
          <w:rFonts w:cs="Arial"/>
          <w:sz w:val="20"/>
          <w:szCs w:val="20"/>
        </w:rPr>
        <w:t xml:space="preserve"> </w:t>
      </w:r>
      <w:r w:rsidR="006A77FE" w:rsidRPr="00995A68">
        <w:rPr>
          <w:rFonts w:cs="Arial"/>
          <w:sz w:val="20"/>
          <w:szCs w:val="20"/>
        </w:rPr>
        <w:tab/>
      </w:r>
      <w:r w:rsidR="00E449C9" w:rsidRPr="00995A68">
        <w:rPr>
          <w:rFonts w:cs="Arial"/>
          <w:sz w:val="20"/>
          <w:szCs w:val="20"/>
        </w:rPr>
        <w:t>V případě zániku poskytovatele je poskytovat povinen ihned sdělit nabyvateli tuto skutečnost event. sdělit svého právního nástupce. V případě změny sídla, místa podnikání, nebo doručovací adresy poskytovatele je poskytovatel povinen neprodleně tuto skutečnost oznámit nabyvateli. Pokud poskytovatel tuto povinnost nesplní, platí pro doručování písemností adresa uvedená v </w:t>
      </w:r>
      <w:r w:rsidR="00E449C9" w:rsidRPr="007F2F21">
        <w:rPr>
          <w:rFonts w:cs="Arial"/>
          <w:sz w:val="20"/>
          <w:szCs w:val="20"/>
        </w:rPr>
        <w:t>čl. 1</w:t>
      </w:r>
      <w:r w:rsidR="007F2F21">
        <w:rPr>
          <w:rFonts w:cs="Arial"/>
          <w:sz w:val="20"/>
          <w:szCs w:val="20"/>
        </w:rPr>
        <w:t xml:space="preserve"> této s</w:t>
      </w:r>
      <w:r w:rsidR="00E449C9" w:rsidRPr="00995A68">
        <w:rPr>
          <w:rFonts w:cs="Arial"/>
          <w:sz w:val="20"/>
          <w:szCs w:val="20"/>
        </w:rPr>
        <w:t xml:space="preserve">mlouvy. </w:t>
      </w:r>
    </w:p>
    <w:p w14:paraId="511DDF3D" w14:textId="6577ADE8" w:rsidR="00D466D4" w:rsidRPr="00995A68" w:rsidRDefault="00D61BAA" w:rsidP="006A77FE">
      <w:pPr>
        <w:pStyle w:val="Zkladntext"/>
        <w:ind w:left="782" w:hanging="782"/>
        <w:jc w:val="both"/>
        <w:rPr>
          <w:rFonts w:ascii="Calibri" w:hAnsi="Calibri"/>
          <w:bCs/>
          <w:sz w:val="20"/>
          <w:szCs w:val="20"/>
        </w:rPr>
      </w:pPr>
      <w:r>
        <w:rPr>
          <w:rFonts w:ascii="Calibri" w:hAnsi="Calibri"/>
          <w:b/>
          <w:bCs/>
          <w:sz w:val="20"/>
          <w:szCs w:val="20"/>
        </w:rPr>
        <w:t>12.5</w:t>
      </w:r>
      <w:r w:rsidR="00D466D4" w:rsidRPr="00995A68">
        <w:rPr>
          <w:rFonts w:ascii="Calibri" w:hAnsi="Calibri"/>
          <w:b/>
          <w:bCs/>
          <w:sz w:val="20"/>
          <w:szCs w:val="20"/>
        </w:rPr>
        <w:t>.</w:t>
      </w:r>
      <w:r w:rsidR="00D466D4" w:rsidRPr="00995A68">
        <w:rPr>
          <w:rFonts w:ascii="Calibri" w:hAnsi="Calibri"/>
          <w:bCs/>
          <w:sz w:val="20"/>
          <w:szCs w:val="20"/>
        </w:rPr>
        <w:t xml:space="preserve"> </w:t>
      </w:r>
      <w:r w:rsidR="006A77FE" w:rsidRPr="00995A68">
        <w:rPr>
          <w:rFonts w:ascii="Calibri" w:hAnsi="Calibri"/>
          <w:bCs/>
          <w:sz w:val="20"/>
          <w:szCs w:val="20"/>
        </w:rPr>
        <w:tab/>
      </w:r>
      <w:r w:rsidR="00A33D59">
        <w:rPr>
          <w:rFonts w:ascii="Calibri" w:hAnsi="Calibri"/>
          <w:bCs/>
          <w:sz w:val="20"/>
          <w:szCs w:val="20"/>
        </w:rPr>
        <w:t>Poskytovatel</w:t>
      </w:r>
      <w:r w:rsidR="00D466D4" w:rsidRPr="00995A68">
        <w:rPr>
          <w:rFonts w:ascii="Calibri" w:hAnsi="Calibri"/>
          <w:bCs/>
          <w:sz w:val="20"/>
          <w:szCs w:val="20"/>
        </w:rPr>
        <w:t xml:space="preserve"> je na základě § 2e) zákona č. 320/2001 Sb., o finanční kontrole ve veřejné správě a o změně některých zákonů (zákon o finanční kontrole) v platném znění osobou povinnou spolupůsobit při výkonu finanční kontroly. </w:t>
      </w:r>
      <w:r w:rsidR="00A33D59">
        <w:rPr>
          <w:rFonts w:ascii="Calibri" w:hAnsi="Calibri"/>
          <w:bCs/>
          <w:sz w:val="20"/>
          <w:szCs w:val="20"/>
        </w:rPr>
        <w:t>Poskytovatel</w:t>
      </w:r>
      <w:r w:rsidR="00D466D4" w:rsidRPr="00995A68">
        <w:rPr>
          <w:rFonts w:ascii="Calibri" w:hAnsi="Calibri"/>
          <w:bCs/>
          <w:sz w:val="20"/>
          <w:szCs w:val="20"/>
        </w:rPr>
        <w:t xml:space="preserve"> tímto bere na vědomí, že na osobu povinnou spolupůsobit se vztahují stejná práva a povinnosti jako na kontrolovanou osobu.</w:t>
      </w:r>
    </w:p>
    <w:p w14:paraId="020A12E9" w14:textId="63BEEBCA" w:rsidR="00D466D4" w:rsidRPr="00995A68" w:rsidRDefault="00D61BAA" w:rsidP="006A77FE">
      <w:pPr>
        <w:pStyle w:val="Zkladntext"/>
        <w:spacing w:before="120"/>
        <w:ind w:left="782" w:hanging="782"/>
        <w:jc w:val="both"/>
        <w:rPr>
          <w:rFonts w:ascii="Calibri" w:hAnsi="Calibri"/>
          <w:sz w:val="20"/>
          <w:szCs w:val="20"/>
        </w:rPr>
      </w:pPr>
      <w:r>
        <w:rPr>
          <w:rFonts w:ascii="Calibri" w:hAnsi="Calibri"/>
          <w:b/>
          <w:sz w:val="20"/>
          <w:szCs w:val="20"/>
        </w:rPr>
        <w:t>12.6</w:t>
      </w:r>
      <w:r w:rsidR="00D466D4" w:rsidRPr="00995A68">
        <w:rPr>
          <w:rFonts w:ascii="Calibri" w:hAnsi="Calibri"/>
          <w:b/>
          <w:sz w:val="20"/>
          <w:szCs w:val="20"/>
        </w:rPr>
        <w:t>.</w:t>
      </w:r>
      <w:r w:rsidR="00D466D4" w:rsidRPr="00995A68">
        <w:rPr>
          <w:rFonts w:ascii="Calibri" w:hAnsi="Calibri"/>
          <w:sz w:val="20"/>
          <w:szCs w:val="20"/>
        </w:rPr>
        <w:t xml:space="preserve"> </w:t>
      </w:r>
      <w:r w:rsidR="006A77FE" w:rsidRPr="00995A68">
        <w:rPr>
          <w:rFonts w:ascii="Calibri" w:hAnsi="Calibri"/>
          <w:sz w:val="20"/>
          <w:szCs w:val="20"/>
        </w:rPr>
        <w:tab/>
      </w:r>
      <w:r w:rsidR="00D466D4" w:rsidRPr="00995A68">
        <w:rPr>
          <w:rFonts w:ascii="Calibri" w:hAnsi="Calibri"/>
          <w:sz w:val="20"/>
          <w:szCs w:val="20"/>
        </w:rPr>
        <w:t>Nevynutitelnost a/nebo neplatnost a/nebo neúčin</w:t>
      </w:r>
      <w:r w:rsidR="007F2F21">
        <w:rPr>
          <w:rFonts w:ascii="Calibri" w:hAnsi="Calibri"/>
          <w:sz w:val="20"/>
          <w:szCs w:val="20"/>
        </w:rPr>
        <w:t>nost kteréhokoli ujednání této s</w:t>
      </w:r>
      <w:r w:rsidR="00D466D4" w:rsidRPr="00995A68">
        <w:rPr>
          <w:rFonts w:ascii="Calibri" w:hAnsi="Calibri"/>
          <w:sz w:val="20"/>
          <w:szCs w:val="20"/>
        </w:rPr>
        <w:t>mlouvy neovlivní vynutitelnost a/nebo platnost a/nebo účinnost jejích ostatních ujednání. V případě</w:t>
      </w:r>
      <w:r w:rsidR="007F2F21">
        <w:rPr>
          <w:rFonts w:ascii="Calibri" w:hAnsi="Calibri"/>
          <w:sz w:val="20"/>
          <w:szCs w:val="20"/>
        </w:rPr>
        <w:t>, že by jakékoli ujednání této s</w:t>
      </w:r>
      <w:r w:rsidR="00D466D4" w:rsidRPr="00995A68">
        <w:rPr>
          <w:rFonts w:ascii="Calibri" w:hAnsi="Calibri"/>
          <w:sz w:val="20"/>
          <w:szCs w:val="20"/>
        </w:rPr>
        <w:t>mlouvy mělo pozbýt platnosti a/nebo účinnosti, zavazují se tímto smluvní strany zahájit jednání a v co možná nejkratším termínu se dohodnout na přijatelném způsobu provedení záměrů obsa</w:t>
      </w:r>
      <w:r w:rsidR="007F2F21">
        <w:rPr>
          <w:rFonts w:ascii="Calibri" w:hAnsi="Calibri"/>
          <w:sz w:val="20"/>
          <w:szCs w:val="20"/>
        </w:rPr>
        <w:t>žených v takovém ujednání této s</w:t>
      </w:r>
      <w:r w:rsidR="00D466D4" w:rsidRPr="00995A68">
        <w:rPr>
          <w:rFonts w:ascii="Calibri" w:hAnsi="Calibri"/>
          <w:sz w:val="20"/>
          <w:szCs w:val="20"/>
        </w:rPr>
        <w:t xml:space="preserve">mlouvy, jež platnosti a/nebo účinnosti a/nebo vynutitelnosti pozbyla.    </w:t>
      </w:r>
    </w:p>
    <w:p w14:paraId="57842FC3" w14:textId="0420B76B" w:rsidR="00D466D4" w:rsidRPr="00995A68" w:rsidRDefault="00D61BAA" w:rsidP="006A77FE">
      <w:pPr>
        <w:spacing w:before="120"/>
        <w:ind w:left="782" w:hanging="782"/>
        <w:jc w:val="both"/>
        <w:rPr>
          <w:rFonts w:ascii="Calibri" w:hAnsi="Calibri"/>
          <w:sz w:val="20"/>
          <w:szCs w:val="20"/>
        </w:rPr>
      </w:pPr>
      <w:r>
        <w:rPr>
          <w:rFonts w:ascii="Calibri" w:hAnsi="Calibri"/>
          <w:b/>
          <w:sz w:val="20"/>
          <w:szCs w:val="20"/>
        </w:rPr>
        <w:t>12.7</w:t>
      </w:r>
      <w:r w:rsidR="00D466D4" w:rsidRPr="00995A68">
        <w:rPr>
          <w:rFonts w:ascii="Calibri" w:hAnsi="Calibri"/>
          <w:b/>
          <w:sz w:val="20"/>
          <w:szCs w:val="20"/>
        </w:rPr>
        <w:t>.</w:t>
      </w:r>
      <w:r w:rsidR="00D466D4" w:rsidRPr="00995A68">
        <w:rPr>
          <w:rFonts w:ascii="Calibri" w:hAnsi="Calibri"/>
          <w:sz w:val="20"/>
          <w:szCs w:val="20"/>
        </w:rPr>
        <w:t xml:space="preserve"> </w:t>
      </w:r>
      <w:r w:rsidR="006A77FE" w:rsidRPr="00995A68">
        <w:rPr>
          <w:rFonts w:ascii="Calibri" w:hAnsi="Calibri"/>
          <w:sz w:val="20"/>
          <w:szCs w:val="20"/>
        </w:rPr>
        <w:tab/>
      </w:r>
      <w:r w:rsidR="007F2F21">
        <w:rPr>
          <w:rFonts w:ascii="Calibri" w:hAnsi="Calibri"/>
          <w:sz w:val="20"/>
          <w:szCs w:val="20"/>
        </w:rPr>
        <w:t>Tato s</w:t>
      </w:r>
      <w:r w:rsidR="00D466D4" w:rsidRPr="00995A68">
        <w:rPr>
          <w:rFonts w:ascii="Calibri" w:hAnsi="Calibri"/>
          <w:sz w:val="20"/>
          <w:szCs w:val="20"/>
        </w:rPr>
        <w:t>mlouva byla vyhotovena v pěti (5) stejnopisech</w:t>
      </w:r>
      <w:r w:rsidR="00576FD4" w:rsidRPr="00995A68">
        <w:rPr>
          <w:rFonts w:ascii="Calibri" w:hAnsi="Calibri"/>
          <w:sz w:val="20"/>
          <w:szCs w:val="20"/>
        </w:rPr>
        <w:t xml:space="preserve"> s platností originálu, přičemž poskytovatel</w:t>
      </w:r>
      <w:r w:rsidR="00D466D4" w:rsidRPr="00995A68">
        <w:rPr>
          <w:rFonts w:ascii="Calibri" w:hAnsi="Calibri"/>
          <w:sz w:val="20"/>
          <w:szCs w:val="20"/>
        </w:rPr>
        <w:t xml:space="preserve"> obdrží jedno (1) a </w:t>
      </w:r>
      <w:r w:rsidR="00576FD4" w:rsidRPr="00995A68">
        <w:rPr>
          <w:rFonts w:ascii="Calibri" w:hAnsi="Calibri"/>
          <w:sz w:val="20"/>
          <w:szCs w:val="20"/>
        </w:rPr>
        <w:t>nabyvatel</w:t>
      </w:r>
      <w:r w:rsidR="00D466D4" w:rsidRPr="00995A68">
        <w:rPr>
          <w:rFonts w:ascii="Calibri" w:hAnsi="Calibri"/>
          <w:sz w:val="20"/>
          <w:szCs w:val="20"/>
        </w:rPr>
        <w:t xml:space="preserve"> čtyři (4) vyhotovení. </w:t>
      </w:r>
    </w:p>
    <w:p w14:paraId="052931C0" w14:textId="1A950C1A" w:rsidR="00D466D4" w:rsidRPr="00995A68" w:rsidRDefault="00D61BAA" w:rsidP="00236E4D">
      <w:pPr>
        <w:tabs>
          <w:tab w:val="left" w:pos="993"/>
        </w:tabs>
        <w:spacing w:before="120"/>
        <w:ind w:left="798" w:hanging="798"/>
        <w:jc w:val="both"/>
        <w:rPr>
          <w:rFonts w:ascii="Calibri" w:hAnsi="Calibri"/>
          <w:sz w:val="20"/>
          <w:szCs w:val="20"/>
        </w:rPr>
      </w:pPr>
      <w:r>
        <w:rPr>
          <w:rFonts w:ascii="Calibri" w:hAnsi="Calibri"/>
          <w:b/>
          <w:sz w:val="20"/>
          <w:szCs w:val="20"/>
        </w:rPr>
        <w:t>12.8</w:t>
      </w:r>
      <w:r w:rsidR="00D466D4" w:rsidRPr="00995A68">
        <w:rPr>
          <w:rFonts w:ascii="Calibri" w:hAnsi="Calibri"/>
          <w:b/>
          <w:sz w:val="20"/>
          <w:szCs w:val="20"/>
        </w:rPr>
        <w:t>.</w:t>
      </w:r>
      <w:r w:rsidR="00D466D4" w:rsidRPr="00995A68">
        <w:rPr>
          <w:rFonts w:ascii="Calibri" w:hAnsi="Calibri"/>
          <w:sz w:val="20"/>
          <w:szCs w:val="20"/>
        </w:rPr>
        <w:t xml:space="preserve"> </w:t>
      </w:r>
      <w:r w:rsidR="006A77FE" w:rsidRPr="00995A68">
        <w:rPr>
          <w:rFonts w:ascii="Calibri" w:hAnsi="Calibri"/>
          <w:sz w:val="20"/>
          <w:szCs w:val="20"/>
        </w:rPr>
        <w:tab/>
      </w:r>
      <w:r w:rsidR="00236E4D" w:rsidRPr="00236E4D">
        <w:rPr>
          <w:rFonts w:ascii="Calibri" w:hAnsi="Calibri"/>
          <w:sz w:val="20"/>
          <w:szCs w:val="20"/>
        </w:rPr>
        <w:t xml:space="preserve">Tato smlouva je uzavřena řádným zveřejněním v registru v souladu se zákonem č. 340/2015 Sb., zákon o zvláštních podmínkách účinnosti některých smluv, uveřejňování těchto smluv a o registru smluv (zákon o registru smluv), ve znění pozdějších předpisů. Uveřejnění uzavřené smlouvy v registru smluv zajistí </w:t>
      </w:r>
      <w:r w:rsidR="00236E4D">
        <w:rPr>
          <w:rFonts w:ascii="Calibri" w:hAnsi="Calibri"/>
          <w:sz w:val="20"/>
          <w:szCs w:val="20"/>
        </w:rPr>
        <w:t>nabyvatel</w:t>
      </w:r>
      <w:r w:rsidR="00236E4D" w:rsidRPr="00236E4D">
        <w:rPr>
          <w:rFonts w:ascii="Calibri" w:hAnsi="Calibri"/>
          <w:sz w:val="20"/>
          <w:szCs w:val="20"/>
        </w:rPr>
        <w:t>.</w:t>
      </w:r>
    </w:p>
    <w:p w14:paraId="18663811" w14:textId="656B2AEF" w:rsidR="00236E4D" w:rsidRDefault="00D61BAA" w:rsidP="00236E4D">
      <w:pPr>
        <w:spacing w:before="120"/>
        <w:ind w:left="784" w:hanging="784"/>
        <w:jc w:val="both"/>
        <w:rPr>
          <w:rFonts w:ascii="Calibri" w:hAnsi="Calibri"/>
          <w:sz w:val="20"/>
          <w:szCs w:val="20"/>
        </w:rPr>
      </w:pPr>
      <w:r>
        <w:rPr>
          <w:rFonts w:ascii="Calibri" w:hAnsi="Calibri"/>
          <w:b/>
          <w:sz w:val="20"/>
          <w:szCs w:val="20"/>
        </w:rPr>
        <w:t>12.9</w:t>
      </w:r>
      <w:r w:rsidR="00224F75" w:rsidRPr="00995A68">
        <w:rPr>
          <w:rFonts w:ascii="Calibri" w:hAnsi="Calibri"/>
          <w:b/>
          <w:sz w:val="20"/>
          <w:szCs w:val="20"/>
        </w:rPr>
        <w:t>.</w:t>
      </w:r>
      <w:r w:rsidR="00D466D4" w:rsidRPr="00995A68">
        <w:rPr>
          <w:rFonts w:ascii="Calibri" w:hAnsi="Calibri"/>
          <w:sz w:val="20"/>
          <w:szCs w:val="20"/>
        </w:rPr>
        <w:t xml:space="preserve"> </w:t>
      </w:r>
      <w:r w:rsidR="006A77FE" w:rsidRPr="00995A68">
        <w:rPr>
          <w:rFonts w:ascii="Calibri" w:hAnsi="Calibri"/>
          <w:sz w:val="20"/>
          <w:szCs w:val="20"/>
        </w:rPr>
        <w:tab/>
      </w:r>
      <w:r w:rsidR="00236E4D" w:rsidRPr="00236E4D">
        <w:rPr>
          <w:rFonts w:ascii="Calibri" w:hAnsi="Calibri"/>
          <w:sz w:val="20"/>
          <w:szCs w:val="20"/>
        </w:rPr>
        <w:t>Poskytovatel se za podmínek stanovených touto smlouvou v souladu s pokyny nabyvatele a při vynaložení veškeré potřebné odborné péče zavazuje archivovat nejméně do 31. 12. 2033 veškeré písemnosti zhotovené v souvislosti s plněním této smlouvy a kdykoli po tuto dobu nabyvateli umožnit přístup k těmto archivovaným písemnostem; nabyvatel je oprávněn po uplynutí deseti let ode dne převzetí věci od poskytovatele výše uvedené dokumenty bezplatně převzít; stanoví-li právní předpis u</w:t>
      </w:r>
      <w:r w:rsidR="00236E4D">
        <w:rPr>
          <w:rFonts w:ascii="Calibri" w:hAnsi="Calibri"/>
          <w:sz w:val="20"/>
          <w:szCs w:val="20"/>
        </w:rPr>
        <w:t> </w:t>
      </w:r>
      <w:r w:rsidR="00236E4D" w:rsidRPr="00236E4D">
        <w:rPr>
          <w:rFonts w:ascii="Calibri" w:hAnsi="Calibri"/>
          <w:sz w:val="20"/>
          <w:szCs w:val="20"/>
        </w:rPr>
        <w:t>některého dokumentu delší dobu archivace, je prodávající povinen řídit se takovým právním předpisem.</w:t>
      </w:r>
    </w:p>
    <w:p w14:paraId="2481A930" w14:textId="21CE9FDC" w:rsidR="00892E87" w:rsidRPr="00892E87" w:rsidRDefault="00D61BAA" w:rsidP="00892E87">
      <w:pPr>
        <w:spacing w:before="120"/>
        <w:ind w:left="784" w:hanging="784"/>
        <w:jc w:val="both"/>
        <w:rPr>
          <w:rFonts w:ascii="Calibri" w:hAnsi="Calibri"/>
          <w:sz w:val="20"/>
          <w:szCs w:val="20"/>
        </w:rPr>
      </w:pPr>
      <w:proofErr w:type="gramStart"/>
      <w:r>
        <w:rPr>
          <w:rFonts w:ascii="Calibri" w:hAnsi="Calibri"/>
          <w:b/>
          <w:sz w:val="20"/>
          <w:szCs w:val="20"/>
        </w:rPr>
        <w:t>12.10</w:t>
      </w:r>
      <w:proofErr w:type="gramEnd"/>
      <w:r w:rsidR="00892E87" w:rsidRPr="00892E87">
        <w:rPr>
          <w:rFonts w:ascii="Calibri" w:hAnsi="Calibri"/>
          <w:b/>
          <w:sz w:val="20"/>
          <w:szCs w:val="20"/>
        </w:rPr>
        <w:t>.</w:t>
      </w:r>
      <w:r w:rsidR="00892E87">
        <w:rPr>
          <w:rFonts w:ascii="Calibri" w:hAnsi="Calibri"/>
          <w:sz w:val="20"/>
          <w:szCs w:val="20"/>
        </w:rPr>
        <w:tab/>
      </w:r>
      <w:r w:rsidR="00892E87" w:rsidRPr="00892E87">
        <w:rPr>
          <w:rFonts w:ascii="Calibri" w:hAnsi="Calibri"/>
          <w:sz w:val="20"/>
          <w:szCs w:val="20"/>
        </w:rPr>
        <w:t>N</w:t>
      </w:r>
      <w:r w:rsidR="007507DC">
        <w:rPr>
          <w:rFonts w:ascii="Calibri" w:hAnsi="Calibri"/>
          <w:sz w:val="20"/>
          <w:szCs w:val="20"/>
        </w:rPr>
        <w:t>edílnou součástí této smlouvy jsou přílohy</w:t>
      </w:r>
      <w:r w:rsidR="00892E87">
        <w:rPr>
          <w:rFonts w:ascii="Calibri" w:hAnsi="Calibri"/>
          <w:sz w:val="20"/>
          <w:szCs w:val="20"/>
        </w:rPr>
        <w:t xml:space="preserve"> </w:t>
      </w:r>
      <w:r w:rsidR="00892E87" w:rsidRPr="00892E87">
        <w:rPr>
          <w:rFonts w:ascii="Calibri" w:hAnsi="Calibri"/>
          <w:sz w:val="20"/>
          <w:szCs w:val="20"/>
        </w:rPr>
        <w:t>č. 1</w:t>
      </w:r>
      <w:r w:rsidR="007507DC">
        <w:rPr>
          <w:rFonts w:ascii="Calibri" w:hAnsi="Calibri"/>
          <w:sz w:val="20"/>
          <w:szCs w:val="20"/>
        </w:rPr>
        <w:t>a, 1b</w:t>
      </w:r>
      <w:r w:rsidR="00892E87" w:rsidRPr="00892E87">
        <w:rPr>
          <w:rFonts w:ascii="Calibri" w:hAnsi="Calibri"/>
          <w:sz w:val="20"/>
          <w:szCs w:val="20"/>
        </w:rPr>
        <w:t xml:space="preserve"> – technická  specifikace předmětu plnění s požadovanými kritérii</w:t>
      </w:r>
      <w:r w:rsidR="00892E87">
        <w:rPr>
          <w:rFonts w:ascii="Calibri" w:hAnsi="Calibri"/>
          <w:sz w:val="20"/>
          <w:szCs w:val="20"/>
        </w:rPr>
        <w:t>.</w:t>
      </w:r>
    </w:p>
    <w:p w14:paraId="1D445514" w14:textId="3DD812C0" w:rsidR="00E449C9" w:rsidRDefault="00D61BAA" w:rsidP="006A77FE">
      <w:pPr>
        <w:ind w:left="782" w:hanging="782"/>
        <w:jc w:val="both"/>
        <w:rPr>
          <w:rFonts w:cs="Arial"/>
          <w:sz w:val="20"/>
          <w:szCs w:val="20"/>
        </w:rPr>
      </w:pPr>
      <w:r>
        <w:rPr>
          <w:rFonts w:cs="Arial"/>
          <w:b/>
          <w:sz w:val="20"/>
          <w:szCs w:val="20"/>
        </w:rPr>
        <w:t>12.11</w:t>
      </w:r>
      <w:r w:rsidR="00E449C9" w:rsidRPr="00995A68">
        <w:rPr>
          <w:rFonts w:cs="Arial"/>
          <w:b/>
          <w:sz w:val="20"/>
          <w:szCs w:val="20"/>
        </w:rPr>
        <w:t>.</w:t>
      </w:r>
      <w:r w:rsidR="00E449C9" w:rsidRPr="00995A68">
        <w:rPr>
          <w:rFonts w:cs="Arial"/>
          <w:sz w:val="20"/>
          <w:szCs w:val="20"/>
        </w:rPr>
        <w:t xml:space="preserve"> </w:t>
      </w:r>
      <w:r w:rsidR="006A77FE" w:rsidRPr="00995A68">
        <w:rPr>
          <w:rFonts w:cs="Arial"/>
          <w:sz w:val="20"/>
          <w:szCs w:val="20"/>
        </w:rPr>
        <w:tab/>
      </w:r>
      <w:r w:rsidR="00E449C9" w:rsidRPr="00995A68">
        <w:rPr>
          <w:rFonts w:cs="Arial"/>
          <w:sz w:val="20"/>
          <w:szCs w:val="20"/>
        </w:rPr>
        <w:t>V případě</w:t>
      </w:r>
      <w:r w:rsidR="007F2F21">
        <w:rPr>
          <w:rFonts w:cs="Arial"/>
          <w:sz w:val="20"/>
          <w:szCs w:val="20"/>
        </w:rPr>
        <w:t>, že nastane rozpor mezi touto s</w:t>
      </w:r>
      <w:r w:rsidR="00E449C9" w:rsidRPr="00995A68">
        <w:rPr>
          <w:rFonts w:cs="Arial"/>
          <w:sz w:val="20"/>
          <w:szCs w:val="20"/>
        </w:rPr>
        <w:t xml:space="preserve">mlouvou a jejími přílohami, budou přednostně aplikována ustanovení této </w:t>
      </w:r>
      <w:r w:rsidR="007F2F21">
        <w:rPr>
          <w:rFonts w:cs="Arial"/>
          <w:sz w:val="20"/>
          <w:szCs w:val="20"/>
        </w:rPr>
        <w:t>s</w:t>
      </w:r>
      <w:r w:rsidR="00E449C9" w:rsidRPr="00995A68">
        <w:rPr>
          <w:rFonts w:cs="Arial"/>
          <w:sz w:val="20"/>
          <w:szCs w:val="20"/>
        </w:rPr>
        <w:t>mlouvy.</w:t>
      </w:r>
    </w:p>
    <w:p w14:paraId="6180B469" w14:textId="1905F8E9" w:rsidR="00892E87" w:rsidRDefault="00D61BAA" w:rsidP="00892E87">
      <w:pPr>
        <w:ind w:left="784" w:hanging="784"/>
        <w:jc w:val="both"/>
        <w:rPr>
          <w:rFonts w:cs="Arial"/>
          <w:sz w:val="20"/>
          <w:szCs w:val="20"/>
        </w:rPr>
      </w:pPr>
      <w:proofErr w:type="gramStart"/>
      <w:r>
        <w:rPr>
          <w:rFonts w:cs="Arial"/>
          <w:b/>
          <w:sz w:val="20"/>
          <w:szCs w:val="20"/>
        </w:rPr>
        <w:lastRenderedPageBreak/>
        <w:t>12.12</w:t>
      </w:r>
      <w:proofErr w:type="gramEnd"/>
      <w:r w:rsidR="00892E87" w:rsidRPr="00892E87">
        <w:rPr>
          <w:rFonts w:cs="Arial"/>
          <w:b/>
          <w:sz w:val="20"/>
          <w:szCs w:val="20"/>
        </w:rPr>
        <w:t>.</w:t>
      </w:r>
      <w:r w:rsidR="00892E87">
        <w:rPr>
          <w:rFonts w:cs="Arial"/>
          <w:sz w:val="20"/>
          <w:szCs w:val="20"/>
        </w:rPr>
        <w:tab/>
      </w:r>
      <w:r w:rsidR="00892E87" w:rsidRPr="00892E87">
        <w:rPr>
          <w:rFonts w:cs="Arial"/>
          <w:sz w:val="20"/>
          <w:szCs w:val="20"/>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r w:rsidR="00892E87">
        <w:rPr>
          <w:rFonts w:cs="Arial"/>
          <w:sz w:val="20"/>
          <w:szCs w:val="20"/>
        </w:rPr>
        <w:t>.</w:t>
      </w:r>
    </w:p>
    <w:p w14:paraId="2195F950" w14:textId="77777777" w:rsidR="00892E87" w:rsidRPr="00892E87" w:rsidRDefault="00892E87" w:rsidP="00892E87">
      <w:pPr>
        <w:jc w:val="both"/>
        <w:rPr>
          <w:rFonts w:cs="Arial"/>
          <w:b/>
          <w:caps/>
        </w:rPr>
      </w:pPr>
      <w:r w:rsidRPr="00892E87">
        <w:rPr>
          <w:rFonts w:cs="Arial"/>
          <w:b/>
          <w:caps/>
        </w:rPr>
        <w:t>13 OBECNÉ NAŘÍZENÍ O OCHRANĚ OSOBNÍCH ÚDAJŮ, DŮVĚRNOST INFORMACÍ</w:t>
      </w:r>
    </w:p>
    <w:p w14:paraId="118A2B63" w14:textId="77777777" w:rsidR="00892E87" w:rsidRPr="00892E87" w:rsidRDefault="00892E87" w:rsidP="00892E87">
      <w:pPr>
        <w:spacing w:after="0"/>
        <w:ind w:left="782" w:hanging="782"/>
        <w:jc w:val="both"/>
        <w:rPr>
          <w:rFonts w:ascii="Calibri" w:hAnsi="Calibri" w:cs="Calibri"/>
          <w:sz w:val="20"/>
          <w:szCs w:val="20"/>
        </w:rPr>
      </w:pPr>
      <w:r w:rsidRPr="00892E87">
        <w:rPr>
          <w:rFonts w:ascii="Calibri" w:hAnsi="Calibri" w:cs="Calibri"/>
          <w:b/>
          <w:sz w:val="20"/>
          <w:szCs w:val="20"/>
        </w:rPr>
        <w:t>13.1</w:t>
      </w:r>
      <w:r w:rsidRPr="00892E87">
        <w:rPr>
          <w:rFonts w:ascii="Calibri" w:hAnsi="Calibri" w:cs="Calibri"/>
          <w:b/>
          <w:sz w:val="20"/>
          <w:szCs w:val="20"/>
        </w:rPr>
        <w:tab/>
      </w:r>
      <w:r w:rsidRPr="00892E87">
        <w:rPr>
          <w:rFonts w:ascii="Calibri" w:hAnsi="Calibri" w:cs="Calibri"/>
          <w:sz w:val="20"/>
          <w:szCs w:val="20"/>
        </w:rPr>
        <w:t>Smluvní strany jsou si vědomy toho, že v rámci plnění smlouvy mohou:</w:t>
      </w:r>
    </w:p>
    <w:p w14:paraId="7CAF26B7" w14:textId="77777777" w:rsidR="00892E87" w:rsidRPr="00892E87" w:rsidRDefault="00892E87" w:rsidP="00892E87">
      <w:pPr>
        <w:spacing w:after="0"/>
        <w:ind w:left="1414" w:hanging="672"/>
        <w:jc w:val="both"/>
        <w:rPr>
          <w:rFonts w:ascii="Calibri" w:hAnsi="Calibri" w:cs="Calibri"/>
          <w:sz w:val="20"/>
          <w:szCs w:val="20"/>
        </w:rPr>
      </w:pPr>
      <w:r w:rsidRPr="00892E87">
        <w:rPr>
          <w:rFonts w:ascii="Calibri" w:hAnsi="Calibri" w:cs="Calibri"/>
          <w:sz w:val="20"/>
          <w:szCs w:val="20"/>
        </w:rPr>
        <w:t>-</w:t>
      </w:r>
      <w:r w:rsidRPr="00892E87">
        <w:rPr>
          <w:rFonts w:ascii="Calibri" w:hAnsi="Calibri" w:cs="Calibri"/>
          <w:sz w:val="20"/>
          <w:szCs w:val="20"/>
        </w:rPr>
        <w:tab/>
        <w:t>vzájemně si poskytnout informace, které budou považovány za osobní údaje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„směrnice“);</w:t>
      </w:r>
    </w:p>
    <w:p w14:paraId="666D2BB2" w14:textId="77777777" w:rsidR="00892E87" w:rsidRPr="00892E87" w:rsidRDefault="00892E87" w:rsidP="00892E87">
      <w:pPr>
        <w:spacing w:after="0"/>
        <w:ind w:left="782" w:hanging="26"/>
        <w:jc w:val="both"/>
        <w:rPr>
          <w:rFonts w:ascii="Calibri" w:hAnsi="Calibri" w:cs="Calibri"/>
          <w:sz w:val="20"/>
          <w:szCs w:val="20"/>
        </w:rPr>
      </w:pPr>
      <w:r w:rsidRPr="00892E87">
        <w:rPr>
          <w:rFonts w:ascii="Calibri" w:hAnsi="Calibri" w:cs="Calibri"/>
          <w:sz w:val="20"/>
          <w:szCs w:val="20"/>
        </w:rPr>
        <w:t>-</w:t>
      </w:r>
      <w:r w:rsidRPr="00892E87">
        <w:rPr>
          <w:rFonts w:ascii="Calibri" w:hAnsi="Calibri" w:cs="Calibri"/>
          <w:sz w:val="20"/>
          <w:szCs w:val="20"/>
        </w:rPr>
        <w:tab/>
        <w:t>získat přístup k osobním údajům zaměstnanců druhé smluvní strany;</w:t>
      </w:r>
    </w:p>
    <w:p w14:paraId="05323731" w14:textId="77777777" w:rsidR="00892E87" w:rsidRPr="00892E87" w:rsidRDefault="00892E87" w:rsidP="00892E87">
      <w:pPr>
        <w:spacing w:after="0"/>
        <w:ind w:left="782" w:hanging="26"/>
        <w:jc w:val="both"/>
        <w:rPr>
          <w:rFonts w:ascii="Calibri" w:hAnsi="Calibri" w:cs="Calibri"/>
          <w:sz w:val="20"/>
          <w:szCs w:val="20"/>
        </w:rPr>
      </w:pPr>
      <w:r w:rsidRPr="00892E87">
        <w:rPr>
          <w:rFonts w:ascii="Calibri" w:hAnsi="Calibri" w:cs="Calibri"/>
          <w:sz w:val="20"/>
          <w:szCs w:val="20"/>
        </w:rPr>
        <w:t>-</w:t>
      </w:r>
      <w:r w:rsidRPr="00892E87">
        <w:rPr>
          <w:rFonts w:ascii="Calibri" w:hAnsi="Calibri" w:cs="Calibri"/>
          <w:sz w:val="20"/>
          <w:szCs w:val="20"/>
        </w:rPr>
        <w:tab/>
        <w:t>získat přístup k důvěrným informacím druhé smluvní strany.</w:t>
      </w:r>
    </w:p>
    <w:p w14:paraId="727BF903" w14:textId="77777777" w:rsidR="00892E87" w:rsidRPr="00892E87" w:rsidRDefault="00892E87" w:rsidP="00892E87">
      <w:pPr>
        <w:pStyle w:val="Odstavecseseznamem"/>
        <w:spacing w:after="0"/>
        <w:ind w:left="784" w:hanging="742"/>
        <w:jc w:val="both"/>
        <w:rPr>
          <w:rFonts w:ascii="Arial" w:hAnsi="Arial" w:cs="Arial"/>
        </w:rPr>
      </w:pPr>
      <w:r w:rsidRPr="00892E87">
        <w:rPr>
          <w:rFonts w:cs="Calibri"/>
          <w:b/>
          <w:sz w:val="20"/>
          <w:szCs w:val="20"/>
        </w:rPr>
        <w:t>13.2</w:t>
      </w:r>
      <w:r w:rsidRPr="00892E87">
        <w:rPr>
          <w:rFonts w:cs="Calibri"/>
          <w:sz w:val="20"/>
          <w:szCs w:val="20"/>
        </w:rPr>
        <w:tab/>
        <w:t>Osobním údajem se rozumí jakákoliv informace týkající se určené nebo určitelné fyzické osoby, k níž se</w:t>
      </w:r>
      <w:r w:rsidRPr="00892E87">
        <w:rPr>
          <w:rFonts w:cs="Arial"/>
          <w:sz w:val="20"/>
          <w:szCs w:val="20"/>
        </w:rPr>
        <w:t xml:space="preserv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w:t>
      </w:r>
    </w:p>
    <w:p w14:paraId="190CDA5C" w14:textId="77777777" w:rsidR="00892E87" w:rsidRPr="00892E87" w:rsidRDefault="00892E87" w:rsidP="00892E87">
      <w:pPr>
        <w:pStyle w:val="Odstavecseseznamem"/>
        <w:spacing w:after="0"/>
        <w:ind w:left="567" w:hanging="525"/>
        <w:jc w:val="both"/>
        <w:rPr>
          <w:rFonts w:cs="Calibri"/>
          <w:sz w:val="20"/>
          <w:szCs w:val="20"/>
        </w:rPr>
      </w:pPr>
      <w:r w:rsidRPr="00892E87">
        <w:rPr>
          <w:rFonts w:cs="Calibri"/>
          <w:b/>
          <w:sz w:val="20"/>
          <w:szCs w:val="20"/>
        </w:rPr>
        <w:t>13.3</w:t>
      </w:r>
      <w:r w:rsidRPr="00892E87">
        <w:rPr>
          <w:rFonts w:cs="Calibri"/>
          <w:sz w:val="20"/>
          <w:szCs w:val="20"/>
        </w:rPr>
        <w:t xml:space="preserve"> Důvěrnou informací se rozumí jakákoliv informace, materiál, studie, zpráva, dokument, databáze, dokumenty, osobní údaje nebo jiné údaje poskytnuté ústně, písemně, vizuálně, elektronickou formou nebo jakýmkoliv jiným způsobem, týkající se druhé smluvní strany, její spřízněné osoby, jejich zaměstnanců nebo obchodních partnerů, které druhá smluvní strana označí jako „důvěrné“. Nedohodnou-li se smluvní strany výslovně jinak, považují se za důvěrné implicitně všechny informace, které jsou anebo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w:t>
      </w:r>
      <w:r>
        <w:rPr>
          <w:rFonts w:cs="Calibri"/>
          <w:sz w:val="20"/>
          <w:szCs w:val="20"/>
        </w:rPr>
        <w:t> </w:t>
      </w:r>
      <w:r w:rsidRPr="00892E87">
        <w:rPr>
          <w:rFonts w:cs="Calibri"/>
          <w:sz w:val="20"/>
          <w:szCs w:val="20"/>
        </w:rPr>
        <w:t>strategie nebo jejich části, nabídky a všechny další informace, jejichž zveřejnění přijímající stranou by předávající straně mohlo způsobit škodu.</w:t>
      </w:r>
    </w:p>
    <w:p w14:paraId="1D21AF0D" w14:textId="77777777" w:rsidR="00892E87" w:rsidRPr="00892E87" w:rsidRDefault="00892E87" w:rsidP="00892E87">
      <w:pPr>
        <w:pStyle w:val="Odstavecseseznamem"/>
        <w:spacing w:after="0"/>
        <w:ind w:left="567" w:hanging="525"/>
        <w:jc w:val="both"/>
        <w:rPr>
          <w:rFonts w:cs="Calibri"/>
          <w:sz w:val="20"/>
          <w:szCs w:val="20"/>
        </w:rPr>
      </w:pPr>
      <w:r w:rsidRPr="00892E87">
        <w:rPr>
          <w:rFonts w:cs="Calibri"/>
          <w:b/>
          <w:sz w:val="20"/>
          <w:szCs w:val="20"/>
        </w:rPr>
        <w:t>13.4</w:t>
      </w:r>
      <w:r w:rsidRPr="00892E87">
        <w:rPr>
          <w:rFonts w:cs="Calibri"/>
          <w:sz w:val="20"/>
          <w:szCs w:val="20"/>
        </w:rPr>
        <w:tab/>
        <w:t>Smluvní strany si dávají vzájemný souhlas ke zpracování poskytnutých důvěrných informací a to pouze v</w:t>
      </w:r>
      <w:r>
        <w:rPr>
          <w:rFonts w:cs="Calibri"/>
          <w:sz w:val="20"/>
          <w:szCs w:val="20"/>
        </w:rPr>
        <w:t> </w:t>
      </w:r>
      <w:r w:rsidRPr="00892E87">
        <w:rPr>
          <w:rFonts w:cs="Calibri"/>
          <w:sz w:val="20"/>
          <w:szCs w:val="20"/>
        </w:rPr>
        <w:t>rozsahu, který je nezbytný k plnění předmětu smlouvy. Souhlas se poskytuje na dobu určitou a jeho účinnost skončí nejdříve pět (5) let po ukončení účinnosti této smlouvy.</w:t>
      </w:r>
    </w:p>
    <w:p w14:paraId="30453EF8" w14:textId="77777777" w:rsidR="00892E87" w:rsidRPr="00892E87" w:rsidRDefault="00892E87" w:rsidP="00892E87">
      <w:pPr>
        <w:pStyle w:val="Odstavecseseznamem"/>
        <w:spacing w:after="0"/>
        <w:ind w:left="567" w:hanging="525"/>
        <w:jc w:val="both"/>
        <w:rPr>
          <w:rFonts w:cs="Calibri"/>
          <w:sz w:val="20"/>
          <w:szCs w:val="20"/>
        </w:rPr>
      </w:pPr>
      <w:r w:rsidRPr="00892E87">
        <w:rPr>
          <w:rFonts w:cs="Calibri"/>
          <w:b/>
          <w:sz w:val="20"/>
          <w:szCs w:val="20"/>
        </w:rPr>
        <w:t>13.5</w:t>
      </w:r>
      <w:r w:rsidRPr="00892E87">
        <w:rPr>
          <w:rFonts w:cs="Calibri"/>
          <w:sz w:val="20"/>
          <w:szCs w:val="20"/>
        </w:rPr>
        <w:t xml:space="preserve"> </w:t>
      </w:r>
      <w:r w:rsidRPr="00892E87">
        <w:rPr>
          <w:rFonts w:cs="Calibri"/>
          <w:sz w:val="20"/>
          <w:szCs w:val="20"/>
        </w:rPr>
        <w:tab/>
        <w:t>Smluvní strana může druhou smluvní stranu požádat o výmaz osobních údajů, které souvisí s druhou smluvní stranou i před uplynutím doby podle odst. 4. Výmaz provede smluvní stran a po obdržení žádosti druhé smluvní strany bez zbytečného odkladu.</w:t>
      </w:r>
    </w:p>
    <w:p w14:paraId="6B8D813D" w14:textId="77777777" w:rsidR="00892E87" w:rsidRPr="00892E87" w:rsidRDefault="00892E87" w:rsidP="00892E87">
      <w:pPr>
        <w:pStyle w:val="Odstavecseseznamem"/>
        <w:spacing w:after="0"/>
        <w:ind w:left="567" w:hanging="525"/>
        <w:jc w:val="both"/>
        <w:rPr>
          <w:rFonts w:cs="Calibri"/>
          <w:sz w:val="20"/>
          <w:szCs w:val="20"/>
        </w:rPr>
      </w:pPr>
      <w:r w:rsidRPr="00892E87">
        <w:rPr>
          <w:rFonts w:cs="Calibri"/>
          <w:b/>
          <w:sz w:val="20"/>
          <w:szCs w:val="20"/>
        </w:rPr>
        <w:t>13.6</w:t>
      </w:r>
      <w:r w:rsidRPr="00892E87">
        <w:rPr>
          <w:rFonts w:cs="Calibri"/>
          <w:sz w:val="20"/>
          <w:szCs w:val="20"/>
        </w:rPr>
        <w:tab/>
        <w:t>Ustanovení odst. 5 se nepoužije v případě, že právo Evropské unie nebo členského státu vyžaduje uchování příslušných poskytnutých osobních údajů.</w:t>
      </w:r>
    </w:p>
    <w:p w14:paraId="2EA3F680" w14:textId="77777777" w:rsidR="00892E87" w:rsidRPr="00892E87" w:rsidRDefault="00892E87" w:rsidP="00892E87">
      <w:pPr>
        <w:pStyle w:val="Odstavecseseznamem"/>
        <w:spacing w:after="0"/>
        <w:ind w:left="567" w:hanging="525"/>
        <w:jc w:val="both"/>
        <w:rPr>
          <w:rFonts w:cs="Calibri"/>
          <w:sz w:val="20"/>
          <w:szCs w:val="20"/>
        </w:rPr>
      </w:pPr>
      <w:r w:rsidRPr="00892E87">
        <w:rPr>
          <w:rFonts w:cs="Calibri"/>
          <w:b/>
          <w:sz w:val="20"/>
          <w:szCs w:val="20"/>
        </w:rPr>
        <w:t>13.7</w:t>
      </w:r>
      <w:r w:rsidRPr="00892E87">
        <w:rPr>
          <w:rFonts w:cs="Calibri"/>
          <w:sz w:val="20"/>
          <w:szCs w:val="20"/>
        </w:rPr>
        <w:t xml:space="preserve"> </w:t>
      </w:r>
      <w:r w:rsidRPr="00892E87">
        <w:rPr>
          <w:rFonts w:cs="Calibri"/>
          <w:sz w:val="20"/>
          <w:szCs w:val="20"/>
        </w:rPr>
        <w:tab/>
        <w:t>Souhlas se zpracováním důvěrných informací může smluvní strana kdykoliv odvolat.</w:t>
      </w:r>
    </w:p>
    <w:p w14:paraId="6334515B" w14:textId="77777777" w:rsidR="00892E87" w:rsidRPr="00892E87" w:rsidRDefault="00892E87" w:rsidP="00892E87">
      <w:pPr>
        <w:pStyle w:val="Odstavecseseznamem"/>
        <w:spacing w:after="0"/>
        <w:ind w:left="567" w:hanging="525"/>
        <w:jc w:val="both"/>
        <w:rPr>
          <w:rFonts w:cs="Calibri"/>
          <w:sz w:val="20"/>
          <w:szCs w:val="20"/>
        </w:rPr>
      </w:pPr>
      <w:r w:rsidRPr="00892E87">
        <w:rPr>
          <w:rFonts w:cs="Calibri"/>
          <w:b/>
          <w:sz w:val="20"/>
          <w:szCs w:val="20"/>
        </w:rPr>
        <w:t>13.8</w:t>
      </w:r>
      <w:r w:rsidRPr="00892E87">
        <w:rPr>
          <w:rFonts w:cs="Calibri"/>
          <w:sz w:val="20"/>
          <w:szCs w:val="20"/>
        </w:rPr>
        <w:tab/>
        <w:t>Smluvní strany jsou povinny zachovávat mlčenlivost o všech důvěrných informacích.</w:t>
      </w:r>
    </w:p>
    <w:p w14:paraId="69220D7D" w14:textId="77777777" w:rsidR="00892E87" w:rsidRPr="00892E87" w:rsidRDefault="00892E87" w:rsidP="00892E87">
      <w:pPr>
        <w:pStyle w:val="Odstavecseseznamem"/>
        <w:spacing w:after="0"/>
        <w:ind w:left="567" w:hanging="525"/>
        <w:jc w:val="both"/>
        <w:rPr>
          <w:rFonts w:cs="Calibri"/>
          <w:sz w:val="20"/>
          <w:szCs w:val="20"/>
        </w:rPr>
      </w:pPr>
      <w:r w:rsidRPr="00892E87">
        <w:rPr>
          <w:rFonts w:cs="Calibri"/>
          <w:b/>
          <w:sz w:val="20"/>
          <w:szCs w:val="20"/>
        </w:rPr>
        <w:t>13.9</w:t>
      </w:r>
      <w:r w:rsidRPr="00892E87">
        <w:rPr>
          <w:rFonts w:cs="Calibri"/>
          <w:sz w:val="20"/>
          <w:szCs w:val="20"/>
        </w:rPr>
        <w:t xml:space="preserve"> </w:t>
      </w:r>
      <w:r w:rsidRPr="00892E87">
        <w:rPr>
          <w:rFonts w:cs="Calibri"/>
          <w:sz w:val="20"/>
          <w:szCs w:val="20"/>
        </w:rPr>
        <w:tab/>
        <w:t>Smluvní strany se zavazují, že podle čl. 32 směrnice zajistí ochranu důvěrných informací a/nebo dokumentů před jejich krádeží, odcizením, zcizením či jiným zpřístupněním jakékoliv třetí osobě s</w:t>
      </w:r>
      <w:r>
        <w:rPr>
          <w:rFonts w:cs="Calibri"/>
          <w:sz w:val="20"/>
          <w:szCs w:val="20"/>
        </w:rPr>
        <w:t> </w:t>
      </w:r>
      <w:r w:rsidRPr="00892E87">
        <w:rPr>
          <w:rFonts w:cs="Calibri"/>
          <w:sz w:val="20"/>
          <w:szCs w:val="20"/>
        </w:rPr>
        <w:t>výjimkou případných poddodavatelů, kteří jsou nezbytní ke splnění předmětu smlouvy a to pouze v</w:t>
      </w:r>
      <w:r>
        <w:rPr>
          <w:rFonts w:cs="Calibri"/>
          <w:sz w:val="20"/>
          <w:szCs w:val="20"/>
        </w:rPr>
        <w:t> </w:t>
      </w:r>
      <w:r w:rsidRPr="00892E87">
        <w:rPr>
          <w:rFonts w:cs="Calibri"/>
          <w:sz w:val="20"/>
          <w:szCs w:val="20"/>
        </w:rPr>
        <w:t>nejnutnějším možném rozsahu.</w:t>
      </w:r>
    </w:p>
    <w:p w14:paraId="5A6C50CC" w14:textId="77777777" w:rsidR="00892E87" w:rsidRPr="00892E87" w:rsidRDefault="00892E87" w:rsidP="00892E87">
      <w:pPr>
        <w:pStyle w:val="Odstavecseseznamem"/>
        <w:spacing w:after="0"/>
        <w:ind w:left="567" w:hanging="525"/>
        <w:jc w:val="both"/>
        <w:rPr>
          <w:rFonts w:cs="Calibri"/>
          <w:sz w:val="20"/>
          <w:szCs w:val="20"/>
        </w:rPr>
      </w:pPr>
      <w:r w:rsidRPr="00892E87">
        <w:rPr>
          <w:rFonts w:cs="Calibri"/>
          <w:b/>
          <w:sz w:val="20"/>
          <w:szCs w:val="20"/>
        </w:rPr>
        <w:t>13.10</w:t>
      </w:r>
      <w:r w:rsidRPr="00892E87">
        <w:rPr>
          <w:rFonts w:cs="Calibri"/>
          <w:sz w:val="20"/>
          <w:szCs w:val="20"/>
        </w:rPr>
        <w:t xml:space="preserve"> S výjimkou plnění této smlouvy, se obě strany zavazují nepublikovat žádným způsobem důvěrné informace druhé strany, nepředat je třetí straně ani svým vlastním zaměstnancům a zástupcům s</w:t>
      </w:r>
      <w:r>
        <w:rPr>
          <w:rFonts w:cs="Calibri"/>
          <w:sz w:val="20"/>
          <w:szCs w:val="20"/>
        </w:rPr>
        <w:t> </w:t>
      </w:r>
      <w:r w:rsidRPr="00892E87">
        <w:rPr>
          <w:rFonts w:cs="Calibri"/>
          <w:sz w:val="20"/>
          <w:szCs w:val="20"/>
        </w:rPr>
        <w:t>výjimkou těch, kteří s nimi potřebují být seznámeni, aby mohli splnit smlouvu. Obě strany se zároveň zavazují nepoužít důvěrné informace druhé strany jinak než za účelem plnění smlouvy nebo uplatnění svých práv z této smlouvy.</w:t>
      </w:r>
    </w:p>
    <w:p w14:paraId="08647A87" w14:textId="77777777" w:rsidR="00892E87" w:rsidRPr="00892E87" w:rsidRDefault="00892E87" w:rsidP="00892E87">
      <w:pPr>
        <w:pStyle w:val="Odstavecseseznamem"/>
        <w:spacing w:after="0"/>
        <w:ind w:left="567" w:hanging="525"/>
        <w:jc w:val="both"/>
        <w:rPr>
          <w:rFonts w:cs="Calibri"/>
          <w:sz w:val="20"/>
          <w:szCs w:val="20"/>
        </w:rPr>
      </w:pPr>
      <w:r w:rsidRPr="00892E87">
        <w:rPr>
          <w:rFonts w:cs="Calibri"/>
          <w:b/>
          <w:sz w:val="20"/>
          <w:szCs w:val="20"/>
        </w:rPr>
        <w:lastRenderedPageBreak/>
        <w:t>13.11</w:t>
      </w:r>
      <w:r w:rsidRPr="00892E87">
        <w:rPr>
          <w:rFonts w:cs="Calibri"/>
          <w:sz w:val="20"/>
          <w:szCs w:val="20"/>
        </w:rPr>
        <w:t xml:space="preserve"> 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11BD4D69" w14:textId="529DB6DE" w:rsidR="00892E87" w:rsidRDefault="00892E87" w:rsidP="00892E87">
      <w:pPr>
        <w:spacing w:before="120" w:line="280" w:lineRule="exact"/>
        <w:ind w:left="476" w:hanging="476"/>
        <w:jc w:val="both"/>
        <w:rPr>
          <w:rFonts w:ascii="Calibri" w:eastAsia="Calibri" w:hAnsi="Calibri" w:cs="Calibri"/>
          <w:sz w:val="20"/>
          <w:szCs w:val="20"/>
        </w:rPr>
      </w:pPr>
      <w:r w:rsidRPr="00892E87">
        <w:rPr>
          <w:rFonts w:ascii="Calibri" w:hAnsi="Calibri" w:cs="Calibri"/>
          <w:b/>
          <w:sz w:val="20"/>
          <w:szCs w:val="20"/>
        </w:rPr>
        <w:t>13.12</w:t>
      </w:r>
      <w:r w:rsidRPr="00892E87">
        <w:rPr>
          <w:rFonts w:ascii="Calibri" w:hAnsi="Calibri" w:cs="Calibri"/>
          <w:sz w:val="20"/>
          <w:szCs w:val="20"/>
        </w:rPr>
        <w:t xml:space="preserve"> </w:t>
      </w:r>
      <w:r w:rsidRPr="00892E87">
        <w:rPr>
          <w:rFonts w:ascii="Calibri" w:eastAsia="Calibri" w:hAnsi="Calibri" w:cs="Calibri"/>
          <w:sz w:val="20"/>
          <w:szCs w:val="20"/>
        </w:rPr>
        <w:t>Ustanovení odst. 1 až odst. 9 se vztahují jak na smluvní ujednání nová, tak v případě, že jsou součásti dodatku smlouvy původní, vztahují se rovněž na smlouvu vč. všech následných dodatků.</w:t>
      </w:r>
    </w:p>
    <w:p w14:paraId="736600C5" w14:textId="2390D2FA" w:rsidR="00E87B22" w:rsidRPr="00E87B22" w:rsidRDefault="00E87B22" w:rsidP="00892E87">
      <w:pPr>
        <w:spacing w:before="120" w:line="280" w:lineRule="exact"/>
        <w:ind w:left="476" w:hanging="476"/>
        <w:jc w:val="both"/>
        <w:rPr>
          <w:rFonts w:cstheme="minorHAnsi"/>
          <w:sz w:val="20"/>
          <w:szCs w:val="20"/>
        </w:rPr>
      </w:pPr>
      <w:r w:rsidRPr="00E87B22">
        <w:rPr>
          <w:rFonts w:cstheme="minorHAnsi"/>
          <w:sz w:val="20"/>
          <w:szCs w:val="20"/>
        </w:rPr>
        <w:t>Nedílné přílohy:</w:t>
      </w:r>
    </w:p>
    <w:p w14:paraId="05FA7CEB" w14:textId="47F9D645" w:rsidR="00E87B22" w:rsidRPr="00E87B22" w:rsidRDefault="00E87B22" w:rsidP="00E87B22">
      <w:pPr>
        <w:spacing w:before="60" w:after="60" w:line="240" w:lineRule="auto"/>
        <w:ind w:left="476" w:hanging="476"/>
        <w:jc w:val="both"/>
        <w:rPr>
          <w:rFonts w:cstheme="minorHAnsi"/>
          <w:sz w:val="20"/>
          <w:szCs w:val="20"/>
        </w:rPr>
      </w:pPr>
      <w:r w:rsidRPr="00E87B22">
        <w:rPr>
          <w:rFonts w:cstheme="minorHAnsi"/>
          <w:sz w:val="20"/>
          <w:szCs w:val="20"/>
        </w:rPr>
        <w:t xml:space="preserve">Příloha č. 1a_technická </w:t>
      </w:r>
      <w:proofErr w:type="spellStart"/>
      <w:r w:rsidRPr="00E87B22">
        <w:rPr>
          <w:rFonts w:cstheme="minorHAnsi"/>
          <w:sz w:val="20"/>
          <w:szCs w:val="20"/>
        </w:rPr>
        <w:t>specifikace_software</w:t>
      </w:r>
      <w:proofErr w:type="spellEnd"/>
      <w:r w:rsidRPr="00E87B22">
        <w:rPr>
          <w:rFonts w:cstheme="minorHAnsi"/>
          <w:sz w:val="20"/>
          <w:szCs w:val="20"/>
        </w:rPr>
        <w:t xml:space="preserve"> pro matematickou analýzu</w:t>
      </w:r>
    </w:p>
    <w:p w14:paraId="569DF307" w14:textId="5EFAE952" w:rsidR="00E87B22" w:rsidRPr="00E87B22" w:rsidRDefault="00E87B22" w:rsidP="00E87B22">
      <w:pPr>
        <w:spacing w:before="60" w:after="60" w:line="240" w:lineRule="auto"/>
        <w:ind w:left="476" w:hanging="476"/>
        <w:jc w:val="both"/>
        <w:rPr>
          <w:rFonts w:cstheme="minorHAnsi"/>
          <w:sz w:val="20"/>
          <w:szCs w:val="20"/>
        </w:rPr>
      </w:pPr>
      <w:r w:rsidRPr="00E87B22">
        <w:rPr>
          <w:rFonts w:cstheme="minorHAnsi"/>
          <w:sz w:val="20"/>
          <w:szCs w:val="20"/>
        </w:rPr>
        <w:t xml:space="preserve">Příloha č. 1b_technická </w:t>
      </w:r>
      <w:proofErr w:type="spellStart"/>
      <w:r w:rsidRPr="00E87B22">
        <w:rPr>
          <w:rFonts w:cstheme="minorHAnsi"/>
          <w:sz w:val="20"/>
          <w:szCs w:val="20"/>
        </w:rPr>
        <w:t>specifikace_software</w:t>
      </w:r>
      <w:proofErr w:type="spellEnd"/>
      <w:r w:rsidRPr="00E87B22">
        <w:rPr>
          <w:rFonts w:cstheme="minorHAnsi"/>
          <w:sz w:val="20"/>
          <w:szCs w:val="20"/>
        </w:rPr>
        <w:t xml:space="preserve"> pro </w:t>
      </w:r>
      <w:proofErr w:type="spellStart"/>
      <w:r w:rsidRPr="00E87B22">
        <w:rPr>
          <w:rFonts w:cstheme="minorHAnsi"/>
          <w:sz w:val="20"/>
          <w:szCs w:val="20"/>
        </w:rPr>
        <w:t>multifyzikální</w:t>
      </w:r>
      <w:proofErr w:type="spellEnd"/>
      <w:r w:rsidRPr="00E87B22">
        <w:rPr>
          <w:rFonts w:cstheme="minorHAnsi"/>
          <w:sz w:val="20"/>
          <w:szCs w:val="20"/>
        </w:rPr>
        <w:t xml:space="preserve"> výpočty</w:t>
      </w:r>
    </w:p>
    <w:p w14:paraId="264F69BF" w14:textId="4BB5CC94" w:rsidR="00892E87" w:rsidRDefault="00892E87" w:rsidP="006A77FE">
      <w:pPr>
        <w:ind w:left="782" w:hanging="782"/>
        <w:jc w:val="both"/>
        <w:rPr>
          <w:rFonts w:cs="Arial"/>
          <w:sz w:val="20"/>
          <w:szCs w:val="20"/>
        </w:rPr>
      </w:pPr>
    </w:p>
    <w:p w14:paraId="187629D4" w14:textId="77777777" w:rsidR="00E87B22" w:rsidRPr="00995A68" w:rsidRDefault="00E87B22" w:rsidP="006A77FE">
      <w:pPr>
        <w:ind w:left="782" w:hanging="782"/>
        <w:jc w:val="both"/>
        <w:rPr>
          <w:rFonts w:cs="Arial"/>
          <w:sz w:val="20"/>
          <w:szCs w:val="20"/>
        </w:rPr>
      </w:pPr>
    </w:p>
    <w:p w14:paraId="4F988B7E" w14:textId="77777777" w:rsidR="00EE08A4" w:rsidRPr="00995A68" w:rsidRDefault="00EE08A4" w:rsidP="00EE08A4">
      <w:pPr>
        <w:jc w:val="both"/>
        <w:rPr>
          <w:rFonts w:cs="Arial"/>
          <w:sz w:val="20"/>
          <w:szCs w:val="20"/>
        </w:rPr>
      </w:pPr>
      <w:r w:rsidRPr="00995A68">
        <w:rPr>
          <w:rFonts w:cs="Arial"/>
        </w:rPr>
        <w:t>V </w:t>
      </w:r>
      <w:r w:rsidRPr="00995A68">
        <w:rPr>
          <w:rFonts w:cs="Arial"/>
          <w:sz w:val="20"/>
          <w:szCs w:val="20"/>
        </w:rPr>
        <w:t>Brně dne</w:t>
      </w:r>
      <w:r w:rsidR="001B5DD0" w:rsidRPr="00995A68">
        <w:rPr>
          <w:rFonts w:cs="Arial"/>
          <w:sz w:val="20"/>
          <w:szCs w:val="20"/>
        </w:rPr>
        <w:t>……………………</w:t>
      </w: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r w:rsidR="00FB76E9" w:rsidRPr="00995A68">
        <w:rPr>
          <w:rFonts w:cs="Arial"/>
          <w:sz w:val="20"/>
          <w:szCs w:val="20"/>
        </w:rPr>
        <w:t xml:space="preserve">                     </w:t>
      </w:r>
      <w:r w:rsidRPr="00995A68">
        <w:rPr>
          <w:rFonts w:cs="Arial"/>
          <w:sz w:val="20"/>
          <w:szCs w:val="20"/>
        </w:rPr>
        <w:t>V </w:t>
      </w:r>
      <w:r w:rsidR="001B5DD0" w:rsidRPr="00995A68">
        <w:rPr>
          <w:rFonts w:cs="Arial"/>
          <w:sz w:val="20"/>
          <w:szCs w:val="20"/>
        </w:rPr>
        <w:t>……………………………</w:t>
      </w:r>
      <w:proofErr w:type="gramStart"/>
      <w:r w:rsidR="001B5DD0" w:rsidRPr="00995A68">
        <w:rPr>
          <w:rFonts w:cs="Arial"/>
          <w:sz w:val="20"/>
          <w:szCs w:val="20"/>
        </w:rPr>
        <w:t>…</w:t>
      </w:r>
      <w:proofErr w:type="gramEnd"/>
      <w:r w:rsidR="001B5DD0" w:rsidRPr="00995A68">
        <w:rPr>
          <w:rFonts w:cs="Arial"/>
          <w:sz w:val="20"/>
          <w:szCs w:val="20"/>
        </w:rPr>
        <w:t>.</w:t>
      </w:r>
      <w:r w:rsidRPr="00995A68">
        <w:rPr>
          <w:rFonts w:cs="Arial"/>
          <w:sz w:val="20"/>
          <w:szCs w:val="20"/>
        </w:rPr>
        <w:t xml:space="preserve"> </w:t>
      </w:r>
      <w:proofErr w:type="gramStart"/>
      <w:r w:rsidRPr="00995A68">
        <w:rPr>
          <w:rFonts w:cs="Arial"/>
          <w:sz w:val="20"/>
          <w:szCs w:val="20"/>
        </w:rPr>
        <w:t>dne</w:t>
      </w:r>
      <w:proofErr w:type="gramEnd"/>
      <w:r w:rsidRPr="00995A68">
        <w:rPr>
          <w:rFonts w:cs="Arial"/>
          <w:sz w:val="20"/>
          <w:szCs w:val="20"/>
        </w:rPr>
        <w:t xml:space="preserve"> </w:t>
      </w:r>
      <w:r w:rsidR="001B5DD0" w:rsidRPr="00995A68">
        <w:rPr>
          <w:rFonts w:cs="Arial"/>
          <w:sz w:val="20"/>
          <w:szCs w:val="20"/>
        </w:rPr>
        <w:t>.................</w:t>
      </w:r>
    </w:p>
    <w:p w14:paraId="2A2C4913" w14:textId="77777777" w:rsidR="00FB76E9" w:rsidRPr="00995A68" w:rsidRDefault="00D466D4" w:rsidP="00FB76E9">
      <w:pPr>
        <w:spacing w:after="0" w:line="240" w:lineRule="auto"/>
        <w:jc w:val="both"/>
        <w:rPr>
          <w:rFonts w:cs="Arial"/>
          <w:sz w:val="20"/>
          <w:szCs w:val="20"/>
        </w:rPr>
      </w:pPr>
      <w:r w:rsidRPr="00995A68">
        <w:rPr>
          <w:rFonts w:cs="Arial"/>
          <w:sz w:val="20"/>
          <w:szCs w:val="20"/>
        </w:rPr>
        <w:t>Za nabyvatele licence</w:t>
      </w:r>
      <w:r w:rsidR="00FB76E9" w:rsidRPr="00995A68">
        <w:rPr>
          <w:rFonts w:cs="Arial"/>
          <w:sz w:val="20"/>
          <w:szCs w:val="20"/>
        </w:rPr>
        <w:tab/>
      </w:r>
      <w:r w:rsidR="00FB76E9" w:rsidRPr="00995A68">
        <w:rPr>
          <w:rFonts w:cs="Arial"/>
          <w:sz w:val="20"/>
          <w:szCs w:val="20"/>
        </w:rPr>
        <w:tab/>
      </w:r>
      <w:r w:rsidR="00FB76E9" w:rsidRPr="00995A68">
        <w:rPr>
          <w:rFonts w:cs="Arial"/>
          <w:sz w:val="20"/>
          <w:szCs w:val="20"/>
        </w:rPr>
        <w:tab/>
        <w:t xml:space="preserve">      </w:t>
      </w:r>
      <w:r w:rsidRPr="00995A68">
        <w:rPr>
          <w:rFonts w:cs="Arial"/>
          <w:sz w:val="20"/>
          <w:szCs w:val="20"/>
        </w:rPr>
        <w:t xml:space="preserve">          </w:t>
      </w:r>
      <w:r w:rsidR="00B466A5">
        <w:rPr>
          <w:rFonts w:cs="Arial"/>
          <w:sz w:val="20"/>
          <w:szCs w:val="20"/>
        </w:rPr>
        <w:tab/>
      </w:r>
      <w:r w:rsidRPr="00995A68">
        <w:rPr>
          <w:rFonts w:cs="Arial"/>
          <w:sz w:val="20"/>
          <w:szCs w:val="20"/>
        </w:rPr>
        <w:t xml:space="preserve">      Za poskytovatele licence</w:t>
      </w:r>
      <w:r w:rsidR="00FB76E9" w:rsidRPr="00995A68">
        <w:rPr>
          <w:rFonts w:cs="Arial"/>
          <w:sz w:val="20"/>
          <w:szCs w:val="20"/>
        </w:rPr>
        <w:t xml:space="preserve">: </w:t>
      </w:r>
    </w:p>
    <w:p w14:paraId="7FFC31BE" w14:textId="77777777" w:rsidR="00EE08A4" w:rsidRPr="00995A68" w:rsidRDefault="00EE08A4" w:rsidP="00EE08A4">
      <w:pPr>
        <w:spacing w:after="0" w:line="240" w:lineRule="auto"/>
        <w:jc w:val="both"/>
        <w:rPr>
          <w:rFonts w:cs="Arial"/>
          <w:sz w:val="20"/>
          <w:szCs w:val="20"/>
        </w:rPr>
      </w:pPr>
    </w:p>
    <w:p w14:paraId="090D500C" w14:textId="77777777" w:rsidR="00EE08A4" w:rsidRPr="00995A68" w:rsidRDefault="00EE08A4" w:rsidP="00EE08A4">
      <w:pPr>
        <w:spacing w:after="0" w:line="240" w:lineRule="auto"/>
        <w:jc w:val="both"/>
        <w:rPr>
          <w:rFonts w:cs="Arial"/>
          <w:sz w:val="20"/>
          <w:szCs w:val="20"/>
        </w:rPr>
      </w:pPr>
    </w:p>
    <w:p w14:paraId="5EC47FF3" w14:textId="77777777" w:rsidR="00EE08A4" w:rsidRPr="00995A68" w:rsidRDefault="00EE08A4" w:rsidP="00EE08A4">
      <w:pPr>
        <w:spacing w:after="0" w:line="240" w:lineRule="auto"/>
        <w:jc w:val="both"/>
        <w:rPr>
          <w:rFonts w:cs="Arial"/>
          <w:sz w:val="20"/>
          <w:szCs w:val="20"/>
        </w:rPr>
      </w:pPr>
    </w:p>
    <w:p w14:paraId="336D71D5" w14:textId="77777777" w:rsidR="00FB76E9" w:rsidRPr="00995A68" w:rsidRDefault="00EE08A4" w:rsidP="00FB76E9">
      <w:pPr>
        <w:spacing w:after="0" w:line="240" w:lineRule="auto"/>
        <w:jc w:val="both"/>
        <w:rPr>
          <w:rFonts w:cs="Arial"/>
          <w:sz w:val="20"/>
          <w:szCs w:val="20"/>
        </w:rPr>
      </w:pPr>
      <w:r w:rsidRPr="00995A68">
        <w:rPr>
          <w:rFonts w:cs="Arial"/>
          <w:sz w:val="20"/>
          <w:szCs w:val="20"/>
        </w:rPr>
        <w:t>---------------------------------------------------------</w:t>
      </w:r>
      <w:r w:rsidR="00FB76E9" w:rsidRPr="00995A68">
        <w:rPr>
          <w:rFonts w:cs="Arial"/>
          <w:sz w:val="20"/>
          <w:szCs w:val="20"/>
        </w:rPr>
        <w:tab/>
        <w:t xml:space="preserve">                                     ---------------------------------------------------------</w:t>
      </w:r>
    </w:p>
    <w:p w14:paraId="08B4C915" w14:textId="77777777" w:rsidR="00EE08A4" w:rsidRPr="00995A68" w:rsidRDefault="00347284" w:rsidP="00EE08A4">
      <w:pPr>
        <w:spacing w:after="0" w:line="240" w:lineRule="auto"/>
        <w:jc w:val="both"/>
        <w:rPr>
          <w:rFonts w:cs="Arial"/>
          <w:sz w:val="20"/>
          <w:szCs w:val="20"/>
        </w:rPr>
      </w:pPr>
      <w:r w:rsidRPr="00995A68">
        <w:rPr>
          <w:rFonts w:cs="Arial"/>
          <w:sz w:val="20"/>
          <w:szCs w:val="20"/>
        </w:rPr>
        <w:t xml:space="preserve">prof. </w:t>
      </w:r>
      <w:r w:rsidR="006A77FE" w:rsidRPr="00995A68">
        <w:rPr>
          <w:rFonts w:cs="Arial"/>
          <w:sz w:val="20"/>
          <w:szCs w:val="20"/>
        </w:rPr>
        <w:t>Ing. Danuše Nerudová, Ph.D</w:t>
      </w:r>
      <w:r w:rsidRPr="00995A68">
        <w:rPr>
          <w:rFonts w:cs="Arial"/>
          <w:sz w:val="20"/>
          <w:szCs w:val="20"/>
        </w:rPr>
        <w:t>.</w:t>
      </w:r>
      <w:r w:rsidR="00EE08A4" w:rsidRPr="00995A68">
        <w:rPr>
          <w:rFonts w:cs="Arial"/>
          <w:sz w:val="20"/>
          <w:szCs w:val="20"/>
        </w:rPr>
        <w:t>, rektor</w:t>
      </w:r>
      <w:r w:rsidR="006A77FE" w:rsidRPr="00995A68">
        <w:rPr>
          <w:rFonts w:cs="Arial"/>
          <w:sz w:val="20"/>
          <w:szCs w:val="20"/>
        </w:rPr>
        <w:t>ka</w:t>
      </w:r>
      <w:r w:rsidR="00892E87">
        <w:rPr>
          <w:rFonts w:cs="Arial"/>
          <w:sz w:val="20"/>
          <w:szCs w:val="20"/>
        </w:rPr>
        <w:tab/>
      </w:r>
      <w:r w:rsidR="00892E87">
        <w:rPr>
          <w:rFonts w:cs="Arial"/>
          <w:sz w:val="20"/>
          <w:szCs w:val="20"/>
        </w:rPr>
        <w:tab/>
      </w:r>
      <w:r w:rsidR="00892E87">
        <w:rPr>
          <w:rFonts w:cs="Arial"/>
          <w:sz w:val="20"/>
          <w:szCs w:val="20"/>
        </w:rPr>
        <w:tab/>
      </w:r>
      <w:r w:rsidR="00892E87" w:rsidRPr="00892E87">
        <w:rPr>
          <w:rFonts w:cs="Arial"/>
          <w:sz w:val="20"/>
          <w:szCs w:val="20"/>
          <w:highlight w:val="yellow"/>
        </w:rPr>
        <w:t>jméno, příjmení, funkce</w:t>
      </w:r>
      <w:r w:rsidR="006A77FE" w:rsidRPr="00995A68">
        <w:rPr>
          <w:rFonts w:cs="Arial"/>
          <w:sz w:val="20"/>
          <w:szCs w:val="20"/>
        </w:rPr>
        <w:tab/>
      </w:r>
      <w:r w:rsidR="006A77FE" w:rsidRPr="00995A68">
        <w:rPr>
          <w:rFonts w:cs="Arial"/>
          <w:sz w:val="20"/>
          <w:szCs w:val="20"/>
        </w:rPr>
        <w:tab/>
      </w:r>
    </w:p>
    <w:p w14:paraId="1A92CFCC" w14:textId="77777777" w:rsidR="00EE08A4" w:rsidRPr="00995A68" w:rsidRDefault="00EE08A4" w:rsidP="00EE08A4">
      <w:pPr>
        <w:spacing w:after="0" w:line="240" w:lineRule="auto"/>
        <w:jc w:val="both"/>
        <w:rPr>
          <w:rFonts w:cs="Arial"/>
          <w:sz w:val="20"/>
          <w:szCs w:val="20"/>
        </w:rPr>
      </w:pP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p>
    <w:p w14:paraId="0D3A7C2F" w14:textId="77777777" w:rsidR="00EE08A4" w:rsidRPr="00995A68" w:rsidRDefault="00EE08A4" w:rsidP="00EE08A4">
      <w:pPr>
        <w:spacing w:after="0" w:line="240" w:lineRule="auto"/>
        <w:jc w:val="both"/>
        <w:rPr>
          <w:rFonts w:cs="Arial"/>
          <w:sz w:val="20"/>
          <w:szCs w:val="20"/>
        </w:rPr>
      </w:pPr>
    </w:p>
    <w:p w14:paraId="17BADDF6" w14:textId="77777777" w:rsidR="00E42D5F" w:rsidRPr="00995A68" w:rsidRDefault="00E42D5F" w:rsidP="00EE08A4">
      <w:pPr>
        <w:spacing w:after="0" w:line="240" w:lineRule="auto"/>
        <w:jc w:val="both"/>
        <w:rPr>
          <w:rFonts w:cs="Arial"/>
          <w:sz w:val="20"/>
          <w:szCs w:val="20"/>
        </w:rPr>
      </w:pPr>
    </w:p>
    <w:p w14:paraId="76E1D365" w14:textId="77777777" w:rsidR="00E42D5F" w:rsidRPr="00995A68" w:rsidRDefault="00E42D5F" w:rsidP="00EE08A4">
      <w:pPr>
        <w:spacing w:after="0" w:line="240" w:lineRule="auto"/>
        <w:jc w:val="both"/>
        <w:rPr>
          <w:rFonts w:cs="Arial"/>
          <w:sz w:val="20"/>
          <w:szCs w:val="20"/>
        </w:rPr>
      </w:pPr>
    </w:p>
    <w:p w14:paraId="5077D043" w14:textId="77777777" w:rsidR="00FB76E9" w:rsidRPr="00995A68" w:rsidRDefault="00FB76E9" w:rsidP="00FB76E9">
      <w:pPr>
        <w:spacing w:after="0" w:line="240" w:lineRule="auto"/>
        <w:jc w:val="both"/>
        <w:rPr>
          <w:rFonts w:cs="Arial"/>
          <w:sz w:val="20"/>
          <w:szCs w:val="20"/>
        </w:rPr>
      </w:pPr>
      <w:r w:rsidRPr="00995A68">
        <w:rPr>
          <w:rFonts w:cs="Arial"/>
          <w:sz w:val="20"/>
          <w:szCs w:val="20"/>
        </w:rPr>
        <w:t>---------------------------------------------------------</w:t>
      </w:r>
    </w:p>
    <w:p w14:paraId="1F7D7CDF" w14:textId="77777777" w:rsidR="00FB76E9" w:rsidRPr="00995A68" w:rsidRDefault="006A77FE" w:rsidP="00FB76E9">
      <w:pPr>
        <w:spacing w:after="0" w:line="240" w:lineRule="auto"/>
        <w:jc w:val="both"/>
        <w:rPr>
          <w:rFonts w:cs="Arial"/>
          <w:sz w:val="20"/>
          <w:szCs w:val="20"/>
        </w:rPr>
      </w:pPr>
      <w:r w:rsidRPr="00995A68">
        <w:rPr>
          <w:rFonts w:cs="Arial"/>
          <w:sz w:val="20"/>
          <w:szCs w:val="20"/>
        </w:rPr>
        <w:t>prof. Ing. Robert Pokluda, Ph.D., koordinátor projektu</w:t>
      </w:r>
    </w:p>
    <w:p w14:paraId="2C2C4B62" w14:textId="77777777" w:rsidR="005904CD" w:rsidRPr="00995A68" w:rsidRDefault="005904CD" w:rsidP="00EE08A4">
      <w:pPr>
        <w:spacing w:after="0" w:line="240" w:lineRule="auto"/>
        <w:jc w:val="both"/>
        <w:rPr>
          <w:rFonts w:cs="Arial"/>
          <w:sz w:val="20"/>
          <w:szCs w:val="20"/>
        </w:rPr>
      </w:pPr>
    </w:p>
    <w:p w14:paraId="3A54B64F" w14:textId="77777777" w:rsidR="006A77FE" w:rsidRPr="00995A68" w:rsidRDefault="006A77FE" w:rsidP="00EE08A4">
      <w:pPr>
        <w:spacing w:after="0" w:line="240" w:lineRule="auto"/>
        <w:jc w:val="both"/>
        <w:rPr>
          <w:rFonts w:cs="Arial"/>
          <w:sz w:val="20"/>
          <w:szCs w:val="20"/>
        </w:rPr>
      </w:pPr>
    </w:p>
    <w:p w14:paraId="5EE2C805" w14:textId="77777777" w:rsidR="006A77FE" w:rsidRPr="00995A68" w:rsidRDefault="006A77FE" w:rsidP="00EE08A4">
      <w:pPr>
        <w:spacing w:after="0" w:line="240" w:lineRule="auto"/>
        <w:jc w:val="both"/>
        <w:rPr>
          <w:rFonts w:cs="Arial"/>
          <w:sz w:val="20"/>
          <w:szCs w:val="20"/>
        </w:rPr>
      </w:pPr>
    </w:p>
    <w:p w14:paraId="3D20410E" w14:textId="77777777" w:rsidR="006A77FE" w:rsidRPr="00995A68" w:rsidRDefault="006A77FE" w:rsidP="00EE08A4">
      <w:pPr>
        <w:spacing w:after="0" w:line="240" w:lineRule="auto"/>
        <w:jc w:val="both"/>
        <w:rPr>
          <w:rFonts w:cs="Arial"/>
          <w:sz w:val="20"/>
          <w:szCs w:val="20"/>
        </w:rPr>
      </w:pPr>
    </w:p>
    <w:p w14:paraId="196C9CBE" w14:textId="77777777" w:rsidR="006A77FE" w:rsidRPr="00995A68" w:rsidRDefault="006A77FE" w:rsidP="006A77FE">
      <w:pPr>
        <w:spacing w:after="0" w:line="240" w:lineRule="auto"/>
        <w:jc w:val="both"/>
        <w:rPr>
          <w:rFonts w:cs="Arial"/>
          <w:sz w:val="20"/>
          <w:szCs w:val="20"/>
        </w:rPr>
      </w:pPr>
      <w:r w:rsidRPr="00995A68">
        <w:rPr>
          <w:rFonts w:cs="Arial"/>
          <w:sz w:val="20"/>
          <w:szCs w:val="20"/>
        </w:rPr>
        <w:t>---------------------------------------------------------</w:t>
      </w:r>
    </w:p>
    <w:p w14:paraId="76C5D2A7" w14:textId="77777777" w:rsidR="006A77FE" w:rsidRPr="004064C6" w:rsidRDefault="006A77FE" w:rsidP="00EE08A4">
      <w:pPr>
        <w:spacing w:after="0" w:line="240" w:lineRule="auto"/>
        <w:jc w:val="both"/>
        <w:rPr>
          <w:rFonts w:cs="Arial"/>
          <w:sz w:val="20"/>
          <w:szCs w:val="20"/>
        </w:rPr>
      </w:pPr>
      <w:r w:rsidRPr="00995A68">
        <w:rPr>
          <w:rFonts w:cs="Arial"/>
          <w:sz w:val="20"/>
          <w:szCs w:val="20"/>
        </w:rPr>
        <w:t>Mgr. Bc. Ondřej Veselý, hlavní manažer projektu</w:t>
      </w:r>
    </w:p>
    <w:sectPr w:rsidR="006A77FE" w:rsidRPr="004064C6" w:rsidSect="00520600">
      <w:headerReference w:type="default" r:id="rId8"/>
      <w:footerReference w:type="default" r:id="rId9"/>
      <w:headerReference w:type="first" r:id="rId10"/>
      <w:pgSz w:w="11906" w:h="16838"/>
      <w:pgMar w:top="241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E8D0E" w14:textId="77777777" w:rsidR="00C400B2" w:rsidRDefault="00C400B2" w:rsidP="00EE08A4">
      <w:pPr>
        <w:spacing w:after="0" w:line="240" w:lineRule="auto"/>
      </w:pPr>
      <w:r>
        <w:separator/>
      </w:r>
    </w:p>
  </w:endnote>
  <w:endnote w:type="continuationSeparator" w:id="0">
    <w:p w14:paraId="186B8F36" w14:textId="77777777" w:rsidR="00C400B2" w:rsidRDefault="00C400B2" w:rsidP="00EE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39491222"/>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26BAC844" w14:textId="7D058BFE" w:rsidR="00B466A5" w:rsidRPr="00B466A5" w:rsidRDefault="00B466A5" w:rsidP="00B466A5">
            <w:pPr>
              <w:pStyle w:val="Zpat"/>
              <w:jc w:val="center"/>
              <w:rPr>
                <w:sz w:val="20"/>
                <w:szCs w:val="20"/>
              </w:rPr>
            </w:pPr>
            <w:r w:rsidRPr="00B466A5">
              <w:rPr>
                <w:sz w:val="20"/>
                <w:szCs w:val="20"/>
              </w:rPr>
              <w:t xml:space="preserve">Stránka </w:t>
            </w:r>
            <w:r w:rsidRPr="00B466A5">
              <w:rPr>
                <w:b/>
                <w:bCs/>
                <w:sz w:val="20"/>
                <w:szCs w:val="20"/>
              </w:rPr>
              <w:fldChar w:fldCharType="begin"/>
            </w:r>
            <w:r w:rsidRPr="00B466A5">
              <w:rPr>
                <w:b/>
                <w:bCs/>
                <w:sz w:val="20"/>
                <w:szCs w:val="20"/>
              </w:rPr>
              <w:instrText>PAGE</w:instrText>
            </w:r>
            <w:r w:rsidRPr="00B466A5">
              <w:rPr>
                <w:b/>
                <w:bCs/>
                <w:sz w:val="20"/>
                <w:szCs w:val="20"/>
              </w:rPr>
              <w:fldChar w:fldCharType="separate"/>
            </w:r>
            <w:r w:rsidR="00C70DE7">
              <w:rPr>
                <w:b/>
                <w:bCs/>
                <w:noProof/>
                <w:sz w:val="20"/>
                <w:szCs w:val="20"/>
              </w:rPr>
              <w:t>9</w:t>
            </w:r>
            <w:r w:rsidRPr="00B466A5">
              <w:rPr>
                <w:b/>
                <w:bCs/>
                <w:sz w:val="20"/>
                <w:szCs w:val="20"/>
              </w:rPr>
              <w:fldChar w:fldCharType="end"/>
            </w:r>
            <w:r w:rsidRPr="00B466A5">
              <w:rPr>
                <w:sz w:val="20"/>
                <w:szCs w:val="20"/>
              </w:rPr>
              <w:t xml:space="preserve"> z </w:t>
            </w:r>
            <w:r w:rsidRPr="00B466A5">
              <w:rPr>
                <w:b/>
                <w:bCs/>
                <w:sz w:val="20"/>
                <w:szCs w:val="20"/>
              </w:rPr>
              <w:fldChar w:fldCharType="begin"/>
            </w:r>
            <w:r w:rsidRPr="00B466A5">
              <w:rPr>
                <w:b/>
                <w:bCs/>
                <w:sz w:val="20"/>
                <w:szCs w:val="20"/>
              </w:rPr>
              <w:instrText>NUMPAGES</w:instrText>
            </w:r>
            <w:r w:rsidRPr="00B466A5">
              <w:rPr>
                <w:b/>
                <w:bCs/>
                <w:sz w:val="20"/>
                <w:szCs w:val="20"/>
              </w:rPr>
              <w:fldChar w:fldCharType="separate"/>
            </w:r>
            <w:r w:rsidR="00C70DE7">
              <w:rPr>
                <w:b/>
                <w:bCs/>
                <w:noProof/>
                <w:sz w:val="20"/>
                <w:szCs w:val="20"/>
              </w:rPr>
              <w:t>9</w:t>
            </w:r>
            <w:r w:rsidRPr="00B466A5">
              <w:rPr>
                <w:b/>
                <w:bCs/>
                <w:sz w:val="20"/>
                <w:szCs w:val="20"/>
              </w:rPr>
              <w:fldChar w:fldCharType="end"/>
            </w:r>
          </w:p>
        </w:sdtContent>
      </w:sdt>
    </w:sdtContent>
  </w:sdt>
  <w:p w14:paraId="66A192EC" w14:textId="77777777" w:rsidR="00B466A5" w:rsidRDefault="00B466A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38639" w14:textId="77777777" w:rsidR="00C400B2" w:rsidRDefault="00C400B2" w:rsidP="00EE08A4">
      <w:pPr>
        <w:spacing w:after="0" w:line="240" w:lineRule="auto"/>
      </w:pPr>
      <w:r>
        <w:separator/>
      </w:r>
    </w:p>
  </w:footnote>
  <w:footnote w:type="continuationSeparator" w:id="0">
    <w:p w14:paraId="7BF5F641" w14:textId="77777777" w:rsidR="00C400B2" w:rsidRDefault="00C400B2" w:rsidP="00EE0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B7F3" w14:textId="77777777" w:rsidR="00E42D5F" w:rsidRDefault="007F26E9" w:rsidP="00DD4975">
    <w:pPr>
      <w:pStyle w:val="Zhlav"/>
      <w:jc w:val="center"/>
    </w:pPr>
    <w:r>
      <w:rPr>
        <w:noProof/>
        <w:lang w:eastAsia="cs-CZ"/>
      </w:rPr>
      <w:drawing>
        <wp:inline distT="0" distB="0" distL="0" distR="0" wp14:anchorId="6D19C8E9" wp14:editId="113D7A6C">
          <wp:extent cx="4524375" cy="1005417"/>
          <wp:effectExtent l="0" t="0" r="0" b="4445"/>
          <wp:docPr id="2" name="Obrázek 2"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1510" cy="1009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CD26" w14:textId="77777777" w:rsidR="008A46C3" w:rsidRPr="00EE08A4" w:rsidRDefault="007F26E9" w:rsidP="00063FB9">
    <w:pPr>
      <w:pStyle w:val="Zhlav"/>
      <w:jc w:val="center"/>
    </w:pPr>
    <w:r>
      <w:rPr>
        <w:noProof/>
        <w:lang w:eastAsia="cs-CZ"/>
      </w:rPr>
      <w:drawing>
        <wp:inline distT="0" distB="0" distL="0" distR="0" wp14:anchorId="7E8E4ABC" wp14:editId="33D615C5">
          <wp:extent cx="4524375" cy="1005417"/>
          <wp:effectExtent l="0" t="0" r="0" b="4445"/>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1510" cy="1009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A83"/>
    <w:multiLevelType w:val="multilevel"/>
    <w:tmpl w:val="BBF2A5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84311"/>
    <w:multiLevelType w:val="multilevel"/>
    <w:tmpl w:val="5C22F4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38599A"/>
    <w:multiLevelType w:val="hybridMultilevel"/>
    <w:tmpl w:val="872E7B3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 w15:restartNumberingAfterBreak="0">
    <w:nsid w:val="22AF495A"/>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1357283"/>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6A5047B"/>
    <w:multiLevelType w:val="hybridMultilevel"/>
    <w:tmpl w:val="37FE8700"/>
    <w:lvl w:ilvl="0" w:tplc="4A58A790">
      <w:numFmt w:val="bullet"/>
      <w:lvlText w:val="-"/>
      <w:lvlJc w:val="left"/>
      <w:pPr>
        <w:tabs>
          <w:tab w:val="num" w:pos="1548"/>
        </w:tabs>
        <w:ind w:left="1548" w:hanging="360"/>
      </w:pPr>
      <w:rPr>
        <w:rFonts w:ascii="Courier" w:eastAsia="Times New Roman" w:hAnsi="Courier"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9043A4"/>
    <w:multiLevelType w:val="multilevel"/>
    <w:tmpl w:val="48F2D26C"/>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4B2D9A"/>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EED1E32"/>
    <w:multiLevelType w:val="hybridMultilevel"/>
    <w:tmpl w:val="7C2404AC"/>
    <w:lvl w:ilvl="0" w:tplc="04050001">
      <w:start w:val="1"/>
      <w:numFmt w:val="bullet"/>
      <w:lvlText w:val=""/>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9" w15:restartNumberingAfterBreak="0">
    <w:nsid w:val="5D3D3255"/>
    <w:multiLevelType w:val="hybridMultilevel"/>
    <w:tmpl w:val="5A34ED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F784CCD"/>
    <w:multiLevelType w:val="multilevel"/>
    <w:tmpl w:val="394EED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01842FD"/>
    <w:multiLevelType w:val="hybridMultilevel"/>
    <w:tmpl w:val="459251EC"/>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2" w15:restartNumberingAfterBreak="0">
    <w:nsid w:val="60D51824"/>
    <w:multiLevelType w:val="hybridMultilevel"/>
    <w:tmpl w:val="93BE8CE4"/>
    <w:lvl w:ilvl="0" w:tplc="548ACA12">
      <w:start w:val="1"/>
      <w:numFmt w:val="ordinal"/>
      <w:lvlText w:val="  1%1"/>
      <w:lvlJc w:val="left"/>
      <w:pPr>
        <w:ind w:left="1069" w:hanging="360"/>
      </w:pPr>
      <w:rPr>
        <w:rFonts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13" w15:restartNumberingAfterBreak="0">
    <w:nsid w:val="63364B2C"/>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AF209FA"/>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CE13A9C"/>
    <w:multiLevelType w:val="hybridMultilevel"/>
    <w:tmpl w:val="5082D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121C3B"/>
    <w:multiLevelType w:val="multilevel"/>
    <w:tmpl w:val="9A06550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96A187E"/>
    <w:multiLevelType w:val="multilevel"/>
    <w:tmpl w:val="C2F81A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0"/>
  </w:num>
  <w:num w:numId="3">
    <w:abstractNumId w:val="17"/>
  </w:num>
  <w:num w:numId="4">
    <w:abstractNumId w:val="16"/>
  </w:num>
  <w:num w:numId="5">
    <w:abstractNumId w:val="5"/>
  </w:num>
  <w:num w:numId="6">
    <w:abstractNumId w:val="7"/>
  </w:num>
  <w:num w:numId="7">
    <w:abstractNumId w:val="11"/>
  </w:num>
  <w:num w:numId="8">
    <w:abstractNumId w:val="12"/>
  </w:num>
  <w:num w:numId="9">
    <w:abstractNumId w:val="13"/>
  </w:num>
  <w:num w:numId="10">
    <w:abstractNumId w:val="4"/>
  </w:num>
  <w:num w:numId="11">
    <w:abstractNumId w:val="14"/>
  </w:num>
  <w:num w:numId="12">
    <w:abstractNumId w:val="15"/>
  </w:num>
  <w:num w:numId="13">
    <w:abstractNumId w:val="8"/>
  </w:num>
  <w:num w:numId="14">
    <w:abstractNumId w:val="0"/>
  </w:num>
  <w:num w:numId="15">
    <w:abstractNumId w:val="1"/>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4"/>
    <w:rsid w:val="000555DE"/>
    <w:rsid w:val="00063FB9"/>
    <w:rsid w:val="000715C4"/>
    <w:rsid w:val="00075C18"/>
    <w:rsid w:val="000F2AD4"/>
    <w:rsid w:val="00104BA4"/>
    <w:rsid w:val="00112F67"/>
    <w:rsid w:val="00156130"/>
    <w:rsid w:val="00162216"/>
    <w:rsid w:val="00171302"/>
    <w:rsid w:val="001745AA"/>
    <w:rsid w:val="00176489"/>
    <w:rsid w:val="001A2478"/>
    <w:rsid w:val="001B5DD0"/>
    <w:rsid w:val="001E41B1"/>
    <w:rsid w:val="00207660"/>
    <w:rsid w:val="00224F75"/>
    <w:rsid w:val="00236E4D"/>
    <w:rsid w:val="00267D70"/>
    <w:rsid w:val="00277D46"/>
    <w:rsid w:val="0028018D"/>
    <w:rsid w:val="00297180"/>
    <w:rsid w:val="002A00FD"/>
    <w:rsid w:val="002A5803"/>
    <w:rsid w:val="002F0921"/>
    <w:rsid w:val="00303F0C"/>
    <w:rsid w:val="0034025A"/>
    <w:rsid w:val="00347284"/>
    <w:rsid w:val="00347F8F"/>
    <w:rsid w:val="00354AE4"/>
    <w:rsid w:val="00367A34"/>
    <w:rsid w:val="00386822"/>
    <w:rsid w:val="003923E6"/>
    <w:rsid w:val="003A2AAA"/>
    <w:rsid w:val="003E05ED"/>
    <w:rsid w:val="004064C6"/>
    <w:rsid w:val="00414338"/>
    <w:rsid w:val="00414858"/>
    <w:rsid w:val="00416BC2"/>
    <w:rsid w:val="00437462"/>
    <w:rsid w:val="00447D33"/>
    <w:rsid w:val="00450900"/>
    <w:rsid w:val="00456877"/>
    <w:rsid w:val="00486A75"/>
    <w:rsid w:val="00497ECE"/>
    <w:rsid w:val="004D05B2"/>
    <w:rsid w:val="004D5AD9"/>
    <w:rsid w:val="004F7F4A"/>
    <w:rsid w:val="00521D1B"/>
    <w:rsid w:val="005403BB"/>
    <w:rsid w:val="00544F5A"/>
    <w:rsid w:val="00574A42"/>
    <w:rsid w:val="00576FD4"/>
    <w:rsid w:val="005904CD"/>
    <w:rsid w:val="005B55B5"/>
    <w:rsid w:val="005D1DF1"/>
    <w:rsid w:val="005F7EDA"/>
    <w:rsid w:val="006013A3"/>
    <w:rsid w:val="00656415"/>
    <w:rsid w:val="00664299"/>
    <w:rsid w:val="00682393"/>
    <w:rsid w:val="006A77FE"/>
    <w:rsid w:val="007027EC"/>
    <w:rsid w:val="0070370E"/>
    <w:rsid w:val="007507DC"/>
    <w:rsid w:val="00760F63"/>
    <w:rsid w:val="007658FD"/>
    <w:rsid w:val="00772D04"/>
    <w:rsid w:val="007B53F4"/>
    <w:rsid w:val="007C6C25"/>
    <w:rsid w:val="007F26E9"/>
    <w:rsid w:val="007F2F21"/>
    <w:rsid w:val="008214D1"/>
    <w:rsid w:val="00840BE4"/>
    <w:rsid w:val="0086349E"/>
    <w:rsid w:val="00892E87"/>
    <w:rsid w:val="008D0EBC"/>
    <w:rsid w:val="008F3E4F"/>
    <w:rsid w:val="00900527"/>
    <w:rsid w:val="009105DB"/>
    <w:rsid w:val="00927B07"/>
    <w:rsid w:val="00986615"/>
    <w:rsid w:val="00995A68"/>
    <w:rsid w:val="009A065C"/>
    <w:rsid w:val="009A23B3"/>
    <w:rsid w:val="009A413A"/>
    <w:rsid w:val="009A760E"/>
    <w:rsid w:val="009B7D49"/>
    <w:rsid w:val="009D038B"/>
    <w:rsid w:val="009E10C4"/>
    <w:rsid w:val="009E5485"/>
    <w:rsid w:val="00A33D59"/>
    <w:rsid w:val="00A72CFE"/>
    <w:rsid w:val="00A94583"/>
    <w:rsid w:val="00AC024A"/>
    <w:rsid w:val="00AC60D5"/>
    <w:rsid w:val="00AD2DF6"/>
    <w:rsid w:val="00AD41ED"/>
    <w:rsid w:val="00B17936"/>
    <w:rsid w:val="00B466A5"/>
    <w:rsid w:val="00B605E8"/>
    <w:rsid w:val="00BB3258"/>
    <w:rsid w:val="00BC2C57"/>
    <w:rsid w:val="00C1734C"/>
    <w:rsid w:val="00C400B2"/>
    <w:rsid w:val="00C66034"/>
    <w:rsid w:val="00C70DE7"/>
    <w:rsid w:val="00C91295"/>
    <w:rsid w:val="00CA3379"/>
    <w:rsid w:val="00CD5044"/>
    <w:rsid w:val="00CE5CCF"/>
    <w:rsid w:val="00CE7DF2"/>
    <w:rsid w:val="00D466D4"/>
    <w:rsid w:val="00D5049C"/>
    <w:rsid w:val="00D61BAA"/>
    <w:rsid w:val="00D73F41"/>
    <w:rsid w:val="00D858E2"/>
    <w:rsid w:val="00DA3A5E"/>
    <w:rsid w:val="00DD4975"/>
    <w:rsid w:val="00DE4D4D"/>
    <w:rsid w:val="00E07DB0"/>
    <w:rsid w:val="00E33E19"/>
    <w:rsid w:val="00E418C6"/>
    <w:rsid w:val="00E42D5F"/>
    <w:rsid w:val="00E449C9"/>
    <w:rsid w:val="00E53081"/>
    <w:rsid w:val="00E80190"/>
    <w:rsid w:val="00E87B22"/>
    <w:rsid w:val="00EC32C6"/>
    <w:rsid w:val="00ED551A"/>
    <w:rsid w:val="00EE08A4"/>
    <w:rsid w:val="00EF0FDD"/>
    <w:rsid w:val="00EF3E1E"/>
    <w:rsid w:val="00F31F58"/>
    <w:rsid w:val="00F40C49"/>
    <w:rsid w:val="00F73ACD"/>
    <w:rsid w:val="00F81E91"/>
    <w:rsid w:val="00FA300D"/>
    <w:rsid w:val="00FB76E9"/>
    <w:rsid w:val="00FD10E0"/>
    <w:rsid w:val="00FF2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C88EC5"/>
  <w15:docId w15:val="{002EABA5-C242-423D-B99C-2204525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EE08A4"/>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semiHidden/>
    <w:rsid w:val="00EE08A4"/>
    <w:rPr>
      <w:rFonts w:ascii="Calibri" w:eastAsia="Calibri" w:hAnsi="Calibri" w:cs="Times New Roman"/>
    </w:rPr>
  </w:style>
  <w:style w:type="paragraph" w:styleId="Zpat">
    <w:name w:val="footer"/>
    <w:basedOn w:val="Normln"/>
    <w:link w:val="ZpatChar"/>
    <w:uiPriority w:val="99"/>
    <w:rsid w:val="00EE08A4"/>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EE08A4"/>
    <w:rPr>
      <w:rFonts w:ascii="Calibri" w:eastAsia="Calibri" w:hAnsi="Calibri" w:cs="Times New Roman"/>
    </w:rPr>
  </w:style>
  <w:style w:type="paragraph" w:styleId="Odstavecseseznamem">
    <w:name w:val="List Paragraph"/>
    <w:basedOn w:val="Normln"/>
    <w:uiPriority w:val="99"/>
    <w:qFormat/>
    <w:rsid w:val="00EE08A4"/>
    <w:pPr>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EE0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08A4"/>
    <w:rPr>
      <w:rFonts w:ascii="Tahoma" w:hAnsi="Tahoma" w:cs="Tahoma"/>
      <w:sz w:val="16"/>
      <w:szCs w:val="16"/>
    </w:rPr>
  </w:style>
  <w:style w:type="character" w:styleId="Hypertextovodkaz">
    <w:name w:val="Hyperlink"/>
    <w:basedOn w:val="Standardnpsmoodstavce"/>
    <w:rsid w:val="00E42D5F"/>
    <w:rPr>
      <w:color w:val="0000FF"/>
      <w:u w:val="single"/>
    </w:rPr>
  </w:style>
  <w:style w:type="paragraph" w:styleId="Zkladntext3">
    <w:name w:val="Body Text 3"/>
    <w:basedOn w:val="Normln"/>
    <w:link w:val="Zkladntext3Char"/>
    <w:semiHidden/>
    <w:unhideWhenUsed/>
    <w:rsid w:val="007658FD"/>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7658FD"/>
    <w:rPr>
      <w:rFonts w:ascii="Times New Roman" w:eastAsia="Times New Roman" w:hAnsi="Times New Roman" w:cs="Times New Roman"/>
      <w:sz w:val="16"/>
      <w:szCs w:val="16"/>
      <w:lang w:eastAsia="cs-CZ"/>
    </w:rPr>
  </w:style>
  <w:style w:type="table" w:styleId="Mkatabulky">
    <w:name w:val="Table Grid"/>
    <w:basedOn w:val="Normlntabulka"/>
    <w:uiPriority w:val="59"/>
    <w:rsid w:val="00B1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D466D4"/>
    <w:pPr>
      <w:spacing w:after="120"/>
    </w:pPr>
  </w:style>
  <w:style w:type="character" w:customStyle="1" w:styleId="ZkladntextChar">
    <w:name w:val="Základní text Char"/>
    <w:basedOn w:val="Standardnpsmoodstavce"/>
    <w:link w:val="Zkladntext"/>
    <w:uiPriority w:val="99"/>
    <w:semiHidden/>
    <w:rsid w:val="00D466D4"/>
  </w:style>
  <w:style w:type="character" w:customStyle="1" w:styleId="h1a2">
    <w:name w:val="h1a2"/>
    <w:rsid w:val="00D466D4"/>
    <w:rPr>
      <w:vanish w:val="0"/>
      <w:webHidden w:val="0"/>
      <w:sz w:val="24"/>
      <w:szCs w:val="24"/>
      <w:specVanish w:val="0"/>
    </w:rPr>
  </w:style>
  <w:style w:type="paragraph" w:customStyle="1" w:styleId="NormlnIMP">
    <w:name w:val="Normální_IMP"/>
    <w:basedOn w:val="Normln"/>
    <w:rsid w:val="007F26E9"/>
    <w:pPr>
      <w:suppressAutoHyphens/>
      <w:spacing w:after="0" w:line="228" w:lineRule="auto"/>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5F7EDA"/>
    <w:rPr>
      <w:sz w:val="16"/>
      <w:szCs w:val="16"/>
    </w:rPr>
  </w:style>
  <w:style w:type="paragraph" w:styleId="Textkomente">
    <w:name w:val="annotation text"/>
    <w:basedOn w:val="Normln"/>
    <w:link w:val="TextkomenteChar"/>
    <w:uiPriority w:val="99"/>
    <w:semiHidden/>
    <w:unhideWhenUsed/>
    <w:rsid w:val="005F7EDA"/>
    <w:pPr>
      <w:spacing w:line="240" w:lineRule="auto"/>
    </w:pPr>
    <w:rPr>
      <w:sz w:val="20"/>
      <w:szCs w:val="20"/>
    </w:rPr>
  </w:style>
  <w:style w:type="character" w:customStyle="1" w:styleId="TextkomenteChar">
    <w:name w:val="Text komentáře Char"/>
    <w:basedOn w:val="Standardnpsmoodstavce"/>
    <w:link w:val="Textkomente"/>
    <w:uiPriority w:val="99"/>
    <w:semiHidden/>
    <w:rsid w:val="005F7EDA"/>
    <w:rPr>
      <w:sz w:val="20"/>
      <w:szCs w:val="20"/>
    </w:rPr>
  </w:style>
  <w:style w:type="paragraph" w:styleId="Pedmtkomente">
    <w:name w:val="annotation subject"/>
    <w:basedOn w:val="Textkomente"/>
    <w:next w:val="Textkomente"/>
    <w:link w:val="PedmtkomenteChar"/>
    <w:uiPriority w:val="99"/>
    <w:semiHidden/>
    <w:unhideWhenUsed/>
    <w:rsid w:val="005F7EDA"/>
    <w:rPr>
      <w:b/>
      <w:bCs/>
    </w:rPr>
  </w:style>
  <w:style w:type="character" w:customStyle="1" w:styleId="PedmtkomenteChar">
    <w:name w:val="Předmět komentáře Char"/>
    <w:basedOn w:val="TextkomenteChar"/>
    <w:link w:val="Pedmtkomente"/>
    <w:uiPriority w:val="99"/>
    <w:semiHidden/>
    <w:rsid w:val="005F7EDA"/>
    <w:rPr>
      <w:b/>
      <w:bCs/>
      <w:sz w:val="20"/>
      <w:szCs w:val="20"/>
    </w:rPr>
  </w:style>
  <w:style w:type="paragraph" w:styleId="Textvbloku">
    <w:name w:val="Block Text"/>
    <w:basedOn w:val="Normln"/>
    <w:rsid w:val="00236E4D"/>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9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80BB-C58D-4973-9554-08BA0902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3457</Words>
  <Characters>20399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dc:creator>
  <cp:lastModifiedBy>Uživatel systému Windows</cp:lastModifiedBy>
  <cp:revision>5</cp:revision>
  <cp:lastPrinted>2016-11-22T15:04:00Z</cp:lastPrinted>
  <dcterms:created xsi:type="dcterms:W3CDTF">2018-10-10T14:15:00Z</dcterms:created>
  <dcterms:modified xsi:type="dcterms:W3CDTF">2018-10-11T14:38:00Z</dcterms:modified>
</cp:coreProperties>
</file>