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79115" w14:textId="77777777" w:rsidR="003423FC" w:rsidRPr="00C57D3A" w:rsidRDefault="00EB19C3" w:rsidP="003423FC">
      <w:pPr>
        <w:pStyle w:val="Nadpis1"/>
        <w:rPr>
          <w:rFonts w:ascii="Calibri" w:hAnsi="Calibri"/>
          <w:sz w:val="32"/>
          <w:szCs w:val="32"/>
          <w:lang w:val="cs-CZ"/>
        </w:rPr>
      </w:pPr>
      <w:r w:rsidRPr="00C57D3A">
        <w:rPr>
          <w:rFonts w:ascii="Calibri" w:hAnsi="Calibri"/>
          <w:sz w:val="32"/>
          <w:szCs w:val="32"/>
          <w:lang w:val="cs-CZ"/>
        </w:rPr>
        <w:t xml:space="preserve">SMLOUVA </w:t>
      </w:r>
      <w:r w:rsidRPr="00EB19C3">
        <w:rPr>
          <w:rFonts w:ascii="Calibri" w:hAnsi="Calibri"/>
          <w:sz w:val="32"/>
          <w:szCs w:val="32"/>
          <w:lang w:val="cs-CZ"/>
        </w:rPr>
        <w:t xml:space="preserve">O PROVEDENÍ </w:t>
      </w:r>
      <w:r>
        <w:rPr>
          <w:rFonts w:ascii="Calibri" w:hAnsi="Calibri"/>
          <w:sz w:val="32"/>
          <w:szCs w:val="32"/>
          <w:lang w:val="cs-CZ"/>
        </w:rPr>
        <w:t>Š</w:t>
      </w:r>
      <w:r w:rsidRPr="00EB19C3">
        <w:rPr>
          <w:rFonts w:ascii="Calibri" w:hAnsi="Calibri"/>
          <w:sz w:val="32"/>
          <w:szCs w:val="32"/>
          <w:lang w:val="cs-CZ"/>
        </w:rPr>
        <w:t>KOLENÍ A CERTIFIKACE IT KURZŮ</w:t>
      </w:r>
    </w:p>
    <w:p w14:paraId="68658C52" w14:textId="77777777" w:rsidR="00D57D4E" w:rsidRPr="00C57D3A" w:rsidRDefault="00D57D4E" w:rsidP="00095263">
      <w:pPr>
        <w:pStyle w:val="Nadpis1"/>
        <w:rPr>
          <w:rFonts w:ascii="Calibri" w:hAnsi="Calibri"/>
          <w:sz w:val="24"/>
          <w:szCs w:val="24"/>
          <w:lang w:val="cs-CZ"/>
        </w:rPr>
      </w:pPr>
      <w:r w:rsidRPr="00C57D3A">
        <w:rPr>
          <w:rFonts w:ascii="Calibri" w:hAnsi="Calibri"/>
          <w:sz w:val="24"/>
          <w:szCs w:val="24"/>
          <w:lang w:val="cs-CZ"/>
        </w:rPr>
        <w:t xml:space="preserve">uzavřená </w:t>
      </w:r>
      <w:r w:rsidR="0049630B">
        <w:rPr>
          <w:rFonts w:ascii="Calibri" w:hAnsi="Calibri"/>
          <w:sz w:val="24"/>
          <w:szCs w:val="24"/>
          <w:lang w:val="cs-CZ"/>
        </w:rPr>
        <w:t>po</w:t>
      </w:r>
      <w:r w:rsidRPr="00C57D3A">
        <w:rPr>
          <w:rFonts w:ascii="Calibri" w:hAnsi="Calibri"/>
          <w:sz w:val="24"/>
          <w:szCs w:val="24"/>
          <w:lang w:val="cs-CZ"/>
        </w:rPr>
        <w:t xml:space="preserve">dle </w:t>
      </w:r>
      <w:proofErr w:type="spellStart"/>
      <w:r w:rsidRPr="00C57D3A">
        <w:rPr>
          <w:rFonts w:ascii="Calibri" w:hAnsi="Calibri"/>
          <w:sz w:val="24"/>
          <w:szCs w:val="24"/>
          <w:lang w:val="cs-CZ"/>
        </w:rPr>
        <w:t>ust</w:t>
      </w:r>
      <w:proofErr w:type="spellEnd"/>
      <w:r w:rsidRPr="00C57D3A">
        <w:rPr>
          <w:rFonts w:ascii="Calibri" w:hAnsi="Calibri"/>
          <w:sz w:val="24"/>
          <w:szCs w:val="24"/>
          <w:lang w:val="cs-CZ"/>
        </w:rPr>
        <w:t>. § 1746 odst. 2 zákona č. 89/2012 Sb.,</w:t>
      </w:r>
      <w:r w:rsidR="00095263" w:rsidRPr="00C57D3A">
        <w:rPr>
          <w:rFonts w:ascii="Calibri" w:hAnsi="Calibri"/>
          <w:sz w:val="24"/>
          <w:szCs w:val="24"/>
          <w:lang w:val="cs-CZ"/>
        </w:rPr>
        <w:t xml:space="preserve"> </w:t>
      </w:r>
      <w:r w:rsidR="00CF2B98" w:rsidRPr="00C57D3A">
        <w:rPr>
          <w:rFonts w:ascii="Calibri" w:hAnsi="Calibri"/>
          <w:sz w:val="24"/>
          <w:szCs w:val="24"/>
          <w:lang w:val="cs-CZ"/>
        </w:rPr>
        <w:t>občanský zákoník</w:t>
      </w:r>
      <w:r w:rsidR="0049630B">
        <w:rPr>
          <w:rFonts w:ascii="Calibri" w:hAnsi="Calibri"/>
          <w:sz w:val="24"/>
          <w:szCs w:val="24"/>
          <w:lang w:val="cs-CZ"/>
        </w:rPr>
        <w:t xml:space="preserve">, ve znění pozdějších předpisů (dále jen „občanský zákoník“), </w:t>
      </w:r>
      <w:proofErr w:type="gramStart"/>
      <w:r w:rsidR="0049630B">
        <w:rPr>
          <w:rFonts w:ascii="Calibri" w:hAnsi="Calibri"/>
          <w:sz w:val="24"/>
          <w:szCs w:val="24"/>
          <w:lang w:val="cs-CZ"/>
        </w:rPr>
        <w:t>mezi</w:t>
      </w:r>
      <w:proofErr w:type="gramEnd"/>
      <w:r w:rsidR="0049630B">
        <w:rPr>
          <w:rFonts w:ascii="Calibri" w:hAnsi="Calibri"/>
          <w:sz w:val="24"/>
          <w:szCs w:val="24"/>
          <w:lang w:val="cs-CZ"/>
        </w:rPr>
        <w:t>:</w:t>
      </w:r>
    </w:p>
    <w:p w14:paraId="1AC520C0" w14:textId="77777777" w:rsidR="003C27FE" w:rsidRPr="00C57D3A" w:rsidRDefault="006130C6" w:rsidP="00095263">
      <w:pPr>
        <w:jc w:val="center"/>
        <w:rPr>
          <w:rFonts w:ascii="Calibri" w:hAnsi="Calibri"/>
          <w:sz w:val="22"/>
        </w:rPr>
      </w:pPr>
      <w:r>
        <w:rPr>
          <w:rFonts w:ascii="Calibri" w:hAnsi="Calibri"/>
          <w:sz w:val="22"/>
        </w:rPr>
        <w:pict w14:anchorId="118CDBF5">
          <v:rect id="_x0000_i1025" style="width:0;height:1.5pt" o:hralign="center" o:hrstd="t" o:hr="t" fillcolor="#a0a0a0" stroked="f"/>
        </w:pict>
      </w:r>
    </w:p>
    <w:p w14:paraId="17861C00" w14:textId="77777777" w:rsidR="003C27FE" w:rsidRPr="00C57D3A" w:rsidRDefault="003C27FE" w:rsidP="00924473">
      <w:pPr>
        <w:pStyle w:val="Odstavecseseznamem"/>
        <w:numPr>
          <w:ilvl w:val="0"/>
          <w:numId w:val="3"/>
        </w:numPr>
        <w:jc w:val="center"/>
        <w:rPr>
          <w:rFonts w:ascii="Calibri" w:hAnsi="Calibri"/>
          <w:b/>
          <w:sz w:val="22"/>
        </w:rPr>
      </w:pPr>
    </w:p>
    <w:p w14:paraId="0EECF2F6" w14:textId="77777777" w:rsidR="003C27FE" w:rsidRPr="00C57D3A" w:rsidRDefault="003C27FE" w:rsidP="003C27FE">
      <w:pPr>
        <w:jc w:val="center"/>
        <w:rPr>
          <w:rFonts w:ascii="Calibri" w:hAnsi="Calibri"/>
          <w:b/>
          <w:sz w:val="22"/>
        </w:rPr>
      </w:pPr>
      <w:r w:rsidRPr="00C57D3A">
        <w:rPr>
          <w:rFonts w:ascii="Calibri" w:hAnsi="Calibri"/>
          <w:b/>
          <w:sz w:val="22"/>
        </w:rPr>
        <w:t>Smluvní strany</w:t>
      </w:r>
    </w:p>
    <w:p w14:paraId="33317B5E" w14:textId="77777777" w:rsidR="003C27FE" w:rsidRPr="0049630B" w:rsidRDefault="00056DB2" w:rsidP="0049630B">
      <w:pPr>
        <w:pStyle w:val="Bezmezer"/>
        <w:rPr>
          <w:rFonts w:cstheme="minorHAnsi"/>
        </w:rPr>
      </w:pPr>
      <w:r w:rsidRPr="00C57D3A">
        <w:rPr>
          <w:rFonts w:ascii="Calibri" w:hAnsi="Calibri"/>
          <w:b/>
        </w:rPr>
        <w:t>Objednatel</w:t>
      </w:r>
      <w:r w:rsidR="003C27FE" w:rsidRPr="00C57D3A">
        <w:rPr>
          <w:rFonts w:ascii="Calibri" w:hAnsi="Calibri"/>
          <w:b/>
        </w:rPr>
        <w:t>:</w:t>
      </w:r>
      <w:r w:rsidR="003C27FE" w:rsidRPr="00C57D3A">
        <w:rPr>
          <w:rFonts w:ascii="Calibri" w:hAnsi="Calibri"/>
          <w:b/>
        </w:rPr>
        <w:tab/>
      </w:r>
      <w:r w:rsidR="0049630B" w:rsidRPr="009A32A9">
        <w:rPr>
          <w:rFonts w:cstheme="minorHAnsi"/>
          <w:b/>
        </w:rPr>
        <w:t>Mendelova univerzita v Brně</w:t>
      </w:r>
      <w:r w:rsidR="0049630B" w:rsidRPr="009A32A9">
        <w:rPr>
          <w:rFonts w:cstheme="minorHAnsi"/>
        </w:rPr>
        <w:t xml:space="preserve">          </w:t>
      </w:r>
    </w:p>
    <w:p w14:paraId="0C56A13D" w14:textId="14FB0DD7" w:rsidR="003C27FE" w:rsidRPr="00C57D3A" w:rsidRDefault="003C27FE" w:rsidP="003C27FE">
      <w:pPr>
        <w:ind w:left="708" w:firstLine="708"/>
        <w:rPr>
          <w:rFonts w:ascii="Calibri" w:hAnsi="Calibri"/>
          <w:sz w:val="22"/>
        </w:rPr>
      </w:pPr>
      <w:r w:rsidRPr="00C57D3A">
        <w:rPr>
          <w:rFonts w:ascii="Calibri" w:hAnsi="Calibri"/>
          <w:sz w:val="22"/>
        </w:rPr>
        <w:t xml:space="preserve">se sídlem </w:t>
      </w:r>
      <w:r w:rsidR="0049630B" w:rsidRPr="0049630B">
        <w:rPr>
          <w:rFonts w:ascii="Calibri" w:hAnsi="Calibri"/>
          <w:sz w:val="22"/>
        </w:rPr>
        <w:t xml:space="preserve">Zemědělská </w:t>
      </w:r>
      <w:r w:rsidR="00D70493" w:rsidRPr="0049630B">
        <w:rPr>
          <w:rFonts w:ascii="Calibri" w:hAnsi="Calibri"/>
          <w:sz w:val="22"/>
        </w:rPr>
        <w:t>1665</w:t>
      </w:r>
      <w:r w:rsidR="00D70493">
        <w:rPr>
          <w:rFonts w:ascii="Calibri" w:hAnsi="Calibri"/>
          <w:sz w:val="22"/>
        </w:rPr>
        <w:t>/</w:t>
      </w:r>
      <w:r w:rsidR="0049630B" w:rsidRPr="0049630B">
        <w:rPr>
          <w:rFonts w:ascii="Calibri" w:hAnsi="Calibri"/>
          <w:sz w:val="22"/>
        </w:rPr>
        <w:t>1</w:t>
      </w:r>
      <w:r w:rsidR="00D70493">
        <w:rPr>
          <w:rFonts w:ascii="Calibri" w:hAnsi="Calibri"/>
          <w:sz w:val="22"/>
        </w:rPr>
        <w:t>,</w:t>
      </w:r>
      <w:r w:rsidR="0049630B" w:rsidRPr="0049630B">
        <w:rPr>
          <w:rFonts w:ascii="Calibri" w:hAnsi="Calibri"/>
          <w:sz w:val="22"/>
        </w:rPr>
        <w:t xml:space="preserve"> 613 00 Brno – Černá Pole</w:t>
      </w:r>
    </w:p>
    <w:p w14:paraId="72745DB3" w14:textId="77777777" w:rsidR="003C27FE" w:rsidRPr="00C57D3A" w:rsidRDefault="003C27FE" w:rsidP="003C27FE">
      <w:pPr>
        <w:ind w:left="708" w:firstLine="708"/>
        <w:rPr>
          <w:rFonts w:ascii="Calibri" w:hAnsi="Calibri"/>
          <w:sz w:val="22"/>
        </w:rPr>
      </w:pPr>
      <w:r w:rsidRPr="00C57D3A">
        <w:rPr>
          <w:rFonts w:ascii="Calibri" w:hAnsi="Calibri"/>
          <w:sz w:val="22"/>
        </w:rPr>
        <w:t xml:space="preserve">IČ: </w:t>
      </w:r>
      <w:r w:rsidR="0049630B" w:rsidRPr="0049630B">
        <w:rPr>
          <w:rFonts w:ascii="Calibri" w:hAnsi="Calibri"/>
          <w:sz w:val="22"/>
        </w:rPr>
        <w:t>62156489</w:t>
      </w:r>
    </w:p>
    <w:p w14:paraId="753B933C" w14:textId="77777777" w:rsidR="003C27FE" w:rsidRPr="00C57D3A" w:rsidRDefault="003C27FE" w:rsidP="003C27FE">
      <w:pPr>
        <w:ind w:left="708" w:firstLine="708"/>
        <w:rPr>
          <w:rFonts w:ascii="Calibri" w:hAnsi="Calibri"/>
          <w:sz w:val="22"/>
        </w:rPr>
      </w:pPr>
      <w:r w:rsidRPr="00C57D3A">
        <w:rPr>
          <w:rFonts w:ascii="Calibri" w:hAnsi="Calibri"/>
          <w:sz w:val="22"/>
        </w:rPr>
        <w:t>DIČ: CZ</w:t>
      </w:r>
      <w:r w:rsidR="0049630B" w:rsidRPr="0049630B">
        <w:rPr>
          <w:rFonts w:ascii="Calibri" w:hAnsi="Calibri"/>
          <w:sz w:val="22"/>
        </w:rPr>
        <w:t>62156489</w:t>
      </w:r>
    </w:p>
    <w:p w14:paraId="098C64B4" w14:textId="77777777" w:rsidR="003C27FE" w:rsidRPr="00C57D3A" w:rsidRDefault="0049630B" w:rsidP="003C27FE">
      <w:pPr>
        <w:ind w:left="708" w:firstLine="708"/>
        <w:rPr>
          <w:rFonts w:ascii="Calibri" w:hAnsi="Calibri"/>
          <w:sz w:val="22"/>
        </w:rPr>
      </w:pPr>
      <w:r>
        <w:rPr>
          <w:rFonts w:ascii="Calibri" w:hAnsi="Calibri"/>
          <w:sz w:val="22"/>
        </w:rPr>
        <w:t>bankovní spojení:</w:t>
      </w:r>
      <w:r w:rsidR="003C27FE" w:rsidRPr="00C57D3A">
        <w:rPr>
          <w:rFonts w:ascii="Calibri" w:hAnsi="Calibri"/>
          <w:sz w:val="22"/>
        </w:rPr>
        <w:t xml:space="preserve"> </w:t>
      </w:r>
      <w:r>
        <w:rPr>
          <w:rFonts w:ascii="Calibri" w:hAnsi="Calibri"/>
          <w:sz w:val="22"/>
        </w:rPr>
        <w:t xml:space="preserve">Komerční </w:t>
      </w:r>
      <w:r w:rsidR="003C27FE" w:rsidRPr="00C57D3A">
        <w:rPr>
          <w:rFonts w:ascii="Calibri" w:hAnsi="Calibri"/>
          <w:sz w:val="22"/>
        </w:rPr>
        <w:t>banka, a.s.</w:t>
      </w:r>
    </w:p>
    <w:p w14:paraId="6A000343" w14:textId="77777777" w:rsidR="003C27FE" w:rsidRPr="00C57D3A" w:rsidRDefault="003C27FE" w:rsidP="00095263">
      <w:pPr>
        <w:ind w:left="1416" w:firstLine="708"/>
        <w:rPr>
          <w:rFonts w:ascii="Calibri" w:hAnsi="Calibri"/>
          <w:sz w:val="22"/>
        </w:rPr>
      </w:pPr>
      <w:r w:rsidRPr="00C57D3A">
        <w:rPr>
          <w:rFonts w:ascii="Calibri" w:hAnsi="Calibri"/>
          <w:sz w:val="22"/>
        </w:rPr>
        <w:t>účet č.</w:t>
      </w:r>
      <w:r w:rsidR="0049630B">
        <w:rPr>
          <w:rFonts w:ascii="Calibri" w:hAnsi="Calibri"/>
          <w:sz w:val="22"/>
        </w:rPr>
        <w:t>:</w:t>
      </w:r>
      <w:r w:rsidR="0049630B" w:rsidRPr="0049630B">
        <w:rPr>
          <w:rFonts w:ascii="Calibri" w:hAnsi="Calibri"/>
          <w:sz w:val="22"/>
        </w:rPr>
        <w:t xml:space="preserve"> 7200300237/0100</w:t>
      </w:r>
    </w:p>
    <w:p w14:paraId="1D8A122F" w14:textId="77777777" w:rsidR="00056DB2" w:rsidRDefault="00056DB2" w:rsidP="0049630B">
      <w:pPr>
        <w:ind w:left="708" w:firstLine="708"/>
        <w:rPr>
          <w:rFonts w:ascii="Calibri" w:hAnsi="Calibri"/>
          <w:sz w:val="22"/>
        </w:rPr>
      </w:pPr>
      <w:r w:rsidRPr="00C57D3A">
        <w:rPr>
          <w:rFonts w:ascii="Calibri" w:hAnsi="Calibri"/>
          <w:b/>
          <w:sz w:val="22"/>
        </w:rPr>
        <w:t xml:space="preserve">zastoupen </w:t>
      </w:r>
      <w:r w:rsidR="004B6444" w:rsidRPr="00C57D3A">
        <w:rPr>
          <w:rFonts w:ascii="Calibri" w:hAnsi="Calibri"/>
          <w:b/>
          <w:sz w:val="22"/>
        </w:rPr>
        <w:tab/>
      </w:r>
      <w:r w:rsidR="0049630B" w:rsidRPr="0049630B">
        <w:rPr>
          <w:rFonts w:ascii="Calibri" w:hAnsi="Calibri"/>
          <w:sz w:val="22"/>
        </w:rPr>
        <w:t>prof. Ing. Danuší Nerudovou, Ph.D., rektorkou</w:t>
      </w:r>
      <w:r w:rsidR="0049630B">
        <w:rPr>
          <w:rFonts w:ascii="Calibri" w:hAnsi="Calibri"/>
          <w:sz w:val="22"/>
        </w:rPr>
        <w:t>, příkazcem operace</w:t>
      </w:r>
    </w:p>
    <w:p w14:paraId="54E85DAE" w14:textId="77777777" w:rsidR="0049630B" w:rsidRPr="00C57D3A" w:rsidRDefault="0049630B" w:rsidP="0049630B">
      <w:pPr>
        <w:ind w:left="708" w:firstLine="708"/>
        <w:rPr>
          <w:rFonts w:ascii="Calibri" w:hAnsi="Calibri"/>
          <w:sz w:val="22"/>
        </w:rPr>
      </w:pPr>
      <w:r>
        <w:rPr>
          <w:rFonts w:ascii="Calibri" w:hAnsi="Calibri"/>
          <w:sz w:val="22"/>
        </w:rPr>
        <w:t>ve věcech běžného plnění</w:t>
      </w:r>
    </w:p>
    <w:p w14:paraId="23E54BBC" w14:textId="77777777" w:rsidR="00D70493" w:rsidRDefault="004B6444" w:rsidP="009A6D24">
      <w:pPr>
        <w:ind w:left="708" w:firstLine="708"/>
        <w:rPr>
          <w:rFonts w:ascii="Calibri" w:hAnsi="Calibri"/>
          <w:sz w:val="22"/>
        </w:rPr>
      </w:pPr>
      <w:r w:rsidRPr="00C57D3A">
        <w:rPr>
          <w:rFonts w:ascii="Calibri" w:hAnsi="Calibri"/>
          <w:b/>
          <w:sz w:val="22"/>
        </w:rPr>
        <w:tab/>
      </w:r>
      <w:r w:rsidRPr="00C57D3A">
        <w:rPr>
          <w:rFonts w:ascii="Calibri" w:hAnsi="Calibri"/>
          <w:b/>
          <w:sz w:val="22"/>
        </w:rPr>
        <w:tab/>
      </w:r>
      <w:r w:rsidR="00EB19C3" w:rsidRPr="00EB19C3">
        <w:rPr>
          <w:rFonts w:ascii="Calibri" w:hAnsi="Calibri"/>
          <w:sz w:val="22"/>
        </w:rPr>
        <w:t>doc. Ing. Martin</w:t>
      </w:r>
      <w:r w:rsidR="00EB19C3">
        <w:rPr>
          <w:rFonts w:ascii="Calibri" w:hAnsi="Calibri"/>
          <w:sz w:val="22"/>
        </w:rPr>
        <w:t>em</w:t>
      </w:r>
      <w:r w:rsidR="00EB19C3" w:rsidRPr="00EB19C3">
        <w:rPr>
          <w:rFonts w:ascii="Calibri" w:hAnsi="Calibri"/>
          <w:sz w:val="22"/>
        </w:rPr>
        <w:t xml:space="preserve"> Klimánk</w:t>
      </w:r>
      <w:r w:rsidR="00EB19C3">
        <w:rPr>
          <w:rFonts w:ascii="Calibri" w:hAnsi="Calibri"/>
          <w:sz w:val="22"/>
        </w:rPr>
        <w:t>em</w:t>
      </w:r>
      <w:r w:rsidR="00EB19C3" w:rsidRPr="00EB19C3">
        <w:rPr>
          <w:rFonts w:ascii="Calibri" w:hAnsi="Calibri"/>
          <w:sz w:val="22"/>
        </w:rPr>
        <w:t>, Ph.D</w:t>
      </w:r>
      <w:r w:rsidR="00EB19C3">
        <w:rPr>
          <w:rFonts w:ascii="Calibri" w:hAnsi="Calibri"/>
          <w:sz w:val="22"/>
        </w:rPr>
        <w:t>., prorektorem</w:t>
      </w:r>
      <w:r w:rsidR="00D70493">
        <w:rPr>
          <w:rFonts w:ascii="Calibri" w:hAnsi="Calibri"/>
          <w:sz w:val="22"/>
        </w:rPr>
        <w:t>,</w:t>
      </w:r>
    </w:p>
    <w:p w14:paraId="715EB66C" w14:textId="39558AD0" w:rsidR="004B6444" w:rsidRDefault="00D70493" w:rsidP="00D70493">
      <w:pPr>
        <w:ind w:left="2124" w:firstLine="708"/>
        <w:rPr>
          <w:rFonts w:ascii="Calibri" w:hAnsi="Calibri"/>
          <w:sz w:val="22"/>
        </w:rPr>
      </w:pPr>
      <w:r>
        <w:rPr>
          <w:rFonts w:ascii="Calibri" w:hAnsi="Calibri"/>
          <w:sz w:val="22"/>
        </w:rPr>
        <w:t>koordinátorem projektu</w:t>
      </w:r>
    </w:p>
    <w:p w14:paraId="598941BF" w14:textId="77777777" w:rsidR="00EB19C3" w:rsidRDefault="00EB19C3" w:rsidP="009A6D24">
      <w:pPr>
        <w:ind w:left="708" w:firstLine="708"/>
        <w:rPr>
          <w:rFonts w:ascii="Calibri" w:hAnsi="Calibri"/>
          <w:sz w:val="22"/>
        </w:rPr>
      </w:pPr>
      <w:r>
        <w:rPr>
          <w:rFonts w:ascii="Calibri" w:hAnsi="Calibri"/>
          <w:sz w:val="22"/>
        </w:rPr>
        <w:tab/>
      </w:r>
      <w:r>
        <w:rPr>
          <w:rFonts w:ascii="Calibri" w:hAnsi="Calibri"/>
          <w:sz w:val="22"/>
        </w:rPr>
        <w:tab/>
      </w:r>
      <w:r w:rsidRPr="00EB19C3">
        <w:rPr>
          <w:rFonts w:ascii="Calibri" w:hAnsi="Calibri"/>
          <w:sz w:val="22"/>
        </w:rPr>
        <w:t>Ing. Šárkou Dvořákovou, Ph.D., vedoucí odboru vědy a výzkumu</w:t>
      </w:r>
    </w:p>
    <w:p w14:paraId="01AC279D" w14:textId="77777777" w:rsidR="00EB19C3" w:rsidRPr="00C57D3A" w:rsidRDefault="00EB19C3" w:rsidP="009A6D24">
      <w:pPr>
        <w:ind w:left="708" w:firstLine="708"/>
        <w:rPr>
          <w:rFonts w:ascii="Calibri" w:hAnsi="Calibri"/>
          <w:sz w:val="22"/>
        </w:rPr>
      </w:pPr>
      <w:r>
        <w:rPr>
          <w:rFonts w:ascii="Calibri" w:hAnsi="Calibri"/>
          <w:sz w:val="22"/>
        </w:rPr>
        <w:tab/>
      </w:r>
      <w:r>
        <w:rPr>
          <w:rFonts w:ascii="Calibri" w:hAnsi="Calibri"/>
          <w:sz w:val="22"/>
        </w:rPr>
        <w:tab/>
        <w:t xml:space="preserve">prof. Ing. Cyrilem </w:t>
      </w:r>
      <w:r w:rsidRPr="00B05C5A">
        <w:rPr>
          <w:rFonts w:ascii="Calibri" w:hAnsi="Calibri"/>
          <w:sz w:val="22"/>
        </w:rPr>
        <w:t>Klim</w:t>
      </w:r>
      <w:r w:rsidR="004D2082" w:rsidRPr="00B05C5A">
        <w:rPr>
          <w:rFonts w:ascii="Calibri" w:hAnsi="Calibri"/>
          <w:sz w:val="22"/>
        </w:rPr>
        <w:t>ešem</w:t>
      </w:r>
      <w:r>
        <w:rPr>
          <w:rFonts w:ascii="Calibri" w:hAnsi="Calibri"/>
          <w:sz w:val="22"/>
        </w:rPr>
        <w:t>, CSc., vedoucím ústavu informatiky</w:t>
      </w:r>
    </w:p>
    <w:p w14:paraId="56DDC0C7" w14:textId="77777777" w:rsidR="003C27FE" w:rsidRPr="00C57D3A" w:rsidRDefault="003C27FE" w:rsidP="003C27FE">
      <w:pPr>
        <w:rPr>
          <w:rFonts w:ascii="Calibri" w:hAnsi="Calibri"/>
          <w:sz w:val="22"/>
        </w:rPr>
      </w:pPr>
      <w:r w:rsidRPr="00C57D3A">
        <w:rPr>
          <w:rFonts w:ascii="Calibri" w:hAnsi="Calibri"/>
          <w:sz w:val="22"/>
        </w:rPr>
        <w:t>a</w:t>
      </w:r>
    </w:p>
    <w:p w14:paraId="14396FF5" w14:textId="77777777" w:rsidR="00D11358" w:rsidRPr="00C57D3A" w:rsidRDefault="00D11358" w:rsidP="003C27FE">
      <w:pPr>
        <w:rPr>
          <w:rFonts w:ascii="Calibri" w:hAnsi="Calibri"/>
          <w:b/>
          <w:sz w:val="22"/>
        </w:rPr>
      </w:pPr>
    </w:p>
    <w:p w14:paraId="7A88BF6D" w14:textId="77777777" w:rsidR="003423FC" w:rsidRPr="00C57D3A" w:rsidRDefault="00F060A0" w:rsidP="003423FC">
      <w:pPr>
        <w:rPr>
          <w:rFonts w:ascii="Calibri" w:hAnsi="Calibri"/>
          <w:sz w:val="22"/>
        </w:rPr>
      </w:pPr>
      <w:r w:rsidRPr="00C57D3A">
        <w:rPr>
          <w:rFonts w:ascii="Calibri" w:hAnsi="Calibri"/>
          <w:b/>
          <w:sz w:val="22"/>
        </w:rPr>
        <w:t>Poskytovatel</w:t>
      </w:r>
      <w:r w:rsidR="003C27FE" w:rsidRPr="00C57D3A">
        <w:rPr>
          <w:rFonts w:ascii="Calibri" w:hAnsi="Calibri"/>
          <w:b/>
          <w:sz w:val="22"/>
        </w:rPr>
        <w:t xml:space="preserve">:  </w:t>
      </w:r>
      <w:r w:rsidR="00372890" w:rsidRPr="00C57D3A">
        <w:rPr>
          <w:rFonts w:ascii="Calibri" w:hAnsi="Calibri"/>
          <w:b/>
          <w:sz w:val="22"/>
        </w:rPr>
        <w:tab/>
      </w:r>
    </w:p>
    <w:p w14:paraId="6B24A5FE" w14:textId="44B66C50" w:rsidR="003423FC" w:rsidRPr="00C57D3A" w:rsidRDefault="00EB19C3" w:rsidP="003423FC">
      <w:pPr>
        <w:ind w:left="708" w:firstLine="708"/>
        <w:rPr>
          <w:rFonts w:ascii="Calibri" w:hAnsi="Calibri"/>
          <w:sz w:val="22"/>
        </w:rPr>
      </w:pPr>
      <w:r>
        <w:rPr>
          <w:rFonts w:ascii="Calibri" w:hAnsi="Calibri"/>
          <w:sz w:val="22"/>
        </w:rPr>
        <w:t>Se sídlem</w:t>
      </w:r>
      <w:r w:rsidR="00B05C5A">
        <w:rPr>
          <w:rFonts w:ascii="Calibri" w:hAnsi="Calibri"/>
          <w:sz w:val="22"/>
        </w:rPr>
        <w:t xml:space="preserve"> </w:t>
      </w:r>
      <w:r w:rsidR="00B05C5A" w:rsidRPr="00B05C5A">
        <w:rPr>
          <w:rFonts w:ascii="Calibri" w:hAnsi="Calibri"/>
          <w:sz w:val="22"/>
          <w:highlight w:val="yellow"/>
        </w:rPr>
        <w:t>…………………………………………………………….</w:t>
      </w:r>
    </w:p>
    <w:p w14:paraId="7800E29A" w14:textId="60C55A98" w:rsidR="003423FC" w:rsidRPr="00C57D3A" w:rsidRDefault="003423FC" w:rsidP="003423FC">
      <w:pPr>
        <w:ind w:left="708" w:firstLine="708"/>
        <w:rPr>
          <w:rFonts w:ascii="Calibri" w:hAnsi="Calibri"/>
          <w:sz w:val="22"/>
        </w:rPr>
      </w:pPr>
      <w:r w:rsidRPr="00C57D3A">
        <w:rPr>
          <w:rFonts w:ascii="Calibri" w:hAnsi="Calibri"/>
          <w:sz w:val="22"/>
        </w:rPr>
        <w:t xml:space="preserve">IČ: </w:t>
      </w:r>
      <w:r w:rsidR="00B05C5A">
        <w:rPr>
          <w:rFonts w:ascii="Calibri" w:hAnsi="Calibri"/>
          <w:sz w:val="22"/>
        </w:rPr>
        <w:t xml:space="preserve">            </w:t>
      </w:r>
      <w:r w:rsidR="00B05C5A" w:rsidRPr="00B05C5A">
        <w:rPr>
          <w:rFonts w:ascii="Calibri" w:hAnsi="Calibri"/>
          <w:sz w:val="22"/>
          <w:highlight w:val="yellow"/>
        </w:rPr>
        <w:t>……………………………………………………………..</w:t>
      </w:r>
    </w:p>
    <w:p w14:paraId="55022C59" w14:textId="1BF92AB6" w:rsidR="003423FC" w:rsidRDefault="003423FC" w:rsidP="003423FC">
      <w:pPr>
        <w:ind w:left="708" w:firstLine="708"/>
        <w:rPr>
          <w:rFonts w:ascii="Calibri" w:hAnsi="Calibri"/>
          <w:sz w:val="22"/>
        </w:rPr>
      </w:pPr>
      <w:r w:rsidRPr="00C57D3A">
        <w:rPr>
          <w:rFonts w:ascii="Calibri" w:hAnsi="Calibri"/>
          <w:sz w:val="22"/>
        </w:rPr>
        <w:t>DIČ:</w:t>
      </w:r>
      <w:r w:rsidR="00B05C5A">
        <w:rPr>
          <w:rFonts w:ascii="Calibri" w:hAnsi="Calibri"/>
          <w:sz w:val="22"/>
        </w:rPr>
        <w:t xml:space="preserve">          </w:t>
      </w:r>
      <w:r w:rsidR="00B05C5A" w:rsidRPr="00B05C5A">
        <w:rPr>
          <w:rFonts w:ascii="Calibri" w:hAnsi="Calibri"/>
          <w:sz w:val="22"/>
          <w:highlight w:val="yellow"/>
        </w:rPr>
        <w:t>……………………………………………………………..</w:t>
      </w:r>
    </w:p>
    <w:p w14:paraId="4F6C3CA8" w14:textId="4DD95216" w:rsidR="00EB19C3" w:rsidRPr="00C57D3A" w:rsidRDefault="00EB19C3" w:rsidP="003423FC">
      <w:pPr>
        <w:ind w:left="708" w:firstLine="708"/>
        <w:rPr>
          <w:rFonts w:ascii="Calibri" w:hAnsi="Calibri"/>
          <w:sz w:val="22"/>
        </w:rPr>
      </w:pPr>
      <w:r>
        <w:rPr>
          <w:rFonts w:ascii="Calibri" w:hAnsi="Calibri"/>
          <w:sz w:val="22"/>
        </w:rPr>
        <w:t xml:space="preserve">zapsán </w:t>
      </w:r>
      <w:r w:rsidR="00B05C5A">
        <w:rPr>
          <w:rFonts w:ascii="Calibri" w:hAnsi="Calibri"/>
          <w:sz w:val="22"/>
        </w:rPr>
        <w:t xml:space="preserve">    </w:t>
      </w:r>
      <w:r w:rsidR="00B05C5A" w:rsidRPr="00B05C5A">
        <w:rPr>
          <w:rFonts w:ascii="Calibri" w:hAnsi="Calibri"/>
          <w:sz w:val="22"/>
          <w:highlight w:val="yellow"/>
        </w:rPr>
        <w:t>……………………………………………………………..</w:t>
      </w:r>
    </w:p>
    <w:p w14:paraId="34EA39E0" w14:textId="5FA65E2B" w:rsidR="00B05C5A" w:rsidRPr="00C57D3A" w:rsidRDefault="003423FC" w:rsidP="00B05C5A">
      <w:pPr>
        <w:ind w:left="708" w:firstLine="708"/>
        <w:rPr>
          <w:rFonts w:ascii="Calibri" w:hAnsi="Calibri"/>
          <w:sz w:val="22"/>
        </w:rPr>
      </w:pPr>
      <w:r w:rsidRPr="00C57D3A">
        <w:rPr>
          <w:rFonts w:ascii="Calibri" w:hAnsi="Calibri"/>
          <w:sz w:val="22"/>
        </w:rPr>
        <w:t>bankovní spojení:</w:t>
      </w:r>
      <w:r w:rsidR="00372890" w:rsidRPr="00C57D3A">
        <w:rPr>
          <w:rFonts w:ascii="Calibri" w:hAnsi="Calibri"/>
          <w:sz w:val="22"/>
        </w:rPr>
        <w:t xml:space="preserve"> </w:t>
      </w:r>
      <w:r w:rsidR="00B05C5A" w:rsidRPr="00B05C5A">
        <w:rPr>
          <w:rFonts w:ascii="Calibri" w:hAnsi="Calibri"/>
          <w:sz w:val="22"/>
          <w:highlight w:val="yellow"/>
        </w:rPr>
        <w:t>………………………………………………..</w:t>
      </w:r>
    </w:p>
    <w:p w14:paraId="23B6B75E" w14:textId="3553D341" w:rsidR="003423FC" w:rsidRDefault="003423FC" w:rsidP="00B05C5A">
      <w:pPr>
        <w:ind w:left="708" w:firstLine="708"/>
        <w:rPr>
          <w:rFonts w:ascii="Calibri" w:hAnsi="Calibri"/>
          <w:sz w:val="22"/>
        </w:rPr>
      </w:pPr>
      <w:r w:rsidRPr="00C57D3A">
        <w:rPr>
          <w:rFonts w:ascii="Calibri" w:hAnsi="Calibri"/>
          <w:sz w:val="22"/>
        </w:rPr>
        <w:t>účet č.</w:t>
      </w:r>
      <w:r w:rsidR="00B05C5A">
        <w:rPr>
          <w:rFonts w:ascii="Calibri" w:hAnsi="Calibri"/>
          <w:sz w:val="22"/>
        </w:rPr>
        <w:t xml:space="preserve">:     </w:t>
      </w:r>
      <w:r w:rsidR="00B05C5A" w:rsidRPr="00B05C5A">
        <w:rPr>
          <w:rFonts w:ascii="Calibri" w:hAnsi="Calibri"/>
          <w:sz w:val="22"/>
          <w:highlight w:val="yellow"/>
        </w:rPr>
        <w:t>…………………………………………………………….</w:t>
      </w:r>
    </w:p>
    <w:p w14:paraId="33A56512" w14:textId="6CD065D2" w:rsidR="00EB19C3" w:rsidRDefault="00EB19C3" w:rsidP="00EB19C3">
      <w:pPr>
        <w:rPr>
          <w:rFonts w:ascii="Calibri" w:hAnsi="Calibri"/>
          <w:sz w:val="22"/>
        </w:rPr>
      </w:pPr>
      <w:r>
        <w:rPr>
          <w:rFonts w:ascii="Calibri" w:hAnsi="Calibri"/>
          <w:sz w:val="22"/>
        </w:rPr>
        <w:tab/>
      </w:r>
      <w:r>
        <w:rPr>
          <w:rFonts w:ascii="Calibri" w:hAnsi="Calibri"/>
          <w:sz w:val="22"/>
        </w:rPr>
        <w:tab/>
        <w:t>zastoupen:</w:t>
      </w:r>
      <w:r w:rsidR="00B05C5A">
        <w:rPr>
          <w:rFonts w:ascii="Calibri" w:hAnsi="Calibri"/>
          <w:sz w:val="22"/>
        </w:rPr>
        <w:t xml:space="preserve">  </w:t>
      </w:r>
      <w:r w:rsidR="00B05C5A" w:rsidRPr="00B05C5A">
        <w:rPr>
          <w:rFonts w:ascii="Calibri" w:hAnsi="Calibri"/>
          <w:sz w:val="22"/>
          <w:highlight w:val="yellow"/>
        </w:rPr>
        <w:t>………………………………………………………….</w:t>
      </w:r>
    </w:p>
    <w:p w14:paraId="6B2327CC" w14:textId="27854635" w:rsidR="00EB19C3" w:rsidRPr="00C57D3A" w:rsidRDefault="00EB19C3" w:rsidP="00EB19C3">
      <w:pPr>
        <w:rPr>
          <w:rFonts w:ascii="Calibri" w:hAnsi="Calibri"/>
          <w:sz w:val="22"/>
        </w:rPr>
      </w:pPr>
      <w:r>
        <w:rPr>
          <w:rFonts w:ascii="Calibri" w:hAnsi="Calibri"/>
          <w:sz w:val="22"/>
        </w:rPr>
        <w:tab/>
      </w:r>
      <w:r>
        <w:rPr>
          <w:rFonts w:ascii="Calibri" w:hAnsi="Calibri"/>
          <w:sz w:val="22"/>
        </w:rPr>
        <w:tab/>
        <w:t>ve věcech běžného plnění smlouvy:</w:t>
      </w:r>
      <w:r w:rsidR="00B05C5A">
        <w:rPr>
          <w:rFonts w:ascii="Calibri" w:hAnsi="Calibri"/>
          <w:sz w:val="22"/>
        </w:rPr>
        <w:t xml:space="preserve"> </w:t>
      </w:r>
      <w:r w:rsidR="00B05C5A" w:rsidRPr="00B05C5A">
        <w:rPr>
          <w:rFonts w:ascii="Calibri" w:hAnsi="Calibri"/>
          <w:sz w:val="22"/>
          <w:highlight w:val="yellow"/>
        </w:rPr>
        <w:t>…………………….</w:t>
      </w:r>
    </w:p>
    <w:p w14:paraId="3EBAA928" w14:textId="58AE50D7" w:rsidR="003423FC" w:rsidRPr="00C57D3A" w:rsidRDefault="003423FC" w:rsidP="003423FC">
      <w:pPr>
        <w:ind w:left="708" w:firstLine="708"/>
        <w:rPr>
          <w:rFonts w:ascii="Calibri" w:hAnsi="Calibri"/>
          <w:sz w:val="22"/>
        </w:rPr>
      </w:pPr>
      <w:r w:rsidRPr="00C57D3A">
        <w:rPr>
          <w:rFonts w:ascii="Calibri" w:hAnsi="Calibri"/>
          <w:sz w:val="22"/>
        </w:rPr>
        <w:t xml:space="preserve">číslo smlouvy </w:t>
      </w:r>
      <w:r w:rsidR="00C57D3A" w:rsidRPr="00C57D3A">
        <w:rPr>
          <w:rFonts w:ascii="Calibri" w:hAnsi="Calibri"/>
          <w:sz w:val="22"/>
        </w:rPr>
        <w:t>pos</w:t>
      </w:r>
      <w:r w:rsidR="006D1EEA" w:rsidRPr="00C57D3A">
        <w:rPr>
          <w:rFonts w:ascii="Calibri" w:hAnsi="Calibri"/>
          <w:sz w:val="22"/>
        </w:rPr>
        <w:t>k</w:t>
      </w:r>
      <w:r w:rsidR="00C57D3A" w:rsidRPr="00C57D3A">
        <w:rPr>
          <w:rFonts w:ascii="Calibri" w:hAnsi="Calibri"/>
          <w:sz w:val="22"/>
        </w:rPr>
        <w:t>y</w:t>
      </w:r>
      <w:r w:rsidR="006D1EEA" w:rsidRPr="00C57D3A">
        <w:rPr>
          <w:rFonts w:ascii="Calibri" w:hAnsi="Calibri"/>
          <w:sz w:val="22"/>
        </w:rPr>
        <w:t>tovatele</w:t>
      </w:r>
      <w:r w:rsidR="00B05C5A">
        <w:rPr>
          <w:rFonts w:ascii="Calibri" w:hAnsi="Calibri"/>
          <w:sz w:val="22"/>
        </w:rPr>
        <w:t xml:space="preserve">: </w:t>
      </w:r>
      <w:r w:rsidR="00B05C5A" w:rsidRPr="00B05C5A">
        <w:rPr>
          <w:rFonts w:ascii="Calibri" w:hAnsi="Calibri"/>
          <w:sz w:val="22"/>
          <w:highlight w:val="yellow"/>
        </w:rPr>
        <w:t>……………………………….</w:t>
      </w:r>
    </w:p>
    <w:p w14:paraId="19F83AAD" w14:textId="77777777" w:rsidR="00FF1CA8" w:rsidRDefault="003C27FE" w:rsidP="00AF04F4">
      <w:pPr>
        <w:rPr>
          <w:rFonts w:ascii="Calibri" w:hAnsi="Calibri"/>
          <w:sz w:val="22"/>
        </w:rPr>
      </w:pPr>
      <w:r w:rsidRPr="00C57D3A">
        <w:rPr>
          <w:rFonts w:ascii="Calibri" w:hAnsi="Calibri"/>
          <w:sz w:val="22"/>
        </w:rPr>
        <w:tab/>
      </w:r>
      <w:r w:rsidRPr="00C57D3A">
        <w:rPr>
          <w:rFonts w:ascii="Calibri" w:hAnsi="Calibri"/>
          <w:sz w:val="22"/>
        </w:rPr>
        <w:tab/>
      </w:r>
    </w:p>
    <w:p w14:paraId="2205FB67" w14:textId="77777777" w:rsidR="009251FA" w:rsidRPr="00C57D3A" w:rsidRDefault="009251FA" w:rsidP="00924473">
      <w:pPr>
        <w:pStyle w:val="Odstavecseseznamem"/>
        <w:numPr>
          <w:ilvl w:val="0"/>
          <w:numId w:val="3"/>
        </w:numPr>
        <w:jc w:val="center"/>
        <w:rPr>
          <w:rFonts w:ascii="Calibri" w:hAnsi="Calibri"/>
          <w:b/>
          <w:sz w:val="22"/>
        </w:rPr>
      </w:pPr>
    </w:p>
    <w:p w14:paraId="5A8A5F28" w14:textId="77777777" w:rsidR="00B70A7C" w:rsidRPr="00C57D3A" w:rsidRDefault="003C27FE" w:rsidP="00FA4803">
      <w:pPr>
        <w:jc w:val="center"/>
        <w:rPr>
          <w:rFonts w:ascii="Calibri" w:hAnsi="Calibri"/>
          <w:b/>
          <w:sz w:val="22"/>
        </w:rPr>
      </w:pPr>
      <w:r w:rsidRPr="00C57D3A">
        <w:rPr>
          <w:rFonts w:ascii="Calibri" w:hAnsi="Calibri"/>
          <w:b/>
          <w:sz w:val="22"/>
        </w:rPr>
        <w:t>Předmět smlouvy</w:t>
      </w:r>
    </w:p>
    <w:p w14:paraId="097158FA" w14:textId="3422A1F0" w:rsidR="009F19F8" w:rsidRPr="00D70493" w:rsidRDefault="009E4CDD" w:rsidP="009F19F8">
      <w:pPr>
        <w:pStyle w:val="Seznam"/>
        <w:numPr>
          <w:ilvl w:val="0"/>
          <w:numId w:val="4"/>
        </w:numPr>
        <w:suppressAutoHyphens/>
        <w:rPr>
          <w:rFonts w:ascii="Calibri" w:hAnsi="Calibri"/>
          <w:sz w:val="22"/>
        </w:rPr>
      </w:pPr>
      <w:r w:rsidRPr="00D11421">
        <w:rPr>
          <w:rFonts w:ascii="Calibri" w:hAnsi="Calibri"/>
          <w:sz w:val="22"/>
        </w:rPr>
        <w:t xml:space="preserve">Předmětem </w:t>
      </w:r>
      <w:r w:rsidR="008D1554" w:rsidRPr="00D11421">
        <w:rPr>
          <w:rFonts w:ascii="Calibri" w:hAnsi="Calibri"/>
          <w:sz w:val="22"/>
        </w:rPr>
        <w:t>smlouvy</w:t>
      </w:r>
      <w:r w:rsidR="00D57D4E" w:rsidRPr="00D11421">
        <w:rPr>
          <w:rFonts w:ascii="Calibri" w:hAnsi="Calibri"/>
          <w:sz w:val="22"/>
        </w:rPr>
        <w:t xml:space="preserve"> </w:t>
      </w:r>
      <w:r w:rsidRPr="00D11421">
        <w:rPr>
          <w:rFonts w:ascii="Calibri" w:hAnsi="Calibri"/>
          <w:sz w:val="22"/>
        </w:rPr>
        <w:t xml:space="preserve">je </w:t>
      </w:r>
      <w:r w:rsidR="00F05019" w:rsidRPr="00D11421">
        <w:rPr>
          <w:rFonts w:ascii="Calibri" w:hAnsi="Calibri"/>
          <w:sz w:val="22"/>
        </w:rPr>
        <w:t xml:space="preserve">závazek poskytovatele </w:t>
      </w:r>
      <w:r w:rsidR="009F19F8">
        <w:rPr>
          <w:rFonts w:ascii="Calibri" w:hAnsi="Calibri"/>
          <w:sz w:val="22"/>
        </w:rPr>
        <w:t>provést</w:t>
      </w:r>
      <w:r w:rsidR="00F05019" w:rsidRPr="00D11421">
        <w:rPr>
          <w:rFonts w:ascii="Calibri" w:hAnsi="Calibri"/>
          <w:sz w:val="22"/>
        </w:rPr>
        <w:t xml:space="preserve"> </w:t>
      </w:r>
      <w:r w:rsidR="009F19F8">
        <w:rPr>
          <w:rFonts w:ascii="Calibri" w:hAnsi="Calibri"/>
          <w:sz w:val="22"/>
        </w:rPr>
        <w:t xml:space="preserve">pro </w:t>
      </w:r>
      <w:r w:rsidR="00F05019" w:rsidRPr="00D11421">
        <w:rPr>
          <w:rFonts w:ascii="Calibri" w:hAnsi="Calibri"/>
          <w:sz w:val="22"/>
        </w:rPr>
        <w:t xml:space="preserve">objednatele </w:t>
      </w:r>
      <w:r w:rsidR="009F19F8">
        <w:rPr>
          <w:rFonts w:ascii="Calibri" w:hAnsi="Calibri"/>
          <w:sz w:val="22"/>
        </w:rPr>
        <w:t xml:space="preserve">školení </w:t>
      </w:r>
      <w:r w:rsidR="009F19F8">
        <w:rPr>
          <w:rFonts w:asciiTheme="minorHAnsi" w:hAnsiTheme="minorHAnsi" w:cstheme="minorHAnsi"/>
          <w:sz w:val="22"/>
          <w:szCs w:val="22"/>
        </w:rPr>
        <w:t>a certifikaci</w:t>
      </w:r>
      <w:r w:rsidR="009F19F8" w:rsidRPr="009F19F8">
        <w:rPr>
          <w:rFonts w:asciiTheme="minorHAnsi" w:hAnsiTheme="minorHAnsi" w:cstheme="minorHAnsi"/>
          <w:sz w:val="22"/>
          <w:szCs w:val="22"/>
        </w:rPr>
        <w:t xml:space="preserve"> IT kurzů </w:t>
      </w:r>
      <w:r w:rsidR="006130C6" w:rsidRPr="006130C6">
        <w:rPr>
          <w:rFonts w:asciiTheme="minorHAnsi" w:hAnsiTheme="minorHAnsi" w:cstheme="minorHAnsi"/>
          <w:b/>
          <w:sz w:val="22"/>
          <w:szCs w:val="22"/>
        </w:rPr>
        <w:t>pro celkem 3 osoby</w:t>
      </w:r>
      <w:r w:rsidR="006130C6">
        <w:rPr>
          <w:rFonts w:asciiTheme="minorHAnsi" w:hAnsiTheme="minorHAnsi" w:cstheme="minorHAnsi"/>
          <w:sz w:val="22"/>
          <w:szCs w:val="22"/>
        </w:rPr>
        <w:t xml:space="preserve"> </w:t>
      </w:r>
      <w:r w:rsidR="009F19F8" w:rsidRPr="009F19F8">
        <w:rPr>
          <w:rFonts w:asciiTheme="minorHAnsi" w:hAnsiTheme="minorHAnsi" w:cstheme="minorHAnsi"/>
          <w:sz w:val="22"/>
          <w:szCs w:val="22"/>
        </w:rPr>
        <w:t>v</w:t>
      </w:r>
      <w:r w:rsidR="009F19F8">
        <w:rPr>
          <w:rFonts w:asciiTheme="minorHAnsi" w:hAnsiTheme="minorHAnsi" w:cstheme="minorHAnsi"/>
          <w:sz w:val="22"/>
          <w:szCs w:val="22"/>
        </w:rPr>
        <w:t xml:space="preserve"> následujících </w:t>
      </w:r>
      <w:r w:rsidR="009F19F8" w:rsidRPr="009F19F8">
        <w:rPr>
          <w:rFonts w:asciiTheme="minorHAnsi" w:hAnsiTheme="minorHAnsi" w:cstheme="minorHAnsi"/>
          <w:sz w:val="22"/>
          <w:szCs w:val="22"/>
        </w:rPr>
        <w:t>okruzích</w:t>
      </w:r>
      <w:r w:rsidR="009F19F8">
        <w:rPr>
          <w:rFonts w:asciiTheme="minorHAnsi" w:hAnsiTheme="minorHAnsi" w:cstheme="minorHAnsi"/>
          <w:sz w:val="22"/>
          <w:szCs w:val="22"/>
        </w:rPr>
        <w:t>:</w:t>
      </w:r>
    </w:p>
    <w:p w14:paraId="4D04CF93" w14:textId="77777777" w:rsidR="00D70493" w:rsidRDefault="00D70493" w:rsidP="00D70493">
      <w:pPr>
        <w:pStyle w:val="Seznam"/>
        <w:numPr>
          <w:ilvl w:val="0"/>
          <w:numId w:val="0"/>
        </w:numPr>
        <w:suppressAutoHyphens/>
        <w:ind w:left="369"/>
        <w:rPr>
          <w:rFonts w:ascii="Calibri" w:hAnsi="Calibri"/>
          <w:sz w:val="22"/>
        </w:rPr>
      </w:pPr>
    </w:p>
    <w:p w14:paraId="5C6F2152" w14:textId="35168DF7" w:rsidR="009F19F8" w:rsidRPr="00D70493" w:rsidRDefault="009F19F8" w:rsidP="009F19F8">
      <w:pPr>
        <w:pStyle w:val="Seznam"/>
        <w:numPr>
          <w:ilvl w:val="0"/>
          <w:numId w:val="32"/>
        </w:numPr>
        <w:suppressAutoHyphens/>
        <w:rPr>
          <w:rFonts w:asciiTheme="minorHAnsi" w:hAnsiTheme="minorHAnsi" w:cstheme="minorHAnsi"/>
          <w:sz w:val="22"/>
          <w:szCs w:val="22"/>
        </w:rPr>
      </w:pPr>
      <w:r w:rsidRPr="00D70493">
        <w:rPr>
          <w:rFonts w:asciiTheme="minorHAnsi" w:hAnsiTheme="minorHAnsi" w:cstheme="minorHAnsi"/>
          <w:sz w:val="22"/>
          <w:szCs w:val="22"/>
        </w:rPr>
        <w:t>operační systém Windows</w:t>
      </w:r>
      <w:r w:rsidR="006130C6">
        <w:rPr>
          <w:rFonts w:asciiTheme="minorHAnsi" w:hAnsiTheme="minorHAnsi" w:cstheme="minorHAnsi"/>
          <w:sz w:val="22"/>
          <w:szCs w:val="22"/>
        </w:rPr>
        <w:t xml:space="preserve"> (</w:t>
      </w:r>
      <w:r w:rsidR="006130C6" w:rsidRPr="006130C6">
        <w:rPr>
          <w:rFonts w:asciiTheme="minorHAnsi" w:hAnsiTheme="minorHAnsi" w:cstheme="minorHAnsi"/>
          <w:b/>
          <w:sz w:val="22"/>
          <w:szCs w:val="22"/>
        </w:rPr>
        <w:t>1 proškolená osoba</w:t>
      </w:r>
      <w:r w:rsidR="006130C6">
        <w:rPr>
          <w:rFonts w:asciiTheme="minorHAnsi" w:hAnsiTheme="minorHAnsi" w:cstheme="minorHAnsi"/>
          <w:sz w:val="22"/>
          <w:szCs w:val="22"/>
        </w:rPr>
        <w:t>)</w:t>
      </w:r>
      <w:r w:rsidRPr="00D70493">
        <w:rPr>
          <w:rFonts w:asciiTheme="minorHAnsi" w:hAnsiTheme="minorHAnsi" w:cstheme="minorHAnsi"/>
          <w:sz w:val="22"/>
          <w:szCs w:val="22"/>
        </w:rPr>
        <w:t>;</w:t>
      </w:r>
    </w:p>
    <w:p w14:paraId="2E5E30F7" w14:textId="6E6A4799" w:rsidR="009F19F8" w:rsidRPr="00D70493" w:rsidRDefault="004D2082" w:rsidP="009F19F8">
      <w:pPr>
        <w:pStyle w:val="Seznam"/>
        <w:numPr>
          <w:ilvl w:val="0"/>
          <w:numId w:val="32"/>
        </w:numPr>
        <w:suppressAutoHyphens/>
        <w:rPr>
          <w:rFonts w:asciiTheme="minorHAnsi" w:hAnsiTheme="minorHAnsi" w:cstheme="minorHAnsi"/>
          <w:sz w:val="22"/>
          <w:szCs w:val="22"/>
        </w:rPr>
      </w:pPr>
      <w:r w:rsidRPr="00D70493">
        <w:rPr>
          <w:rFonts w:asciiTheme="minorHAnsi" w:hAnsiTheme="minorHAnsi" w:cstheme="minorHAnsi"/>
          <w:sz w:val="22"/>
          <w:szCs w:val="22"/>
        </w:rPr>
        <w:t>databázové systémy Oracle</w:t>
      </w:r>
      <w:r w:rsidR="006130C6">
        <w:rPr>
          <w:rFonts w:asciiTheme="minorHAnsi" w:hAnsiTheme="minorHAnsi" w:cstheme="minorHAnsi"/>
          <w:sz w:val="22"/>
          <w:szCs w:val="22"/>
        </w:rPr>
        <w:t xml:space="preserve"> (</w:t>
      </w:r>
      <w:r w:rsidR="006130C6" w:rsidRPr="006130C6">
        <w:rPr>
          <w:rFonts w:asciiTheme="minorHAnsi" w:hAnsiTheme="minorHAnsi" w:cstheme="minorHAnsi"/>
          <w:b/>
          <w:sz w:val="22"/>
          <w:szCs w:val="22"/>
        </w:rPr>
        <w:t>1 proškolená osoba</w:t>
      </w:r>
      <w:r w:rsidR="006130C6">
        <w:rPr>
          <w:rFonts w:asciiTheme="minorHAnsi" w:hAnsiTheme="minorHAnsi" w:cstheme="minorHAnsi"/>
          <w:sz w:val="22"/>
          <w:szCs w:val="22"/>
        </w:rPr>
        <w:t>)</w:t>
      </w:r>
      <w:r w:rsidR="009F19F8" w:rsidRPr="00D70493">
        <w:rPr>
          <w:rFonts w:asciiTheme="minorHAnsi" w:hAnsiTheme="minorHAnsi" w:cstheme="minorHAnsi"/>
          <w:sz w:val="22"/>
          <w:szCs w:val="22"/>
        </w:rPr>
        <w:t>;</w:t>
      </w:r>
    </w:p>
    <w:p w14:paraId="6E8935F7" w14:textId="60402D4C" w:rsidR="00E77C9D" w:rsidRPr="00D70493" w:rsidRDefault="009F19F8" w:rsidP="009F19F8">
      <w:pPr>
        <w:pStyle w:val="Seznam"/>
        <w:numPr>
          <w:ilvl w:val="0"/>
          <w:numId w:val="32"/>
        </w:numPr>
        <w:suppressAutoHyphens/>
        <w:rPr>
          <w:rFonts w:asciiTheme="minorHAnsi" w:hAnsiTheme="minorHAnsi" w:cstheme="minorHAnsi"/>
          <w:sz w:val="22"/>
          <w:szCs w:val="22"/>
        </w:rPr>
      </w:pPr>
      <w:r w:rsidRPr="00D70493">
        <w:rPr>
          <w:rFonts w:asciiTheme="minorHAnsi" w:hAnsiTheme="minorHAnsi" w:cstheme="minorHAnsi"/>
          <w:sz w:val="22"/>
          <w:szCs w:val="22"/>
        </w:rPr>
        <w:t>databázové systémy</w:t>
      </w:r>
      <w:r w:rsidR="004D2082" w:rsidRPr="00D70493">
        <w:rPr>
          <w:rFonts w:asciiTheme="minorHAnsi" w:hAnsiTheme="minorHAnsi" w:cstheme="minorHAnsi"/>
          <w:sz w:val="22"/>
          <w:szCs w:val="22"/>
        </w:rPr>
        <w:t xml:space="preserve"> SQL</w:t>
      </w:r>
      <w:r w:rsidR="006130C6">
        <w:rPr>
          <w:rFonts w:asciiTheme="minorHAnsi" w:hAnsiTheme="minorHAnsi" w:cstheme="minorHAnsi"/>
          <w:sz w:val="22"/>
          <w:szCs w:val="22"/>
        </w:rPr>
        <w:t xml:space="preserve"> (</w:t>
      </w:r>
      <w:r w:rsidR="006130C6" w:rsidRPr="006130C6">
        <w:rPr>
          <w:rFonts w:asciiTheme="minorHAnsi" w:hAnsiTheme="minorHAnsi" w:cstheme="minorHAnsi"/>
          <w:b/>
          <w:sz w:val="22"/>
          <w:szCs w:val="22"/>
        </w:rPr>
        <w:t>1 proškolená osoba</w:t>
      </w:r>
      <w:r w:rsidR="006130C6">
        <w:rPr>
          <w:rFonts w:asciiTheme="minorHAnsi" w:hAnsiTheme="minorHAnsi" w:cstheme="minorHAnsi"/>
          <w:sz w:val="22"/>
          <w:szCs w:val="22"/>
        </w:rPr>
        <w:t>)</w:t>
      </w:r>
      <w:r w:rsidR="00E77C9D" w:rsidRPr="00D70493">
        <w:rPr>
          <w:rFonts w:asciiTheme="minorHAnsi" w:hAnsiTheme="minorHAnsi" w:cstheme="minorHAnsi"/>
          <w:sz w:val="22"/>
          <w:szCs w:val="22"/>
        </w:rPr>
        <w:t>;</w:t>
      </w:r>
    </w:p>
    <w:p w14:paraId="4F897B9F" w14:textId="4AA0AA09" w:rsidR="00D70493" w:rsidRDefault="00D70493" w:rsidP="00D70493">
      <w:pPr>
        <w:pStyle w:val="Seznam"/>
        <w:numPr>
          <w:ilvl w:val="0"/>
          <w:numId w:val="0"/>
        </w:numPr>
        <w:suppressAutoHyphens/>
        <w:ind w:left="369"/>
        <w:rPr>
          <w:rFonts w:asciiTheme="minorHAnsi" w:hAnsiTheme="minorHAnsi" w:cstheme="minorHAnsi"/>
          <w:sz w:val="22"/>
          <w:szCs w:val="22"/>
          <w:highlight w:val="yellow"/>
        </w:rPr>
      </w:pPr>
    </w:p>
    <w:p w14:paraId="20E83473" w14:textId="6378E518" w:rsidR="00D57D4E" w:rsidRDefault="0049630B" w:rsidP="00E77C9D">
      <w:pPr>
        <w:pStyle w:val="Seznam"/>
        <w:numPr>
          <w:ilvl w:val="0"/>
          <w:numId w:val="0"/>
        </w:numPr>
        <w:suppressAutoHyphens/>
        <w:ind w:left="369"/>
        <w:rPr>
          <w:rFonts w:ascii="Calibri" w:hAnsi="Calibri"/>
          <w:sz w:val="22"/>
        </w:rPr>
      </w:pPr>
      <w:r w:rsidRPr="009F19F8">
        <w:rPr>
          <w:rFonts w:ascii="Calibri" w:hAnsi="Calibri"/>
          <w:sz w:val="22"/>
        </w:rPr>
        <w:t>to vše podle</w:t>
      </w:r>
      <w:r w:rsidR="00CC4CAF" w:rsidRPr="009F19F8">
        <w:rPr>
          <w:rFonts w:ascii="Calibri" w:hAnsi="Calibri"/>
          <w:sz w:val="22"/>
        </w:rPr>
        <w:t xml:space="preserve"> </w:t>
      </w:r>
      <w:r w:rsidR="00D57D4E" w:rsidRPr="009F19F8">
        <w:rPr>
          <w:rFonts w:ascii="Calibri" w:hAnsi="Calibri"/>
          <w:sz w:val="22"/>
        </w:rPr>
        <w:t> podmín</w:t>
      </w:r>
      <w:r w:rsidRPr="009F19F8">
        <w:rPr>
          <w:rFonts w:ascii="Calibri" w:hAnsi="Calibri"/>
          <w:sz w:val="22"/>
        </w:rPr>
        <w:t>e</w:t>
      </w:r>
      <w:r w:rsidR="00D57D4E" w:rsidRPr="009F19F8">
        <w:rPr>
          <w:rFonts w:ascii="Calibri" w:hAnsi="Calibri"/>
          <w:sz w:val="22"/>
        </w:rPr>
        <w:t xml:space="preserve">k </w:t>
      </w:r>
      <w:r w:rsidR="009F19F8" w:rsidRPr="009F3924">
        <w:rPr>
          <w:rFonts w:ascii="Calibri" w:hAnsi="Calibri"/>
          <w:sz w:val="22"/>
        </w:rPr>
        <w:t xml:space="preserve">této smlouvy a za </w:t>
      </w:r>
      <w:r w:rsidR="009F19F8">
        <w:rPr>
          <w:rFonts w:ascii="Calibri" w:hAnsi="Calibri"/>
          <w:sz w:val="22"/>
        </w:rPr>
        <w:t xml:space="preserve">dodržení </w:t>
      </w:r>
      <w:r w:rsidR="009F19F8" w:rsidRPr="009F3924">
        <w:rPr>
          <w:rFonts w:ascii="Calibri" w:hAnsi="Calibri"/>
          <w:sz w:val="22"/>
        </w:rPr>
        <w:t xml:space="preserve">podmínek </w:t>
      </w:r>
      <w:r w:rsidR="009F19F8">
        <w:rPr>
          <w:rFonts w:ascii="Calibri" w:hAnsi="Calibri"/>
          <w:sz w:val="22"/>
        </w:rPr>
        <w:t xml:space="preserve">zadávací dokumentace veřejné zakázky vč. </w:t>
      </w:r>
      <w:r w:rsidR="009F19F8" w:rsidRPr="009F3924">
        <w:rPr>
          <w:rFonts w:ascii="Calibri" w:hAnsi="Calibri"/>
          <w:sz w:val="22"/>
        </w:rPr>
        <w:t xml:space="preserve"> přílohy s názvem </w:t>
      </w:r>
      <w:r w:rsidR="009F19F8" w:rsidRPr="00DF0640">
        <w:rPr>
          <w:rFonts w:ascii="Calibri" w:hAnsi="Calibri"/>
          <w:b/>
          <w:sz w:val="22"/>
        </w:rPr>
        <w:t>„</w:t>
      </w:r>
      <w:r w:rsidR="009F19F8">
        <w:rPr>
          <w:rFonts w:ascii="Calibri" w:hAnsi="Calibri"/>
          <w:b/>
          <w:sz w:val="22"/>
        </w:rPr>
        <w:t>školení a certifikace IT kurzů</w:t>
      </w:r>
      <w:r w:rsidR="009F19F8" w:rsidRPr="00DF0640">
        <w:rPr>
          <w:rFonts w:ascii="Calibri" w:hAnsi="Calibri"/>
          <w:b/>
          <w:sz w:val="22"/>
        </w:rPr>
        <w:t>“</w:t>
      </w:r>
      <w:r w:rsidR="009F19F8" w:rsidRPr="009F19F8">
        <w:rPr>
          <w:rFonts w:ascii="Calibri" w:hAnsi="Calibri"/>
          <w:sz w:val="22"/>
        </w:rPr>
        <w:t xml:space="preserve"> </w:t>
      </w:r>
      <w:r w:rsidR="00D57D4E" w:rsidRPr="009F19F8">
        <w:rPr>
          <w:rFonts w:ascii="Calibri" w:hAnsi="Calibri"/>
          <w:sz w:val="22"/>
        </w:rPr>
        <w:t>(dále jen „</w:t>
      </w:r>
      <w:r w:rsidR="00F060A0" w:rsidRPr="009F19F8">
        <w:rPr>
          <w:rFonts w:ascii="Calibri" w:hAnsi="Calibri"/>
          <w:sz w:val="22"/>
        </w:rPr>
        <w:t>služba</w:t>
      </w:r>
      <w:r w:rsidR="00D57D4E" w:rsidRPr="009F19F8">
        <w:rPr>
          <w:rFonts w:ascii="Calibri" w:hAnsi="Calibri"/>
          <w:sz w:val="22"/>
        </w:rPr>
        <w:t>“).</w:t>
      </w:r>
    </w:p>
    <w:p w14:paraId="2FF9AA61" w14:textId="77777777" w:rsidR="00D70493" w:rsidRPr="009F19F8" w:rsidRDefault="00D70493" w:rsidP="00E77C9D">
      <w:pPr>
        <w:pStyle w:val="Seznam"/>
        <w:numPr>
          <w:ilvl w:val="0"/>
          <w:numId w:val="0"/>
        </w:numPr>
        <w:suppressAutoHyphens/>
        <w:ind w:left="369"/>
        <w:rPr>
          <w:rFonts w:asciiTheme="minorHAnsi" w:hAnsiTheme="minorHAnsi" w:cstheme="minorHAnsi"/>
          <w:sz w:val="22"/>
          <w:szCs w:val="22"/>
        </w:rPr>
      </w:pPr>
    </w:p>
    <w:p w14:paraId="0730F307" w14:textId="77777777" w:rsidR="004B6444" w:rsidRPr="00D11421" w:rsidRDefault="004B6444" w:rsidP="00924473">
      <w:pPr>
        <w:pStyle w:val="Seznam"/>
        <w:numPr>
          <w:ilvl w:val="0"/>
          <w:numId w:val="4"/>
        </w:numPr>
        <w:suppressAutoHyphens/>
        <w:rPr>
          <w:rFonts w:ascii="Calibri" w:hAnsi="Calibri"/>
          <w:sz w:val="22"/>
        </w:rPr>
      </w:pPr>
      <w:r w:rsidRPr="00D11421">
        <w:rPr>
          <w:rFonts w:ascii="Calibri" w:hAnsi="Calibri"/>
          <w:sz w:val="22"/>
        </w:rPr>
        <w:t>Přesný popis služeb:</w:t>
      </w:r>
    </w:p>
    <w:p w14:paraId="7BE7FF73" w14:textId="77777777" w:rsidR="00F23BA5" w:rsidRDefault="009F19F8" w:rsidP="00E77C9D">
      <w:pPr>
        <w:pStyle w:val="Seznam"/>
        <w:numPr>
          <w:ilvl w:val="0"/>
          <w:numId w:val="0"/>
        </w:numPr>
        <w:ind w:left="369"/>
        <w:rPr>
          <w:rFonts w:ascii="Calibri" w:hAnsi="Calibri"/>
          <w:sz w:val="22"/>
          <w:szCs w:val="22"/>
        </w:rPr>
      </w:pPr>
      <w:r>
        <w:rPr>
          <w:rFonts w:ascii="Calibri" w:hAnsi="Calibri"/>
          <w:sz w:val="22"/>
          <w:szCs w:val="22"/>
        </w:rPr>
        <w:t>Služby</w:t>
      </w:r>
      <w:r w:rsidRPr="00EC6A9C">
        <w:rPr>
          <w:rFonts w:ascii="Calibri" w:hAnsi="Calibri"/>
          <w:sz w:val="22"/>
          <w:szCs w:val="22"/>
        </w:rPr>
        <w:t xml:space="preserve">, jejichž provedení je předmětem této smlouvy, jsou </w:t>
      </w:r>
      <w:r>
        <w:rPr>
          <w:rFonts w:ascii="Calibri" w:hAnsi="Calibri"/>
          <w:sz w:val="22"/>
          <w:szCs w:val="22"/>
        </w:rPr>
        <w:t xml:space="preserve">přesně </w:t>
      </w:r>
      <w:r w:rsidRPr="00EC6A9C">
        <w:rPr>
          <w:rFonts w:ascii="Calibri" w:hAnsi="Calibri"/>
          <w:sz w:val="22"/>
          <w:szCs w:val="22"/>
        </w:rPr>
        <w:t>specifikovány v</w:t>
      </w:r>
      <w:r>
        <w:rPr>
          <w:rFonts w:ascii="Calibri" w:hAnsi="Calibri"/>
          <w:sz w:val="22"/>
          <w:szCs w:val="22"/>
        </w:rPr>
        <w:t xml:space="preserve"> příloze č. 1 této </w:t>
      </w:r>
      <w:r w:rsidRPr="00EC6A9C">
        <w:rPr>
          <w:rFonts w:ascii="Calibri" w:hAnsi="Calibri"/>
          <w:sz w:val="22"/>
          <w:szCs w:val="22"/>
        </w:rPr>
        <w:t>smlouvy</w:t>
      </w:r>
      <w:r>
        <w:rPr>
          <w:rFonts w:ascii="Calibri" w:hAnsi="Calibri"/>
          <w:sz w:val="22"/>
          <w:szCs w:val="22"/>
        </w:rPr>
        <w:t>, která je její nedílnou součástí</w:t>
      </w:r>
      <w:r w:rsidRPr="00EC6A9C">
        <w:rPr>
          <w:rFonts w:ascii="Calibri" w:hAnsi="Calibri"/>
          <w:sz w:val="22"/>
          <w:szCs w:val="22"/>
        </w:rPr>
        <w:t>.</w:t>
      </w:r>
    </w:p>
    <w:p w14:paraId="0E3FC98E" w14:textId="77777777" w:rsidR="00E77C9D" w:rsidRDefault="00E77C9D" w:rsidP="00E77C9D">
      <w:pPr>
        <w:pStyle w:val="Seznam"/>
        <w:numPr>
          <w:ilvl w:val="0"/>
          <w:numId w:val="0"/>
        </w:numPr>
        <w:ind w:left="369"/>
        <w:rPr>
          <w:rFonts w:ascii="Calibri" w:hAnsi="Calibri"/>
          <w:sz w:val="22"/>
          <w:szCs w:val="22"/>
        </w:rPr>
      </w:pPr>
    </w:p>
    <w:p w14:paraId="4023F9EB" w14:textId="77777777" w:rsidR="00DD6BE6" w:rsidRDefault="00DD6BE6" w:rsidP="00E77C9D">
      <w:pPr>
        <w:pStyle w:val="Seznam"/>
        <w:numPr>
          <w:ilvl w:val="0"/>
          <w:numId w:val="0"/>
        </w:numPr>
        <w:ind w:left="369"/>
        <w:rPr>
          <w:rFonts w:ascii="Calibri" w:hAnsi="Calibri"/>
          <w:sz w:val="22"/>
          <w:szCs w:val="22"/>
        </w:rPr>
      </w:pPr>
    </w:p>
    <w:p w14:paraId="18DA5591" w14:textId="77777777" w:rsidR="003423FC" w:rsidRPr="00C57D3A" w:rsidRDefault="003423FC" w:rsidP="00924473">
      <w:pPr>
        <w:pStyle w:val="Odstavecseseznamem"/>
        <w:numPr>
          <w:ilvl w:val="0"/>
          <w:numId w:val="3"/>
        </w:numPr>
        <w:jc w:val="center"/>
        <w:rPr>
          <w:rFonts w:ascii="Calibri" w:hAnsi="Calibri"/>
          <w:b/>
          <w:sz w:val="22"/>
        </w:rPr>
      </w:pPr>
      <w:bookmarkStart w:id="0" w:name="_GoBack"/>
      <w:bookmarkEnd w:id="0"/>
    </w:p>
    <w:p w14:paraId="0B115D04" w14:textId="77777777" w:rsidR="003423FC" w:rsidRPr="00C57D3A" w:rsidRDefault="00F060A0" w:rsidP="003423FC">
      <w:pPr>
        <w:jc w:val="center"/>
        <w:rPr>
          <w:rFonts w:ascii="Calibri" w:hAnsi="Calibri"/>
          <w:b/>
          <w:sz w:val="22"/>
        </w:rPr>
      </w:pPr>
      <w:r w:rsidRPr="00C57D3A">
        <w:rPr>
          <w:rFonts w:ascii="Calibri" w:hAnsi="Calibri"/>
          <w:b/>
          <w:sz w:val="22"/>
        </w:rPr>
        <w:t>Termín</w:t>
      </w:r>
      <w:r w:rsidR="003423FC" w:rsidRPr="00C57D3A">
        <w:rPr>
          <w:rFonts w:ascii="Calibri" w:hAnsi="Calibri"/>
          <w:b/>
          <w:sz w:val="22"/>
        </w:rPr>
        <w:t xml:space="preserve"> </w:t>
      </w:r>
      <w:r w:rsidRPr="00C57D3A">
        <w:rPr>
          <w:rFonts w:ascii="Calibri" w:hAnsi="Calibri"/>
          <w:b/>
          <w:sz w:val="22"/>
        </w:rPr>
        <w:t>poskytnutí</w:t>
      </w:r>
      <w:r w:rsidR="00616328" w:rsidRPr="00C57D3A">
        <w:rPr>
          <w:rFonts w:ascii="Calibri" w:hAnsi="Calibri"/>
          <w:b/>
          <w:sz w:val="22"/>
        </w:rPr>
        <w:t xml:space="preserve"> </w:t>
      </w:r>
      <w:r w:rsidR="003423FC" w:rsidRPr="00C57D3A">
        <w:rPr>
          <w:rFonts w:ascii="Calibri" w:hAnsi="Calibri"/>
          <w:b/>
          <w:sz w:val="22"/>
        </w:rPr>
        <w:t>služeb a místo plnění</w:t>
      </w:r>
    </w:p>
    <w:p w14:paraId="342A24EA" w14:textId="66C1628D" w:rsidR="003423FC" w:rsidRPr="00C57D3A" w:rsidRDefault="00F060A0" w:rsidP="00924473">
      <w:pPr>
        <w:pStyle w:val="Seznam"/>
        <w:numPr>
          <w:ilvl w:val="0"/>
          <w:numId w:val="6"/>
        </w:numPr>
        <w:suppressAutoHyphens/>
        <w:rPr>
          <w:rFonts w:ascii="Calibri" w:hAnsi="Calibri"/>
          <w:sz w:val="22"/>
        </w:rPr>
      </w:pPr>
      <w:r w:rsidRPr="00C57D3A">
        <w:rPr>
          <w:rFonts w:ascii="Calibri" w:hAnsi="Calibri"/>
          <w:sz w:val="22"/>
        </w:rPr>
        <w:t>Poskytnutí</w:t>
      </w:r>
      <w:r w:rsidR="003423FC" w:rsidRPr="00C57D3A">
        <w:rPr>
          <w:rFonts w:ascii="Calibri" w:hAnsi="Calibri"/>
          <w:sz w:val="22"/>
        </w:rPr>
        <w:t xml:space="preserve"> služeb bude zahájeno:</w:t>
      </w:r>
      <w:r w:rsidR="008D1554" w:rsidRPr="00C57D3A">
        <w:rPr>
          <w:rFonts w:ascii="Calibri" w:hAnsi="Calibri"/>
          <w:sz w:val="22"/>
        </w:rPr>
        <w:t xml:space="preserve"> </w:t>
      </w:r>
      <w:r w:rsidR="008D1554" w:rsidRPr="00C57D3A">
        <w:rPr>
          <w:rFonts w:ascii="Calibri" w:hAnsi="Calibri"/>
          <w:sz w:val="22"/>
        </w:rPr>
        <w:tab/>
      </w:r>
      <w:r w:rsidR="008D1554" w:rsidRPr="00C57D3A">
        <w:rPr>
          <w:rFonts w:ascii="Calibri" w:hAnsi="Calibri"/>
          <w:sz w:val="22"/>
        </w:rPr>
        <w:tab/>
      </w:r>
      <w:r w:rsidR="00C76A39">
        <w:rPr>
          <w:rFonts w:ascii="Calibri" w:hAnsi="Calibri"/>
          <w:sz w:val="22"/>
        </w:rPr>
        <w:t>od 15.</w:t>
      </w:r>
      <w:r w:rsidR="00D70493">
        <w:rPr>
          <w:rFonts w:ascii="Calibri" w:hAnsi="Calibri"/>
          <w:sz w:val="22"/>
        </w:rPr>
        <w:t xml:space="preserve"> </w:t>
      </w:r>
      <w:r w:rsidR="00C76A39">
        <w:rPr>
          <w:rFonts w:ascii="Calibri" w:hAnsi="Calibri"/>
          <w:sz w:val="22"/>
        </w:rPr>
        <w:t>10.</w:t>
      </w:r>
      <w:r w:rsidR="00D70493">
        <w:rPr>
          <w:rFonts w:ascii="Calibri" w:hAnsi="Calibri"/>
          <w:sz w:val="22"/>
        </w:rPr>
        <w:t xml:space="preserve"> </w:t>
      </w:r>
      <w:r w:rsidR="00C76A39">
        <w:rPr>
          <w:rFonts w:ascii="Calibri" w:hAnsi="Calibri"/>
          <w:sz w:val="22"/>
        </w:rPr>
        <w:t>2018</w:t>
      </w:r>
    </w:p>
    <w:p w14:paraId="4FD70344" w14:textId="3A37E40B" w:rsidR="009F19F8" w:rsidRDefault="00F060A0" w:rsidP="002F5F28">
      <w:pPr>
        <w:pStyle w:val="Seznam"/>
        <w:numPr>
          <w:ilvl w:val="0"/>
          <w:numId w:val="6"/>
        </w:numPr>
        <w:suppressAutoHyphens/>
        <w:rPr>
          <w:rFonts w:ascii="Calibri" w:hAnsi="Calibri"/>
          <w:sz w:val="22"/>
        </w:rPr>
      </w:pPr>
      <w:r w:rsidRPr="009F19F8">
        <w:rPr>
          <w:rFonts w:ascii="Calibri" w:hAnsi="Calibri"/>
          <w:sz w:val="22"/>
        </w:rPr>
        <w:t>Poskytnutí</w:t>
      </w:r>
      <w:r w:rsidR="003423FC" w:rsidRPr="009F19F8">
        <w:rPr>
          <w:rFonts w:ascii="Calibri" w:hAnsi="Calibri"/>
          <w:sz w:val="22"/>
        </w:rPr>
        <w:t xml:space="preserve"> služeb bude ukončeno: </w:t>
      </w:r>
      <w:r w:rsidR="008D1554" w:rsidRPr="009F19F8">
        <w:rPr>
          <w:rFonts w:ascii="Calibri" w:hAnsi="Calibri"/>
          <w:sz w:val="22"/>
        </w:rPr>
        <w:tab/>
      </w:r>
      <w:r w:rsidR="008D1554" w:rsidRPr="009F19F8">
        <w:rPr>
          <w:rFonts w:ascii="Calibri" w:hAnsi="Calibri"/>
          <w:sz w:val="22"/>
        </w:rPr>
        <w:tab/>
      </w:r>
      <w:r w:rsidR="009F19F8" w:rsidRPr="009F19F8">
        <w:rPr>
          <w:rFonts w:ascii="Calibri" w:hAnsi="Calibri"/>
          <w:sz w:val="22"/>
        </w:rPr>
        <w:t xml:space="preserve">do </w:t>
      </w:r>
      <w:r w:rsidR="00C76A39">
        <w:rPr>
          <w:rFonts w:ascii="Calibri" w:hAnsi="Calibri"/>
          <w:sz w:val="22"/>
        </w:rPr>
        <w:t>30.</w:t>
      </w:r>
      <w:r w:rsidR="00D70493">
        <w:rPr>
          <w:rFonts w:ascii="Calibri" w:hAnsi="Calibri"/>
          <w:sz w:val="22"/>
        </w:rPr>
        <w:t xml:space="preserve"> </w:t>
      </w:r>
      <w:r w:rsidR="00C76A39">
        <w:rPr>
          <w:rFonts w:ascii="Calibri" w:hAnsi="Calibri"/>
          <w:sz w:val="22"/>
        </w:rPr>
        <w:t>6.</w:t>
      </w:r>
      <w:r w:rsidR="00D70493">
        <w:rPr>
          <w:rFonts w:ascii="Calibri" w:hAnsi="Calibri"/>
          <w:sz w:val="22"/>
        </w:rPr>
        <w:t xml:space="preserve"> </w:t>
      </w:r>
      <w:r w:rsidR="00C76A39">
        <w:rPr>
          <w:rFonts w:ascii="Calibri" w:hAnsi="Calibri"/>
          <w:sz w:val="22"/>
        </w:rPr>
        <w:t>2019</w:t>
      </w:r>
      <w:r w:rsidR="009F19F8" w:rsidRPr="009F19F8">
        <w:rPr>
          <w:rFonts w:ascii="Calibri" w:hAnsi="Calibri"/>
          <w:sz w:val="22"/>
        </w:rPr>
        <w:t xml:space="preserve"> </w:t>
      </w:r>
    </w:p>
    <w:p w14:paraId="06A534E1" w14:textId="77777777" w:rsidR="002C5988" w:rsidRDefault="003423FC" w:rsidP="00E77C9D">
      <w:pPr>
        <w:pStyle w:val="Seznam"/>
        <w:numPr>
          <w:ilvl w:val="0"/>
          <w:numId w:val="6"/>
        </w:numPr>
        <w:suppressAutoHyphens/>
        <w:rPr>
          <w:rFonts w:ascii="Calibri" w:hAnsi="Calibri"/>
          <w:sz w:val="22"/>
        </w:rPr>
      </w:pPr>
      <w:r w:rsidRPr="009F19F8">
        <w:rPr>
          <w:rFonts w:ascii="Calibri" w:hAnsi="Calibri"/>
          <w:sz w:val="22"/>
        </w:rPr>
        <w:t xml:space="preserve">Místo plnění: </w:t>
      </w:r>
      <w:r w:rsidR="00437727" w:rsidRPr="009F19F8">
        <w:rPr>
          <w:rFonts w:ascii="Calibri" w:hAnsi="Calibri"/>
          <w:sz w:val="22"/>
        </w:rPr>
        <w:tab/>
      </w:r>
      <w:r w:rsidR="0033773B" w:rsidRPr="009F19F8">
        <w:rPr>
          <w:rFonts w:ascii="Calibri" w:hAnsi="Calibri"/>
          <w:sz w:val="22"/>
        </w:rPr>
        <w:tab/>
      </w:r>
      <w:r w:rsidR="0033773B" w:rsidRPr="009F19F8">
        <w:rPr>
          <w:rFonts w:ascii="Calibri" w:hAnsi="Calibri"/>
          <w:sz w:val="22"/>
        </w:rPr>
        <w:tab/>
      </w:r>
      <w:r w:rsidR="0033773B" w:rsidRPr="009F19F8">
        <w:rPr>
          <w:rFonts w:ascii="Calibri" w:hAnsi="Calibri"/>
          <w:sz w:val="22"/>
        </w:rPr>
        <w:tab/>
      </w:r>
      <w:r w:rsidR="009E4CDD" w:rsidRPr="00D70493">
        <w:rPr>
          <w:rFonts w:ascii="Calibri" w:hAnsi="Calibri"/>
          <w:sz w:val="22"/>
        </w:rPr>
        <w:t>Brno</w:t>
      </w:r>
    </w:p>
    <w:p w14:paraId="0AEA41CE" w14:textId="77777777" w:rsidR="00E77C9D" w:rsidRDefault="00E77C9D" w:rsidP="00E77C9D">
      <w:pPr>
        <w:pStyle w:val="Seznam"/>
        <w:numPr>
          <w:ilvl w:val="0"/>
          <w:numId w:val="0"/>
        </w:numPr>
        <w:suppressAutoHyphens/>
        <w:ind w:left="369"/>
        <w:rPr>
          <w:rFonts w:ascii="Calibri" w:hAnsi="Calibri"/>
          <w:sz w:val="22"/>
        </w:rPr>
      </w:pPr>
    </w:p>
    <w:p w14:paraId="57EB39CD" w14:textId="77777777" w:rsidR="00DD6BE6" w:rsidRPr="00E77C9D" w:rsidRDefault="00DD6BE6" w:rsidP="00E77C9D">
      <w:pPr>
        <w:pStyle w:val="Seznam"/>
        <w:numPr>
          <w:ilvl w:val="0"/>
          <w:numId w:val="0"/>
        </w:numPr>
        <w:suppressAutoHyphens/>
        <w:ind w:left="369"/>
        <w:rPr>
          <w:rFonts w:ascii="Calibri" w:hAnsi="Calibri"/>
          <w:sz w:val="22"/>
        </w:rPr>
      </w:pPr>
    </w:p>
    <w:p w14:paraId="76154FA0" w14:textId="77777777" w:rsidR="003423FC" w:rsidRPr="00C57D3A" w:rsidRDefault="003423FC" w:rsidP="00924473">
      <w:pPr>
        <w:pStyle w:val="Odstavecseseznamem"/>
        <w:numPr>
          <w:ilvl w:val="0"/>
          <w:numId w:val="3"/>
        </w:numPr>
        <w:jc w:val="center"/>
        <w:rPr>
          <w:rFonts w:ascii="Calibri" w:hAnsi="Calibri"/>
          <w:b/>
          <w:sz w:val="22"/>
        </w:rPr>
      </w:pPr>
    </w:p>
    <w:p w14:paraId="2A9CAB61" w14:textId="77777777" w:rsidR="00FA4803" w:rsidRPr="00C57D3A" w:rsidRDefault="003423FC" w:rsidP="00FA4803">
      <w:pPr>
        <w:jc w:val="center"/>
        <w:rPr>
          <w:rFonts w:ascii="Calibri" w:hAnsi="Calibri"/>
          <w:b/>
          <w:sz w:val="22"/>
        </w:rPr>
      </w:pPr>
      <w:r w:rsidRPr="00C57D3A">
        <w:rPr>
          <w:rFonts w:ascii="Calibri" w:hAnsi="Calibri"/>
          <w:b/>
          <w:sz w:val="22"/>
        </w:rPr>
        <w:t xml:space="preserve">Cena </w:t>
      </w:r>
      <w:r w:rsidR="00F060A0" w:rsidRPr="00C57D3A">
        <w:rPr>
          <w:rFonts w:ascii="Calibri" w:hAnsi="Calibri"/>
          <w:b/>
          <w:sz w:val="22"/>
        </w:rPr>
        <w:t>poskytnutých</w:t>
      </w:r>
      <w:r w:rsidR="009E4CDD" w:rsidRPr="00C57D3A">
        <w:rPr>
          <w:rFonts w:ascii="Calibri" w:hAnsi="Calibri"/>
          <w:b/>
          <w:sz w:val="22"/>
        </w:rPr>
        <w:t xml:space="preserve"> </w:t>
      </w:r>
      <w:r w:rsidRPr="00C57D3A">
        <w:rPr>
          <w:rFonts w:ascii="Calibri" w:hAnsi="Calibri"/>
          <w:b/>
          <w:sz w:val="22"/>
        </w:rPr>
        <w:t>služeb</w:t>
      </w:r>
    </w:p>
    <w:p w14:paraId="576784A0" w14:textId="77777777" w:rsidR="009E4CDD" w:rsidRPr="00C57D3A" w:rsidRDefault="003423FC" w:rsidP="00924473">
      <w:pPr>
        <w:pStyle w:val="Seznam"/>
        <w:numPr>
          <w:ilvl w:val="0"/>
          <w:numId w:val="5"/>
        </w:numPr>
        <w:rPr>
          <w:rFonts w:ascii="Calibri" w:hAnsi="Calibri"/>
          <w:sz w:val="22"/>
        </w:rPr>
      </w:pPr>
      <w:r w:rsidRPr="00C57D3A">
        <w:rPr>
          <w:rFonts w:ascii="Calibri" w:hAnsi="Calibri"/>
          <w:sz w:val="22"/>
        </w:rPr>
        <w:t xml:space="preserve">Objednatel se zavazuje zaplatit </w:t>
      </w:r>
      <w:r w:rsidR="00F060A0" w:rsidRPr="00C57D3A">
        <w:rPr>
          <w:rFonts w:ascii="Calibri" w:hAnsi="Calibri"/>
          <w:sz w:val="22"/>
        </w:rPr>
        <w:t>poskytovateli</w:t>
      </w:r>
      <w:r w:rsidR="009E4CDD" w:rsidRPr="00C57D3A">
        <w:rPr>
          <w:rFonts w:ascii="Calibri" w:hAnsi="Calibri"/>
          <w:sz w:val="22"/>
        </w:rPr>
        <w:t xml:space="preserve"> </w:t>
      </w:r>
      <w:r w:rsidRPr="00C57D3A">
        <w:rPr>
          <w:rFonts w:ascii="Calibri" w:hAnsi="Calibri"/>
          <w:sz w:val="22"/>
        </w:rPr>
        <w:t xml:space="preserve">za </w:t>
      </w:r>
      <w:r w:rsidR="00F060A0" w:rsidRPr="00C57D3A">
        <w:rPr>
          <w:rFonts w:ascii="Calibri" w:hAnsi="Calibri"/>
          <w:sz w:val="22"/>
        </w:rPr>
        <w:t>poskytnutí</w:t>
      </w:r>
      <w:r w:rsidR="009E4CDD" w:rsidRPr="00C57D3A">
        <w:rPr>
          <w:rFonts w:ascii="Calibri" w:hAnsi="Calibri"/>
          <w:sz w:val="22"/>
        </w:rPr>
        <w:t xml:space="preserve"> služeb</w:t>
      </w:r>
      <w:r w:rsidRPr="00C57D3A">
        <w:rPr>
          <w:rFonts w:ascii="Calibri" w:hAnsi="Calibri"/>
          <w:sz w:val="22"/>
        </w:rPr>
        <w:t xml:space="preserve"> </w:t>
      </w:r>
      <w:r w:rsidR="009F19F8">
        <w:rPr>
          <w:rFonts w:ascii="Calibri" w:hAnsi="Calibri"/>
          <w:sz w:val="22"/>
        </w:rPr>
        <w:t xml:space="preserve">následující </w:t>
      </w:r>
      <w:r w:rsidR="00F060A0" w:rsidRPr="00C57D3A">
        <w:rPr>
          <w:rFonts w:ascii="Calibri" w:hAnsi="Calibri"/>
          <w:sz w:val="22"/>
        </w:rPr>
        <w:t>cenu</w:t>
      </w:r>
      <w:r w:rsidR="009F19F8">
        <w:rPr>
          <w:rFonts w:ascii="Calibri" w:hAnsi="Calibri"/>
          <w:sz w:val="22"/>
        </w:rPr>
        <w:t>:</w:t>
      </w:r>
    </w:p>
    <w:p w14:paraId="3957C68B" w14:textId="77777777" w:rsidR="009F19F8" w:rsidRDefault="009F19F8" w:rsidP="003423FC">
      <w:pPr>
        <w:pStyle w:val="Seznam"/>
        <w:numPr>
          <w:ilvl w:val="0"/>
          <w:numId w:val="0"/>
        </w:numPr>
        <w:suppressAutoHyphens/>
        <w:ind w:left="710"/>
        <w:rPr>
          <w:rFonts w:ascii="Calibri" w:hAnsi="Calibri"/>
          <w:b/>
          <w:sz w:val="22"/>
        </w:rPr>
      </w:pPr>
    </w:p>
    <w:tbl>
      <w:tblPr>
        <w:tblW w:w="9600" w:type="dxa"/>
        <w:tblCellMar>
          <w:left w:w="70" w:type="dxa"/>
          <w:right w:w="70" w:type="dxa"/>
        </w:tblCellMar>
        <w:tblLook w:val="04A0" w:firstRow="1" w:lastRow="0" w:firstColumn="1" w:lastColumn="0" w:noHBand="0" w:noVBand="1"/>
      </w:tblPr>
      <w:tblGrid>
        <w:gridCol w:w="2689"/>
        <w:gridCol w:w="850"/>
        <w:gridCol w:w="851"/>
        <w:gridCol w:w="2126"/>
        <w:gridCol w:w="1134"/>
        <w:gridCol w:w="1950"/>
      </w:tblGrid>
      <w:tr w:rsidR="00D70493" w:rsidRPr="00D70493" w14:paraId="071FA1C2" w14:textId="77777777" w:rsidTr="00D70493">
        <w:trPr>
          <w:trHeight w:val="722"/>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2695C" w14:textId="77777777" w:rsidR="00D70493" w:rsidRPr="00D70493" w:rsidRDefault="00D70493" w:rsidP="00D70493">
            <w:pPr>
              <w:jc w:val="center"/>
              <w:rPr>
                <w:rFonts w:ascii="Calibri" w:hAnsi="Calibri" w:cs="Calibri"/>
                <w:sz w:val="22"/>
                <w:szCs w:val="22"/>
              </w:rPr>
            </w:pPr>
            <w:r w:rsidRPr="00D70493">
              <w:rPr>
                <w:rFonts w:ascii="Calibri" w:hAnsi="Calibri" w:cs="Calibri"/>
                <w:sz w:val="22"/>
                <w:szCs w:val="22"/>
              </w:rPr>
              <w:t>Okruh</w:t>
            </w:r>
          </w:p>
        </w:tc>
        <w:tc>
          <w:tcPr>
            <w:tcW w:w="1701" w:type="dxa"/>
            <w:gridSpan w:val="2"/>
            <w:tcBorders>
              <w:top w:val="single" w:sz="4" w:space="0" w:color="auto"/>
              <w:left w:val="nil"/>
              <w:bottom w:val="nil"/>
              <w:right w:val="single" w:sz="4" w:space="0" w:color="auto"/>
            </w:tcBorders>
            <w:shd w:val="clear" w:color="auto" w:fill="auto"/>
            <w:vAlign w:val="center"/>
            <w:hideMark/>
          </w:tcPr>
          <w:p w14:paraId="09E0A473" w14:textId="77777777" w:rsidR="00D70493" w:rsidRPr="00D70493" w:rsidRDefault="00D70493" w:rsidP="00D70493">
            <w:pPr>
              <w:jc w:val="center"/>
              <w:rPr>
                <w:rFonts w:ascii="Calibri" w:hAnsi="Calibri" w:cs="Calibri"/>
                <w:szCs w:val="24"/>
              </w:rPr>
            </w:pPr>
            <w:r w:rsidRPr="00D70493">
              <w:rPr>
                <w:rFonts w:ascii="Calibri" w:hAnsi="Calibri" w:cs="Calibri"/>
                <w:szCs w:val="24"/>
              </w:rPr>
              <w:t>Název kurzu</w:t>
            </w:r>
          </w:p>
        </w:tc>
        <w:tc>
          <w:tcPr>
            <w:tcW w:w="2126" w:type="dxa"/>
            <w:tcBorders>
              <w:top w:val="single" w:sz="4" w:space="0" w:color="auto"/>
              <w:left w:val="nil"/>
              <w:bottom w:val="nil"/>
              <w:right w:val="single" w:sz="4" w:space="0" w:color="auto"/>
            </w:tcBorders>
            <w:shd w:val="clear" w:color="auto" w:fill="auto"/>
            <w:vAlign w:val="center"/>
          </w:tcPr>
          <w:p w14:paraId="5CAE88BE" w14:textId="58D17512" w:rsidR="00D70493" w:rsidRPr="00D70493" w:rsidRDefault="00D70493" w:rsidP="00D70493">
            <w:pPr>
              <w:jc w:val="center"/>
              <w:rPr>
                <w:rFonts w:ascii="Calibri" w:hAnsi="Calibri" w:cs="Calibri"/>
                <w:szCs w:val="24"/>
              </w:rPr>
            </w:pPr>
            <w:r w:rsidRPr="00D70493">
              <w:rPr>
                <w:rFonts w:ascii="Calibri" w:hAnsi="Calibri" w:cs="Calibri"/>
                <w:szCs w:val="24"/>
              </w:rPr>
              <w:t>Cena kurzu bez DPH</w:t>
            </w:r>
          </w:p>
        </w:tc>
        <w:tc>
          <w:tcPr>
            <w:tcW w:w="1134" w:type="dxa"/>
            <w:tcBorders>
              <w:top w:val="single" w:sz="4" w:space="0" w:color="auto"/>
              <w:left w:val="nil"/>
              <w:bottom w:val="nil"/>
              <w:right w:val="single" w:sz="4" w:space="0" w:color="auto"/>
            </w:tcBorders>
            <w:shd w:val="clear" w:color="auto" w:fill="auto"/>
            <w:vAlign w:val="center"/>
            <w:hideMark/>
          </w:tcPr>
          <w:p w14:paraId="2EC0BBFD" w14:textId="4F149FDD" w:rsidR="00D70493" w:rsidRPr="00D70493" w:rsidRDefault="00D70493" w:rsidP="00D70493">
            <w:pPr>
              <w:jc w:val="center"/>
              <w:rPr>
                <w:rFonts w:ascii="Calibri" w:hAnsi="Calibri" w:cs="Calibri"/>
                <w:szCs w:val="24"/>
              </w:rPr>
            </w:pPr>
            <w:r w:rsidRPr="00D70493">
              <w:rPr>
                <w:rFonts w:ascii="Calibri" w:hAnsi="Calibri" w:cs="Calibri"/>
                <w:szCs w:val="24"/>
              </w:rPr>
              <w:t>Výše DPH</w:t>
            </w:r>
          </w:p>
        </w:tc>
        <w:tc>
          <w:tcPr>
            <w:tcW w:w="1950" w:type="dxa"/>
            <w:tcBorders>
              <w:top w:val="single" w:sz="4" w:space="0" w:color="auto"/>
              <w:left w:val="nil"/>
              <w:bottom w:val="nil"/>
              <w:right w:val="single" w:sz="4" w:space="0" w:color="auto"/>
            </w:tcBorders>
            <w:shd w:val="clear" w:color="auto" w:fill="auto"/>
            <w:vAlign w:val="center"/>
            <w:hideMark/>
          </w:tcPr>
          <w:p w14:paraId="32F8A005" w14:textId="77777777" w:rsidR="00D70493" w:rsidRPr="00D70493" w:rsidRDefault="00D70493" w:rsidP="00D70493">
            <w:pPr>
              <w:jc w:val="center"/>
              <w:rPr>
                <w:rFonts w:ascii="Calibri" w:hAnsi="Calibri" w:cs="Calibri"/>
                <w:szCs w:val="24"/>
              </w:rPr>
            </w:pPr>
            <w:r w:rsidRPr="00D70493">
              <w:rPr>
                <w:rFonts w:ascii="Calibri" w:hAnsi="Calibri" w:cs="Calibri"/>
                <w:szCs w:val="24"/>
              </w:rPr>
              <w:t>Cena kurzu s DPH</w:t>
            </w:r>
          </w:p>
        </w:tc>
      </w:tr>
      <w:tr w:rsidR="00D70493" w:rsidRPr="00D70493" w14:paraId="6D4CC5B7" w14:textId="77777777" w:rsidTr="00D70493">
        <w:trPr>
          <w:trHeight w:val="315"/>
        </w:trPr>
        <w:tc>
          <w:tcPr>
            <w:tcW w:w="2689" w:type="dxa"/>
            <w:tcBorders>
              <w:top w:val="nil"/>
              <w:left w:val="single" w:sz="4" w:space="0" w:color="auto"/>
              <w:bottom w:val="single" w:sz="4" w:space="0" w:color="auto"/>
              <w:right w:val="nil"/>
            </w:tcBorders>
            <w:shd w:val="clear" w:color="auto" w:fill="auto"/>
            <w:noWrap/>
            <w:vAlign w:val="center"/>
            <w:hideMark/>
          </w:tcPr>
          <w:p w14:paraId="638D3CF5" w14:textId="77777777" w:rsidR="00D70493" w:rsidRPr="00D70493" w:rsidRDefault="00D70493" w:rsidP="00D70493">
            <w:pPr>
              <w:jc w:val="left"/>
              <w:rPr>
                <w:rFonts w:ascii="Calibri" w:hAnsi="Calibri" w:cs="Calibri"/>
                <w:color w:val="000000"/>
                <w:sz w:val="22"/>
                <w:szCs w:val="22"/>
              </w:rPr>
            </w:pPr>
            <w:r w:rsidRPr="00D70493">
              <w:rPr>
                <w:rFonts w:ascii="Calibri" w:hAnsi="Calibri" w:cs="Calibri"/>
                <w:color w:val="000000"/>
                <w:sz w:val="22"/>
                <w:szCs w:val="22"/>
              </w:rPr>
              <w:t>Operační systémy Windows</w:t>
            </w:r>
          </w:p>
        </w:tc>
        <w:tc>
          <w:tcPr>
            <w:tcW w:w="1701" w:type="dxa"/>
            <w:gridSpan w:val="2"/>
            <w:tcBorders>
              <w:top w:val="single" w:sz="4" w:space="0" w:color="auto"/>
              <w:left w:val="single" w:sz="4" w:space="0" w:color="auto"/>
              <w:bottom w:val="single" w:sz="4" w:space="0" w:color="auto"/>
              <w:right w:val="nil"/>
            </w:tcBorders>
            <w:shd w:val="clear" w:color="auto" w:fill="auto"/>
            <w:vAlign w:val="center"/>
            <w:hideMark/>
          </w:tcPr>
          <w:p w14:paraId="3C6866A9" w14:textId="006DD1CC" w:rsidR="00D70493" w:rsidRPr="00D70493" w:rsidRDefault="00D70493" w:rsidP="00D70493">
            <w:pPr>
              <w:jc w:val="center"/>
              <w:rPr>
                <w:rFonts w:ascii="Calibri" w:hAnsi="Calibri" w:cs="Calibri"/>
                <w:color w:val="FFFFFF"/>
                <w:szCs w:val="24"/>
              </w:rPr>
            </w:pPr>
          </w:p>
        </w:tc>
        <w:tc>
          <w:tcPr>
            <w:tcW w:w="2126" w:type="dxa"/>
            <w:tcBorders>
              <w:top w:val="single" w:sz="4" w:space="0" w:color="auto"/>
              <w:left w:val="nil"/>
              <w:bottom w:val="single" w:sz="4" w:space="0" w:color="auto"/>
              <w:right w:val="nil"/>
            </w:tcBorders>
            <w:shd w:val="clear" w:color="auto" w:fill="auto"/>
            <w:vAlign w:val="center"/>
            <w:hideMark/>
          </w:tcPr>
          <w:p w14:paraId="3B811A25" w14:textId="10163523" w:rsidR="00D70493" w:rsidRPr="00D70493" w:rsidRDefault="00D70493" w:rsidP="00D70493">
            <w:pPr>
              <w:jc w:val="center"/>
              <w:rPr>
                <w:rFonts w:ascii="Calibri" w:hAnsi="Calibri" w:cs="Calibri"/>
                <w:color w:val="FFFFFF"/>
                <w:szCs w:val="24"/>
              </w:rPr>
            </w:pPr>
          </w:p>
        </w:tc>
        <w:tc>
          <w:tcPr>
            <w:tcW w:w="1134" w:type="dxa"/>
            <w:tcBorders>
              <w:top w:val="single" w:sz="4" w:space="0" w:color="auto"/>
              <w:left w:val="nil"/>
              <w:bottom w:val="single" w:sz="4" w:space="0" w:color="auto"/>
              <w:right w:val="nil"/>
            </w:tcBorders>
            <w:shd w:val="clear" w:color="auto" w:fill="auto"/>
            <w:vAlign w:val="center"/>
            <w:hideMark/>
          </w:tcPr>
          <w:p w14:paraId="62D4D661" w14:textId="3F0131C5" w:rsidR="00D70493" w:rsidRPr="00D70493" w:rsidRDefault="00D70493" w:rsidP="00D70493">
            <w:pPr>
              <w:jc w:val="center"/>
              <w:rPr>
                <w:rFonts w:ascii="Calibri" w:hAnsi="Calibri" w:cs="Calibri"/>
                <w:color w:val="FFFFFF"/>
                <w:szCs w:val="24"/>
              </w:rPr>
            </w:pPr>
          </w:p>
        </w:tc>
        <w:tc>
          <w:tcPr>
            <w:tcW w:w="1950" w:type="dxa"/>
            <w:tcBorders>
              <w:top w:val="single" w:sz="4" w:space="0" w:color="auto"/>
              <w:left w:val="nil"/>
              <w:bottom w:val="single" w:sz="4" w:space="0" w:color="auto"/>
              <w:right w:val="single" w:sz="4" w:space="0" w:color="auto"/>
            </w:tcBorders>
            <w:shd w:val="clear" w:color="auto" w:fill="auto"/>
            <w:vAlign w:val="center"/>
            <w:hideMark/>
          </w:tcPr>
          <w:p w14:paraId="1A313862" w14:textId="2BDF1E6F" w:rsidR="00D70493" w:rsidRPr="00D70493" w:rsidRDefault="00D70493" w:rsidP="00D70493">
            <w:pPr>
              <w:jc w:val="center"/>
              <w:rPr>
                <w:rFonts w:ascii="Calibri" w:hAnsi="Calibri" w:cs="Calibri"/>
                <w:color w:val="FFFFFF"/>
                <w:szCs w:val="24"/>
              </w:rPr>
            </w:pPr>
          </w:p>
        </w:tc>
      </w:tr>
      <w:tr w:rsidR="00D70493" w:rsidRPr="00D70493" w14:paraId="66413D88" w14:textId="77777777" w:rsidTr="00D70493">
        <w:trPr>
          <w:trHeight w:val="31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549ED93" w14:textId="77777777" w:rsidR="00D70493" w:rsidRPr="00D70493" w:rsidRDefault="00D70493" w:rsidP="00D70493">
            <w:pPr>
              <w:jc w:val="left"/>
              <w:rPr>
                <w:rFonts w:ascii="Calibri" w:hAnsi="Calibri" w:cs="Calibri"/>
                <w:color w:val="000000"/>
                <w:sz w:val="22"/>
                <w:szCs w:val="22"/>
              </w:rPr>
            </w:pPr>
            <w:r w:rsidRPr="00D70493">
              <w:rPr>
                <w:rFonts w:ascii="Calibri" w:hAnsi="Calibri" w:cs="Calibri"/>
                <w:color w:val="000000"/>
                <w:sz w:val="22"/>
                <w:szCs w:val="22"/>
              </w:rPr>
              <w:t>Kurz 1.1</w:t>
            </w:r>
          </w:p>
        </w:tc>
        <w:tc>
          <w:tcPr>
            <w:tcW w:w="1701" w:type="dxa"/>
            <w:gridSpan w:val="2"/>
            <w:tcBorders>
              <w:top w:val="nil"/>
              <w:left w:val="nil"/>
              <w:bottom w:val="single" w:sz="4" w:space="0" w:color="auto"/>
              <w:right w:val="single" w:sz="4" w:space="0" w:color="auto"/>
            </w:tcBorders>
            <w:shd w:val="clear" w:color="000000" w:fill="FFFF00"/>
            <w:vAlign w:val="center"/>
            <w:hideMark/>
          </w:tcPr>
          <w:p w14:paraId="702BF00C" w14:textId="299F4B9D" w:rsidR="00D70493" w:rsidRPr="00D70493" w:rsidRDefault="00D70493" w:rsidP="00D70493">
            <w:pPr>
              <w:jc w:val="center"/>
              <w:rPr>
                <w:rFonts w:ascii="Calibri" w:hAnsi="Calibri" w:cs="Calibri"/>
                <w:color w:val="000000"/>
                <w:szCs w:val="24"/>
              </w:rPr>
            </w:pPr>
          </w:p>
        </w:tc>
        <w:tc>
          <w:tcPr>
            <w:tcW w:w="2126" w:type="dxa"/>
            <w:tcBorders>
              <w:top w:val="nil"/>
              <w:left w:val="nil"/>
              <w:bottom w:val="single" w:sz="4" w:space="0" w:color="auto"/>
              <w:right w:val="single" w:sz="4" w:space="0" w:color="auto"/>
            </w:tcBorders>
            <w:shd w:val="clear" w:color="000000" w:fill="FFFF00"/>
            <w:vAlign w:val="center"/>
            <w:hideMark/>
          </w:tcPr>
          <w:p w14:paraId="34F58C93" w14:textId="5F247DDB" w:rsidR="00D70493" w:rsidRPr="00D70493" w:rsidRDefault="00D70493" w:rsidP="00D70493">
            <w:pPr>
              <w:jc w:val="center"/>
              <w:rPr>
                <w:rFonts w:ascii="Calibri" w:hAnsi="Calibri" w:cs="Calibri"/>
                <w:color w:val="000000"/>
                <w:szCs w:val="24"/>
              </w:rPr>
            </w:pPr>
          </w:p>
        </w:tc>
        <w:tc>
          <w:tcPr>
            <w:tcW w:w="1134" w:type="dxa"/>
            <w:tcBorders>
              <w:top w:val="nil"/>
              <w:left w:val="nil"/>
              <w:bottom w:val="single" w:sz="4" w:space="0" w:color="auto"/>
              <w:right w:val="single" w:sz="4" w:space="0" w:color="auto"/>
            </w:tcBorders>
            <w:shd w:val="clear" w:color="000000" w:fill="FFFF00"/>
            <w:vAlign w:val="center"/>
            <w:hideMark/>
          </w:tcPr>
          <w:p w14:paraId="4B1EB2FA" w14:textId="15FD20C4" w:rsidR="00D70493" w:rsidRPr="00D70493" w:rsidRDefault="00D70493" w:rsidP="00D70493">
            <w:pPr>
              <w:jc w:val="center"/>
              <w:rPr>
                <w:rFonts w:ascii="Calibri" w:hAnsi="Calibri" w:cs="Calibri"/>
                <w:color w:val="000000"/>
                <w:szCs w:val="24"/>
              </w:rPr>
            </w:pPr>
          </w:p>
        </w:tc>
        <w:tc>
          <w:tcPr>
            <w:tcW w:w="1950" w:type="dxa"/>
            <w:tcBorders>
              <w:top w:val="nil"/>
              <w:left w:val="nil"/>
              <w:bottom w:val="single" w:sz="4" w:space="0" w:color="auto"/>
              <w:right w:val="single" w:sz="4" w:space="0" w:color="auto"/>
            </w:tcBorders>
            <w:shd w:val="clear" w:color="000000" w:fill="FFFF00"/>
            <w:vAlign w:val="center"/>
            <w:hideMark/>
          </w:tcPr>
          <w:p w14:paraId="73C4F6E9" w14:textId="2ADEA964" w:rsidR="00D70493" w:rsidRPr="00D70493" w:rsidRDefault="00D70493" w:rsidP="00D70493">
            <w:pPr>
              <w:jc w:val="center"/>
              <w:rPr>
                <w:rFonts w:ascii="Calibri" w:hAnsi="Calibri" w:cs="Calibri"/>
                <w:color w:val="000000"/>
                <w:szCs w:val="24"/>
              </w:rPr>
            </w:pPr>
          </w:p>
        </w:tc>
      </w:tr>
      <w:tr w:rsidR="00D70493" w:rsidRPr="00D70493" w14:paraId="5748CD8E" w14:textId="77777777" w:rsidTr="00D70493">
        <w:trPr>
          <w:trHeight w:val="31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FE27208" w14:textId="77777777" w:rsidR="00D70493" w:rsidRPr="00D70493" w:rsidRDefault="00D70493" w:rsidP="00D70493">
            <w:pPr>
              <w:jc w:val="left"/>
              <w:rPr>
                <w:rFonts w:ascii="Calibri" w:hAnsi="Calibri" w:cs="Calibri"/>
                <w:color w:val="000000"/>
                <w:sz w:val="22"/>
                <w:szCs w:val="22"/>
              </w:rPr>
            </w:pPr>
            <w:r w:rsidRPr="00D70493">
              <w:rPr>
                <w:rFonts w:ascii="Calibri" w:hAnsi="Calibri" w:cs="Calibri"/>
                <w:color w:val="000000"/>
                <w:sz w:val="22"/>
                <w:szCs w:val="22"/>
              </w:rPr>
              <w:t>Kurz 1.2</w:t>
            </w:r>
          </w:p>
        </w:tc>
        <w:tc>
          <w:tcPr>
            <w:tcW w:w="1701" w:type="dxa"/>
            <w:gridSpan w:val="2"/>
            <w:tcBorders>
              <w:top w:val="nil"/>
              <w:left w:val="nil"/>
              <w:bottom w:val="single" w:sz="4" w:space="0" w:color="auto"/>
              <w:right w:val="single" w:sz="4" w:space="0" w:color="auto"/>
            </w:tcBorders>
            <w:shd w:val="clear" w:color="000000" w:fill="FFFF00"/>
            <w:vAlign w:val="center"/>
            <w:hideMark/>
          </w:tcPr>
          <w:p w14:paraId="5D3D7EC3" w14:textId="3B151EEB" w:rsidR="00D70493" w:rsidRPr="00D70493" w:rsidRDefault="00D70493" w:rsidP="00D70493">
            <w:pPr>
              <w:jc w:val="center"/>
              <w:rPr>
                <w:rFonts w:ascii="Calibri" w:hAnsi="Calibri" w:cs="Calibri"/>
                <w:color w:val="000000"/>
                <w:szCs w:val="24"/>
              </w:rPr>
            </w:pPr>
          </w:p>
        </w:tc>
        <w:tc>
          <w:tcPr>
            <w:tcW w:w="2126" w:type="dxa"/>
            <w:tcBorders>
              <w:top w:val="nil"/>
              <w:left w:val="nil"/>
              <w:bottom w:val="single" w:sz="4" w:space="0" w:color="auto"/>
              <w:right w:val="single" w:sz="4" w:space="0" w:color="auto"/>
            </w:tcBorders>
            <w:shd w:val="clear" w:color="000000" w:fill="FFFF00"/>
            <w:vAlign w:val="center"/>
            <w:hideMark/>
          </w:tcPr>
          <w:p w14:paraId="56B6CDE1" w14:textId="3450030D" w:rsidR="00D70493" w:rsidRPr="00D70493" w:rsidRDefault="00D70493" w:rsidP="00D70493">
            <w:pPr>
              <w:jc w:val="center"/>
              <w:rPr>
                <w:rFonts w:ascii="Calibri" w:hAnsi="Calibri" w:cs="Calibri"/>
                <w:color w:val="000000"/>
                <w:szCs w:val="24"/>
              </w:rPr>
            </w:pPr>
          </w:p>
        </w:tc>
        <w:tc>
          <w:tcPr>
            <w:tcW w:w="1134" w:type="dxa"/>
            <w:tcBorders>
              <w:top w:val="nil"/>
              <w:left w:val="nil"/>
              <w:bottom w:val="single" w:sz="4" w:space="0" w:color="auto"/>
              <w:right w:val="single" w:sz="4" w:space="0" w:color="auto"/>
            </w:tcBorders>
            <w:shd w:val="clear" w:color="000000" w:fill="FFFF00"/>
            <w:vAlign w:val="center"/>
            <w:hideMark/>
          </w:tcPr>
          <w:p w14:paraId="3E051ECF" w14:textId="7C91CFDA" w:rsidR="00D70493" w:rsidRPr="00D70493" w:rsidRDefault="00D70493" w:rsidP="00D70493">
            <w:pPr>
              <w:jc w:val="center"/>
              <w:rPr>
                <w:rFonts w:ascii="Calibri" w:hAnsi="Calibri" w:cs="Calibri"/>
                <w:color w:val="000000"/>
                <w:szCs w:val="24"/>
              </w:rPr>
            </w:pPr>
          </w:p>
        </w:tc>
        <w:tc>
          <w:tcPr>
            <w:tcW w:w="1950" w:type="dxa"/>
            <w:tcBorders>
              <w:top w:val="nil"/>
              <w:left w:val="nil"/>
              <w:bottom w:val="single" w:sz="4" w:space="0" w:color="auto"/>
              <w:right w:val="single" w:sz="4" w:space="0" w:color="auto"/>
            </w:tcBorders>
            <w:shd w:val="clear" w:color="000000" w:fill="FFFF00"/>
            <w:vAlign w:val="center"/>
            <w:hideMark/>
          </w:tcPr>
          <w:p w14:paraId="657BBE84" w14:textId="00DFDF00" w:rsidR="00D70493" w:rsidRPr="00D70493" w:rsidRDefault="00D70493" w:rsidP="00D70493">
            <w:pPr>
              <w:jc w:val="center"/>
              <w:rPr>
                <w:rFonts w:ascii="Calibri" w:hAnsi="Calibri" w:cs="Calibri"/>
                <w:color w:val="000000"/>
                <w:szCs w:val="24"/>
              </w:rPr>
            </w:pPr>
          </w:p>
        </w:tc>
      </w:tr>
      <w:tr w:rsidR="00D70493" w:rsidRPr="00D70493" w14:paraId="1E0A074E" w14:textId="77777777" w:rsidTr="00D70493">
        <w:trPr>
          <w:trHeight w:val="31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F02A73D" w14:textId="77777777" w:rsidR="00D70493" w:rsidRPr="00D70493" w:rsidRDefault="00D70493" w:rsidP="00D70493">
            <w:pPr>
              <w:jc w:val="left"/>
              <w:rPr>
                <w:rFonts w:ascii="Calibri" w:hAnsi="Calibri" w:cs="Calibri"/>
                <w:color w:val="000000"/>
                <w:sz w:val="22"/>
                <w:szCs w:val="22"/>
              </w:rPr>
            </w:pPr>
            <w:r w:rsidRPr="00D70493">
              <w:rPr>
                <w:rFonts w:ascii="Calibri" w:hAnsi="Calibri" w:cs="Calibri"/>
                <w:color w:val="000000"/>
                <w:sz w:val="22"/>
                <w:szCs w:val="22"/>
              </w:rPr>
              <w:t>Kurz 1.3</w:t>
            </w:r>
          </w:p>
        </w:tc>
        <w:tc>
          <w:tcPr>
            <w:tcW w:w="1701" w:type="dxa"/>
            <w:gridSpan w:val="2"/>
            <w:tcBorders>
              <w:top w:val="nil"/>
              <w:left w:val="nil"/>
              <w:bottom w:val="single" w:sz="4" w:space="0" w:color="auto"/>
              <w:right w:val="single" w:sz="4" w:space="0" w:color="auto"/>
            </w:tcBorders>
            <w:shd w:val="clear" w:color="000000" w:fill="FFFF00"/>
            <w:vAlign w:val="center"/>
            <w:hideMark/>
          </w:tcPr>
          <w:p w14:paraId="43D6A328" w14:textId="277ABFC5" w:rsidR="00D70493" w:rsidRPr="00D70493" w:rsidRDefault="00D70493" w:rsidP="00D70493">
            <w:pPr>
              <w:jc w:val="center"/>
              <w:rPr>
                <w:rFonts w:ascii="Calibri" w:hAnsi="Calibri" w:cs="Calibri"/>
                <w:color w:val="000000"/>
                <w:szCs w:val="24"/>
              </w:rPr>
            </w:pPr>
          </w:p>
        </w:tc>
        <w:tc>
          <w:tcPr>
            <w:tcW w:w="2126" w:type="dxa"/>
            <w:tcBorders>
              <w:top w:val="nil"/>
              <w:left w:val="nil"/>
              <w:bottom w:val="single" w:sz="4" w:space="0" w:color="auto"/>
              <w:right w:val="single" w:sz="4" w:space="0" w:color="auto"/>
            </w:tcBorders>
            <w:shd w:val="clear" w:color="000000" w:fill="FFFF00"/>
            <w:vAlign w:val="center"/>
            <w:hideMark/>
          </w:tcPr>
          <w:p w14:paraId="11AFFA68" w14:textId="2B1BA7F5" w:rsidR="00D70493" w:rsidRPr="00D70493" w:rsidRDefault="00D70493" w:rsidP="00D70493">
            <w:pPr>
              <w:jc w:val="center"/>
              <w:rPr>
                <w:rFonts w:ascii="Calibri" w:hAnsi="Calibri" w:cs="Calibri"/>
                <w:color w:val="000000"/>
                <w:szCs w:val="24"/>
              </w:rPr>
            </w:pPr>
          </w:p>
        </w:tc>
        <w:tc>
          <w:tcPr>
            <w:tcW w:w="1134" w:type="dxa"/>
            <w:tcBorders>
              <w:top w:val="nil"/>
              <w:left w:val="nil"/>
              <w:bottom w:val="single" w:sz="4" w:space="0" w:color="auto"/>
              <w:right w:val="single" w:sz="4" w:space="0" w:color="auto"/>
            </w:tcBorders>
            <w:shd w:val="clear" w:color="000000" w:fill="FFFF00"/>
            <w:vAlign w:val="center"/>
            <w:hideMark/>
          </w:tcPr>
          <w:p w14:paraId="272618C9" w14:textId="5F073A9B" w:rsidR="00D70493" w:rsidRPr="00D70493" w:rsidRDefault="00D70493" w:rsidP="00D70493">
            <w:pPr>
              <w:jc w:val="center"/>
              <w:rPr>
                <w:rFonts w:ascii="Calibri" w:hAnsi="Calibri" w:cs="Calibri"/>
                <w:color w:val="000000"/>
                <w:szCs w:val="24"/>
              </w:rPr>
            </w:pPr>
          </w:p>
        </w:tc>
        <w:tc>
          <w:tcPr>
            <w:tcW w:w="1950" w:type="dxa"/>
            <w:tcBorders>
              <w:top w:val="nil"/>
              <w:left w:val="nil"/>
              <w:bottom w:val="single" w:sz="4" w:space="0" w:color="auto"/>
              <w:right w:val="single" w:sz="4" w:space="0" w:color="auto"/>
            </w:tcBorders>
            <w:shd w:val="clear" w:color="000000" w:fill="FFFF00"/>
            <w:vAlign w:val="center"/>
            <w:hideMark/>
          </w:tcPr>
          <w:p w14:paraId="7B91A8EA" w14:textId="33603147" w:rsidR="00D70493" w:rsidRPr="00D70493" w:rsidRDefault="00D70493" w:rsidP="00D70493">
            <w:pPr>
              <w:jc w:val="center"/>
              <w:rPr>
                <w:rFonts w:ascii="Calibri" w:hAnsi="Calibri" w:cs="Calibri"/>
                <w:color w:val="000000"/>
                <w:szCs w:val="24"/>
              </w:rPr>
            </w:pPr>
          </w:p>
        </w:tc>
      </w:tr>
      <w:tr w:rsidR="00D70493" w:rsidRPr="00D70493" w14:paraId="0B550933" w14:textId="77777777" w:rsidTr="00D70493">
        <w:trPr>
          <w:gridAfter w:val="5"/>
          <w:wAfter w:w="6911" w:type="dxa"/>
          <w:trHeight w:val="31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1C6FD34" w14:textId="77777777" w:rsidR="00D70493" w:rsidRPr="00D70493" w:rsidRDefault="00D70493" w:rsidP="00D70493">
            <w:pPr>
              <w:jc w:val="left"/>
              <w:rPr>
                <w:rFonts w:ascii="Calibri" w:hAnsi="Calibri" w:cs="Calibri"/>
                <w:color w:val="000000"/>
                <w:sz w:val="22"/>
                <w:szCs w:val="22"/>
              </w:rPr>
            </w:pPr>
            <w:r w:rsidRPr="00D70493">
              <w:rPr>
                <w:rFonts w:ascii="Calibri" w:hAnsi="Calibri" w:cs="Calibri"/>
                <w:color w:val="000000"/>
                <w:sz w:val="22"/>
                <w:szCs w:val="22"/>
              </w:rPr>
              <w:t>Databázové systémy Oracle</w:t>
            </w:r>
          </w:p>
        </w:tc>
      </w:tr>
      <w:tr w:rsidR="00D70493" w:rsidRPr="00D70493" w14:paraId="57B83AEF" w14:textId="77777777" w:rsidTr="00D70493">
        <w:trPr>
          <w:trHeight w:val="31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84EA398" w14:textId="77777777" w:rsidR="00D70493" w:rsidRPr="00D70493" w:rsidRDefault="00D70493" w:rsidP="00D70493">
            <w:pPr>
              <w:jc w:val="left"/>
              <w:rPr>
                <w:rFonts w:ascii="Calibri" w:hAnsi="Calibri" w:cs="Calibri"/>
                <w:color w:val="000000"/>
                <w:sz w:val="22"/>
                <w:szCs w:val="22"/>
              </w:rPr>
            </w:pPr>
            <w:r w:rsidRPr="00D70493">
              <w:rPr>
                <w:rFonts w:ascii="Calibri" w:hAnsi="Calibri" w:cs="Calibri"/>
                <w:color w:val="000000"/>
                <w:sz w:val="22"/>
                <w:szCs w:val="22"/>
              </w:rPr>
              <w:t>Kurz 2.1</w:t>
            </w:r>
          </w:p>
        </w:tc>
        <w:tc>
          <w:tcPr>
            <w:tcW w:w="1701" w:type="dxa"/>
            <w:gridSpan w:val="2"/>
            <w:tcBorders>
              <w:top w:val="single" w:sz="4" w:space="0" w:color="auto"/>
              <w:left w:val="nil"/>
              <w:bottom w:val="single" w:sz="4" w:space="0" w:color="auto"/>
              <w:right w:val="single" w:sz="4" w:space="0" w:color="auto"/>
            </w:tcBorders>
            <w:shd w:val="clear" w:color="000000" w:fill="FFFF00"/>
            <w:vAlign w:val="center"/>
            <w:hideMark/>
          </w:tcPr>
          <w:p w14:paraId="5BE6F5A7" w14:textId="0C4F2E3D" w:rsidR="00D70493" w:rsidRPr="00D70493" w:rsidRDefault="00D70493" w:rsidP="00D70493">
            <w:pPr>
              <w:jc w:val="center"/>
              <w:rPr>
                <w:rFonts w:ascii="Calibri" w:hAnsi="Calibri" w:cs="Calibri"/>
                <w:color w:val="000000"/>
                <w:szCs w:val="24"/>
              </w:rPr>
            </w:pPr>
          </w:p>
        </w:tc>
        <w:tc>
          <w:tcPr>
            <w:tcW w:w="2126" w:type="dxa"/>
            <w:tcBorders>
              <w:top w:val="single" w:sz="4" w:space="0" w:color="auto"/>
              <w:left w:val="nil"/>
              <w:bottom w:val="single" w:sz="4" w:space="0" w:color="auto"/>
              <w:right w:val="single" w:sz="4" w:space="0" w:color="auto"/>
            </w:tcBorders>
            <w:shd w:val="clear" w:color="000000" w:fill="FFFF00"/>
            <w:vAlign w:val="center"/>
            <w:hideMark/>
          </w:tcPr>
          <w:p w14:paraId="106DA677" w14:textId="54AD8B89" w:rsidR="00D70493" w:rsidRPr="00D70493" w:rsidRDefault="00D70493" w:rsidP="00D70493">
            <w:pPr>
              <w:jc w:val="center"/>
              <w:rPr>
                <w:rFonts w:ascii="Calibri" w:hAnsi="Calibri" w:cs="Calibri"/>
                <w:color w:val="000000"/>
                <w:szCs w:val="24"/>
              </w:rPr>
            </w:pP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14:paraId="5997EBFC" w14:textId="20CEFB83" w:rsidR="00D70493" w:rsidRPr="00D70493" w:rsidRDefault="00D70493" w:rsidP="00D70493">
            <w:pPr>
              <w:jc w:val="center"/>
              <w:rPr>
                <w:rFonts w:ascii="Calibri" w:hAnsi="Calibri" w:cs="Calibri"/>
                <w:color w:val="000000"/>
                <w:szCs w:val="24"/>
              </w:rPr>
            </w:pPr>
          </w:p>
        </w:tc>
        <w:tc>
          <w:tcPr>
            <w:tcW w:w="1950" w:type="dxa"/>
            <w:tcBorders>
              <w:top w:val="single" w:sz="4" w:space="0" w:color="auto"/>
              <w:left w:val="nil"/>
              <w:bottom w:val="single" w:sz="4" w:space="0" w:color="auto"/>
              <w:right w:val="single" w:sz="4" w:space="0" w:color="auto"/>
            </w:tcBorders>
            <w:shd w:val="clear" w:color="000000" w:fill="FFFF00"/>
            <w:vAlign w:val="center"/>
            <w:hideMark/>
          </w:tcPr>
          <w:p w14:paraId="34450AB3" w14:textId="3F9383EB" w:rsidR="00D70493" w:rsidRPr="00D70493" w:rsidRDefault="00D70493" w:rsidP="00D70493">
            <w:pPr>
              <w:jc w:val="center"/>
              <w:rPr>
                <w:rFonts w:ascii="Calibri" w:hAnsi="Calibri" w:cs="Calibri"/>
                <w:color w:val="000000"/>
                <w:szCs w:val="24"/>
              </w:rPr>
            </w:pPr>
          </w:p>
        </w:tc>
      </w:tr>
      <w:tr w:rsidR="00D70493" w:rsidRPr="00D70493" w14:paraId="6B1B7A12" w14:textId="77777777" w:rsidTr="00D70493">
        <w:trPr>
          <w:trHeight w:val="31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1B9CEB8" w14:textId="77777777" w:rsidR="00D70493" w:rsidRPr="00D70493" w:rsidRDefault="00D70493" w:rsidP="00D70493">
            <w:pPr>
              <w:jc w:val="left"/>
              <w:rPr>
                <w:rFonts w:ascii="Calibri" w:hAnsi="Calibri" w:cs="Calibri"/>
                <w:color w:val="000000"/>
                <w:sz w:val="22"/>
                <w:szCs w:val="22"/>
              </w:rPr>
            </w:pPr>
            <w:r w:rsidRPr="00D70493">
              <w:rPr>
                <w:rFonts w:ascii="Calibri" w:hAnsi="Calibri" w:cs="Calibri"/>
                <w:color w:val="000000"/>
                <w:sz w:val="22"/>
                <w:szCs w:val="22"/>
              </w:rPr>
              <w:t>Kurz 2.2</w:t>
            </w:r>
          </w:p>
        </w:tc>
        <w:tc>
          <w:tcPr>
            <w:tcW w:w="1701" w:type="dxa"/>
            <w:gridSpan w:val="2"/>
            <w:tcBorders>
              <w:top w:val="single" w:sz="4" w:space="0" w:color="auto"/>
              <w:left w:val="nil"/>
              <w:bottom w:val="single" w:sz="4" w:space="0" w:color="auto"/>
              <w:right w:val="single" w:sz="4" w:space="0" w:color="auto"/>
            </w:tcBorders>
            <w:shd w:val="clear" w:color="000000" w:fill="FFFF00"/>
            <w:vAlign w:val="center"/>
            <w:hideMark/>
          </w:tcPr>
          <w:p w14:paraId="603C5843" w14:textId="1938921C" w:rsidR="00D70493" w:rsidRPr="00D70493" w:rsidRDefault="00D70493" w:rsidP="00D70493">
            <w:pPr>
              <w:jc w:val="center"/>
              <w:rPr>
                <w:rFonts w:ascii="Calibri" w:hAnsi="Calibri" w:cs="Calibri"/>
                <w:color w:val="000000"/>
                <w:szCs w:val="24"/>
              </w:rPr>
            </w:pPr>
          </w:p>
        </w:tc>
        <w:tc>
          <w:tcPr>
            <w:tcW w:w="2126" w:type="dxa"/>
            <w:tcBorders>
              <w:top w:val="single" w:sz="4" w:space="0" w:color="auto"/>
              <w:left w:val="nil"/>
              <w:bottom w:val="single" w:sz="4" w:space="0" w:color="auto"/>
              <w:right w:val="single" w:sz="4" w:space="0" w:color="auto"/>
            </w:tcBorders>
            <w:shd w:val="clear" w:color="000000" w:fill="FFFF00"/>
            <w:vAlign w:val="center"/>
            <w:hideMark/>
          </w:tcPr>
          <w:p w14:paraId="1D283BCA" w14:textId="2A49F771" w:rsidR="00D70493" w:rsidRPr="00D70493" w:rsidRDefault="00D70493" w:rsidP="00D70493">
            <w:pPr>
              <w:jc w:val="center"/>
              <w:rPr>
                <w:rFonts w:ascii="Calibri" w:hAnsi="Calibri" w:cs="Calibri"/>
                <w:color w:val="000000"/>
                <w:szCs w:val="24"/>
              </w:rPr>
            </w:pP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14:paraId="2B8A7B6B" w14:textId="72A67786" w:rsidR="00D70493" w:rsidRPr="00D70493" w:rsidRDefault="00D70493" w:rsidP="00D70493">
            <w:pPr>
              <w:jc w:val="center"/>
              <w:rPr>
                <w:rFonts w:ascii="Calibri" w:hAnsi="Calibri" w:cs="Calibri"/>
                <w:color w:val="000000"/>
                <w:szCs w:val="24"/>
              </w:rPr>
            </w:pPr>
          </w:p>
        </w:tc>
        <w:tc>
          <w:tcPr>
            <w:tcW w:w="1950" w:type="dxa"/>
            <w:tcBorders>
              <w:top w:val="single" w:sz="4" w:space="0" w:color="auto"/>
              <w:left w:val="nil"/>
              <w:bottom w:val="single" w:sz="4" w:space="0" w:color="auto"/>
              <w:right w:val="single" w:sz="4" w:space="0" w:color="auto"/>
            </w:tcBorders>
            <w:shd w:val="clear" w:color="000000" w:fill="FFFF00"/>
            <w:vAlign w:val="center"/>
            <w:hideMark/>
          </w:tcPr>
          <w:p w14:paraId="7AAD72D6" w14:textId="774448D6" w:rsidR="00D70493" w:rsidRPr="00D70493" w:rsidRDefault="00D70493" w:rsidP="00D70493">
            <w:pPr>
              <w:jc w:val="center"/>
              <w:rPr>
                <w:rFonts w:ascii="Calibri" w:hAnsi="Calibri" w:cs="Calibri"/>
                <w:color w:val="000000"/>
                <w:szCs w:val="24"/>
              </w:rPr>
            </w:pPr>
          </w:p>
        </w:tc>
      </w:tr>
      <w:tr w:rsidR="00D70493" w:rsidRPr="00D70493" w14:paraId="711D95E8" w14:textId="77777777" w:rsidTr="00D70493">
        <w:trPr>
          <w:gridAfter w:val="5"/>
          <w:wAfter w:w="6911" w:type="dxa"/>
          <w:trHeight w:val="31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826E7F9" w14:textId="77777777" w:rsidR="00D70493" w:rsidRPr="00D70493" w:rsidRDefault="00D70493" w:rsidP="00D70493">
            <w:pPr>
              <w:jc w:val="left"/>
              <w:rPr>
                <w:rFonts w:ascii="Calibri" w:hAnsi="Calibri" w:cs="Calibri"/>
                <w:color w:val="000000"/>
                <w:sz w:val="22"/>
                <w:szCs w:val="22"/>
              </w:rPr>
            </w:pPr>
            <w:r w:rsidRPr="00D70493">
              <w:rPr>
                <w:rFonts w:ascii="Calibri" w:hAnsi="Calibri" w:cs="Calibri"/>
                <w:color w:val="000000"/>
                <w:sz w:val="22"/>
                <w:szCs w:val="22"/>
              </w:rPr>
              <w:t>Databázové systémy SQL</w:t>
            </w:r>
          </w:p>
        </w:tc>
      </w:tr>
      <w:tr w:rsidR="00D70493" w:rsidRPr="00D70493" w14:paraId="4BB6E798" w14:textId="77777777" w:rsidTr="00D70493">
        <w:trPr>
          <w:trHeight w:val="31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70CDF58" w14:textId="77777777" w:rsidR="00D70493" w:rsidRPr="00D70493" w:rsidRDefault="00D70493" w:rsidP="00D70493">
            <w:pPr>
              <w:jc w:val="left"/>
              <w:rPr>
                <w:rFonts w:ascii="Calibri" w:hAnsi="Calibri" w:cs="Calibri"/>
                <w:color w:val="000000"/>
                <w:sz w:val="22"/>
                <w:szCs w:val="22"/>
              </w:rPr>
            </w:pPr>
            <w:r w:rsidRPr="00D70493">
              <w:rPr>
                <w:rFonts w:ascii="Calibri" w:hAnsi="Calibri" w:cs="Calibri"/>
                <w:color w:val="000000"/>
                <w:sz w:val="22"/>
                <w:szCs w:val="22"/>
              </w:rPr>
              <w:t>Kurz 3.1</w:t>
            </w:r>
          </w:p>
        </w:tc>
        <w:tc>
          <w:tcPr>
            <w:tcW w:w="1701" w:type="dxa"/>
            <w:gridSpan w:val="2"/>
            <w:tcBorders>
              <w:top w:val="single" w:sz="4" w:space="0" w:color="auto"/>
              <w:left w:val="nil"/>
              <w:bottom w:val="single" w:sz="4" w:space="0" w:color="auto"/>
              <w:right w:val="single" w:sz="4" w:space="0" w:color="auto"/>
            </w:tcBorders>
            <w:shd w:val="clear" w:color="000000" w:fill="FFFF00"/>
            <w:vAlign w:val="center"/>
            <w:hideMark/>
          </w:tcPr>
          <w:p w14:paraId="63E0E266" w14:textId="11AB2F02" w:rsidR="00D70493" w:rsidRPr="00D70493" w:rsidRDefault="00D70493" w:rsidP="00D70493">
            <w:pPr>
              <w:jc w:val="center"/>
              <w:rPr>
                <w:rFonts w:ascii="Calibri" w:hAnsi="Calibri" w:cs="Calibri"/>
                <w:color w:val="000000"/>
                <w:szCs w:val="24"/>
              </w:rPr>
            </w:pPr>
          </w:p>
        </w:tc>
        <w:tc>
          <w:tcPr>
            <w:tcW w:w="2126" w:type="dxa"/>
            <w:tcBorders>
              <w:top w:val="single" w:sz="4" w:space="0" w:color="auto"/>
              <w:left w:val="nil"/>
              <w:bottom w:val="single" w:sz="4" w:space="0" w:color="auto"/>
              <w:right w:val="single" w:sz="4" w:space="0" w:color="auto"/>
            </w:tcBorders>
            <w:shd w:val="clear" w:color="000000" w:fill="FFFF00"/>
            <w:vAlign w:val="center"/>
            <w:hideMark/>
          </w:tcPr>
          <w:p w14:paraId="31BF5049" w14:textId="6F371D8A" w:rsidR="00D70493" w:rsidRPr="00D70493" w:rsidRDefault="00D70493" w:rsidP="00D70493">
            <w:pPr>
              <w:jc w:val="center"/>
              <w:rPr>
                <w:rFonts w:ascii="Calibri" w:hAnsi="Calibri" w:cs="Calibri"/>
                <w:color w:val="000000"/>
                <w:szCs w:val="24"/>
              </w:rPr>
            </w:pP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14:paraId="1377E0E1" w14:textId="307531B7" w:rsidR="00D70493" w:rsidRPr="00D70493" w:rsidRDefault="00D70493" w:rsidP="00D70493">
            <w:pPr>
              <w:jc w:val="center"/>
              <w:rPr>
                <w:rFonts w:ascii="Calibri" w:hAnsi="Calibri" w:cs="Calibri"/>
                <w:color w:val="000000"/>
                <w:szCs w:val="24"/>
              </w:rPr>
            </w:pPr>
          </w:p>
        </w:tc>
        <w:tc>
          <w:tcPr>
            <w:tcW w:w="1950" w:type="dxa"/>
            <w:tcBorders>
              <w:top w:val="single" w:sz="4" w:space="0" w:color="auto"/>
              <w:left w:val="nil"/>
              <w:bottom w:val="single" w:sz="4" w:space="0" w:color="auto"/>
              <w:right w:val="single" w:sz="4" w:space="0" w:color="auto"/>
            </w:tcBorders>
            <w:shd w:val="clear" w:color="000000" w:fill="FFFF00"/>
            <w:vAlign w:val="center"/>
            <w:hideMark/>
          </w:tcPr>
          <w:p w14:paraId="78FAE1D7" w14:textId="1B01199E" w:rsidR="00D70493" w:rsidRPr="00D70493" w:rsidRDefault="00D70493" w:rsidP="00D70493">
            <w:pPr>
              <w:jc w:val="center"/>
              <w:rPr>
                <w:rFonts w:ascii="Calibri" w:hAnsi="Calibri" w:cs="Calibri"/>
                <w:color w:val="000000"/>
                <w:szCs w:val="24"/>
              </w:rPr>
            </w:pPr>
          </w:p>
        </w:tc>
      </w:tr>
      <w:tr w:rsidR="00D70493" w:rsidRPr="00D70493" w14:paraId="2BF110F6" w14:textId="77777777" w:rsidTr="00D70493">
        <w:trPr>
          <w:trHeight w:val="31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2DFA10A" w14:textId="77777777" w:rsidR="00D70493" w:rsidRPr="00D70493" w:rsidRDefault="00D70493" w:rsidP="00D70493">
            <w:pPr>
              <w:jc w:val="left"/>
              <w:rPr>
                <w:rFonts w:ascii="Calibri" w:hAnsi="Calibri" w:cs="Calibri"/>
                <w:color w:val="000000"/>
                <w:sz w:val="22"/>
                <w:szCs w:val="22"/>
              </w:rPr>
            </w:pPr>
            <w:r w:rsidRPr="00D70493">
              <w:rPr>
                <w:rFonts w:ascii="Calibri" w:hAnsi="Calibri" w:cs="Calibri"/>
                <w:color w:val="000000"/>
                <w:sz w:val="22"/>
                <w:szCs w:val="22"/>
              </w:rPr>
              <w:t>Kurz 3.2</w:t>
            </w:r>
          </w:p>
        </w:tc>
        <w:tc>
          <w:tcPr>
            <w:tcW w:w="1701" w:type="dxa"/>
            <w:gridSpan w:val="2"/>
            <w:tcBorders>
              <w:top w:val="single" w:sz="4" w:space="0" w:color="auto"/>
              <w:left w:val="nil"/>
              <w:bottom w:val="single" w:sz="4" w:space="0" w:color="auto"/>
              <w:right w:val="single" w:sz="4" w:space="0" w:color="auto"/>
            </w:tcBorders>
            <w:shd w:val="clear" w:color="000000" w:fill="FFFF00"/>
            <w:vAlign w:val="center"/>
            <w:hideMark/>
          </w:tcPr>
          <w:p w14:paraId="1831C8EA" w14:textId="1440779A" w:rsidR="00D70493" w:rsidRPr="00D70493" w:rsidRDefault="00D70493" w:rsidP="00D70493">
            <w:pPr>
              <w:jc w:val="center"/>
              <w:rPr>
                <w:rFonts w:ascii="Calibri" w:hAnsi="Calibri" w:cs="Calibri"/>
                <w:color w:val="000000"/>
                <w:szCs w:val="24"/>
              </w:rPr>
            </w:pPr>
          </w:p>
        </w:tc>
        <w:tc>
          <w:tcPr>
            <w:tcW w:w="2126" w:type="dxa"/>
            <w:tcBorders>
              <w:top w:val="single" w:sz="4" w:space="0" w:color="auto"/>
              <w:left w:val="nil"/>
              <w:bottom w:val="single" w:sz="4" w:space="0" w:color="auto"/>
              <w:right w:val="single" w:sz="4" w:space="0" w:color="auto"/>
            </w:tcBorders>
            <w:shd w:val="clear" w:color="000000" w:fill="FFFF00"/>
            <w:vAlign w:val="center"/>
            <w:hideMark/>
          </w:tcPr>
          <w:p w14:paraId="09CB68AC" w14:textId="08390113" w:rsidR="00D70493" w:rsidRPr="00D70493" w:rsidRDefault="00D70493" w:rsidP="00D70493">
            <w:pPr>
              <w:jc w:val="center"/>
              <w:rPr>
                <w:rFonts w:ascii="Calibri" w:hAnsi="Calibri" w:cs="Calibri"/>
                <w:color w:val="000000"/>
                <w:szCs w:val="24"/>
              </w:rPr>
            </w:pP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14:paraId="5B7B3F43" w14:textId="0DEAFD3D" w:rsidR="00D70493" w:rsidRPr="00D70493" w:rsidRDefault="00D70493" w:rsidP="00D70493">
            <w:pPr>
              <w:jc w:val="center"/>
              <w:rPr>
                <w:rFonts w:ascii="Calibri" w:hAnsi="Calibri" w:cs="Calibri"/>
                <w:color w:val="000000"/>
                <w:szCs w:val="24"/>
              </w:rPr>
            </w:pPr>
          </w:p>
        </w:tc>
        <w:tc>
          <w:tcPr>
            <w:tcW w:w="1950" w:type="dxa"/>
            <w:tcBorders>
              <w:top w:val="nil"/>
              <w:left w:val="nil"/>
              <w:bottom w:val="single" w:sz="4" w:space="0" w:color="auto"/>
              <w:right w:val="single" w:sz="4" w:space="0" w:color="auto"/>
            </w:tcBorders>
            <w:shd w:val="clear" w:color="000000" w:fill="FFFF00"/>
            <w:vAlign w:val="center"/>
            <w:hideMark/>
          </w:tcPr>
          <w:p w14:paraId="2236D0B2" w14:textId="0B01BDA4" w:rsidR="00D70493" w:rsidRPr="00D70493" w:rsidRDefault="00D70493" w:rsidP="00D70493">
            <w:pPr>
              <w:jc w:val="center"/>
              <w:rPr>
                <w:rFonts w:ascii="Calibri" w:hAnsi="Calibri" w:cs="Calibri"/>
                <w:color w:val="000000"/>
                <w:szCs w:val="24"/>
              </w:rPr>
            </w:pPr>
          </w:p>
        </w:tc>
      </w:tr>
      <w:tr w:rsidR="00D70493" w:rsidRPr="00D70493" w14:paraId="11A0D8AE" w14:textId="77777777" w:rsidTr="00071D4F">
        <w:trPr>
          <w:trHeight w:val="31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A246E1B" w14:textId="77777777" w:rsidR="00D70493" w:rsidRPr="00D70493" w:rsidRDefault="00D70493" w:rsidP="00D70493">
            <w:pPr>
              <w:jc w:val="left"/>
              <w:rPr>
                <w:rFonts w:ascii="Calibri" w:hAnsi="Calibri" w:cs="Calibri"/>
                <w:color w:val="000000"/>
                <w:sz w:val="22"/>
                <w:szCs w:val="22"/>
              </w:rPr>
            </w:pPr>
            <w:r w:rsidRPr="00D70493">
              <w:rPr>
                <w:rFonts w:ascii="Calibri" w:hAnsi="Calibri" w:cs="Calibri"/>
                <w:color w:val="000000"/>
                <w:sz w:val="22"/>
                <w:szCs w:val="22"/>
              </w:rPr>
              <w:t>Cena celkem</w:t>
            </w:r>
          </w:p>
        </w:tc>
        <w:tc>
          <w:tcPr>
            <w:tcW w:w="850" w:type="dxa"/>
            <w:tcBorders>
              <w:top w:val="single" w:sz="4" w:space="0" w:color="auto"/>
              <w:left w:val="nil"/>
              <w:bottom w:val="single" w:sz="4" w:space="0" w:color="auto"/>
            </w:tcBorders>
            <w:shd w:val="clear" w:color="auto" w:fill="auto"/>
            <w:noWrap/>
            <w:vAlign w:val="center"/>
            <w:hideMark/>
          </w:tcPr>
          <w:p w14:paraId="26550883" w14:textId="77777777" w:rsidR="00D70493" w:rsidRPr="00D70493" w:rsidRDefault="00D70493" w:rsidP="00D70493">
            <w:pPr>
              <w:jc w:val="center"/>
              <w:rPr>
                <w:rFonts w:ascii="Calibri" w:hAnsi="Calibri" w:cs="Calibri"/>
                <w:color w:val="FFFFFF"/>
                <w:szCs w:val="24"/>
              </w:rPr>
            </w:pPr>
          </w:p>
        </w:tc>
        <w:tc>
          <w:tcPr>
            <w:tcW w:w="851" w:type="dxa"/>
            <w:tcBorders>
              <w:top w:val="single" w:sz="4" w:space="0" w:color="auto"/>
              <w:bottom w:val="single" w:sz="4" w:space="0" w:color="auto"/>
              <w:right w:val="single" w:sz="4" w:space="0" w:color="auto"/>
            </w:tcBorders>
            <w:shd w:val="clear" w:color="auto" w:fill="auto"/>
            <w:vAlign w:val="center"/>
          </w:tcPr>
          <w:p w14:paraId="42A0D940" w14:textId="73D3FB1A" w:rsidR="00D70493" w:rsidRPr="00D70493" w:rsidRDefault="00D70493" w:rsidP="00D70493">
            <w:pPr>
              <w:jc w:val="center"/>
              <w:rPr>
                <w:rFonts w:ascii="Calibri" w:hAnsi="Calibri" w:cs="Calibri"/>
                <w:color w:val="FFFFFF"/>
                <w:szCs w:val="24"/>
              </w:rPr>
            </w:pPr>
          </w:p>
        </w:tc>
        <w:tc>
          <w:tcPr>
            <w:tcW w:w="2126" w:type="dxa"/>
            <w:tcBorders>
              <w:top w:val="single" w:sz="4" w:space="0" w:color="auto"/>
              <w:left w:val="nil"/>
              <w:bottom w:val="single" w:sz="4" w:space="0" w:color="auto"/>
              <w:right w:val="single" w:sz="4" w:space="0" w:color="auto"/>
            </w:tcBorders>
            <w:shd w:val="clear" w:color="000000" w:fill="FFFF00"/>
            <w:noWrap/>
            <w:vAlign w:val="center"/>
            <w:hideMark/>
          </w:tcPr>
          <w:p w14:paraId="3E5753B5" w14:textId="7309983A" w:rsidR="00D70493" w:rsidRPr="00D70493" w:rsidRDefault="00D70493" w:rsidP="00D70493">
            <w:pPr>
              <w:jc w:val="center"/>
              <w:rPr>
                <w:rFonts w:ascii="Calibri" w:hAnsi="Calibri" w:cs="Calibri"/>
                <w:color w:val="FFFFFF"/>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7332F5B" w14:textId="5221CEAC" w:rsidR="00D70493" w:rsidRPr="00D70493" w:rsidRDefault="00D70493" w:rsidP="00D70493">
            <w:pPr>
              <w:jc w:val="center"/>
              <w:rPr>
                <w:rFonts w:ascii="Calibri" w:hAnsi="Calibri" w:cs="Calibri"/>
                <w:color w:val="FFFFFF"/>
                <w:szCs w:val="24"/>
              </w:rPr>
            </w:pPr>
          </w:p>
        </w:tc>
        <w:tc>
          <w:tcPr>
            <w:tcW w:w="1950" w:type="dxa"/>
            <w:tcBorders>
              <w:top w:val="nil"/>
              <w:left w:val="nil"/>
              <w:bottom w:val="single" w:sz="4" w:space="0" w:color="auto"/>
              <w:right w:val="single" w:sz="4" w:space="0" w:color="auto"/>
            </w:tcBorders>
            <w:shd w:val="clear" w:color="000000" w:fill="FFFF00"/>
            <w:noWrap/>
            <w:vAlign w:val="center"/>
            <w:hideMark/>
          </w:tcPr>
          <w:p w14:paraId="41AC7F6A" w14:textId="76028202" w:rsidR="00D70493" w:rsidRPr="00D70493" w:rsidRDefault="00D70493" w:rsidP="00D70493">
            <w:pPr>
              <w:jc w:val="center"/>
              <w:rPr>
                <w:rFonts w:ascii="Calibri" w:hAnsi="Calibri" w:cs="Calibri"/>
                <w:color w:val="FFFFFF"/>
                <w:szCs w:val="24"/>
              </w:rPr>
            </w:pPr>
          </w:p>
        </w:tc>
      </w:tr>
    </w:tbl>
    <w:p w14:paraId="66E8B427" w14:textId="215B3D19" w:rsidR="003423FC" w:rsidRDefault="00E77C9D" w:rsidP="00981E27">
      <w:pPr>
        <w:pStyle w:val="Seznam"/>
        <w:numPr>
          <w:ilvl w:val="0"/>
          <w:numId w:val="0"/>
        </w:numPr>
        <w:suppressAutoHyphens/>
        <w:ind w:left="710"/>
        <w:rPr>
          <w:rFonts w:ascii="Calibri" w:hAnsi="Calibri"/>
          <w:sz w:val="22"/>
        </w:rPr>
      </w:pPr>
      <w:r>
        <w:rPr>
          <w:rFonts w:ascii="Calibri" w:hAnsi="Calibri"/>
          <w:sz w:val="22"/>
        </w:rPr>
        <w:t xml:space="preserve">   </w:t>
      </w:r>
    </w:p>
    <w:p w14:paraId="0C0F3451" w14:textId="77777777" w:rsidR="00D70493" w:rsidRPr="00C57D3A" w:rsidRDefault="00D70493" w:rsidP="00981E27">
      <w:pPr>
        <w:pStyle w:val="Seznam"/>
        <w:numPr>
          <w:ilvl w:val="0"/>
          <w:numId w:val="0"/>
        </w:numPr>
        <w:suppressAutoHyphens/>
        <w:ind w:left="710"/>
        <w:rPr>
          <w:rFonts w:ascii="Calibri" w:hAnsi="Calibri"/>
          <w:sz w:val="22"/>
        </w:rPr>
      </w:pPr>
    </w:p>
    <w:p w14:paraId="0854351B" w14:textId="77777777" w:rsidR="009F19F8" w:rsidRPr="00C57D3A" w:rsidRDefault="009F19F8" w:rsidP="009F19F8">
      <w:pPr>
        <w:pStyle w:val="Zkladntext3"/>
        <w:numPr>
          <w:ilvl w:val="0"/>
          <w:numId w:val="5"/>
        </w:numPr>
        <w:tabs>
          <w:tab w:val="left" w:pos="709"/>
        </w:tabs>
        <w:spacing w:after="0" w:line="20" w:lineRule="atLeast"/>
        <w:rPr>
          <w:rFonts w:ascii="Calibri" w:hAnsi="Calibri"/>
          <w:sz w:val="22"/>
          <w:szCs w:val="22"/>
        </w:rPr>
      </w:pPr>
      <w:r w:rsidRPr="00C57D3A">
        <w:rPr>
          <w:rFonts w:ascii="Calibri" w:hAnsi="Calibri"/>
          <w:sz w:val="22"/>
        </w:rPr>
        <w:t xml:space="preserve">Uvedená cena je cenou nejvýše přípustnou, </w:t>
      </w:r>
      <w:r w:rsidRPr="00C57D3A">
        <w:rPr>
          <w:rFonts w:ascii="Calibri" w:hAnsi="Calibri"/>
          <w:sz w:val="22"/>
          <w:szCs w:val="22"/>
        </w:rPr>
        <w:t>zahrnuje veškeré náklady a vedlejší výkony nutné k řádnému provedení služeb v místě plnění a nelze ji zvýšit ani pod vlivem změny cen vstupů nebo jiných vnějších podmínek.</w:t>
      </w:r>
    </w:p>
    <w:p w14:paraId="218606BB" w14:textId="77777777" w:rsidR="009F19F8" w:rsidRPr="00C57D3A" w:rsidRDefault="009F19F8" w:rsidP="009F19F8">
      <w:pPr>
        <w:pStyle w:val="Seznam"/>
        <w:numPr>
          <w:ilvl w:val="0"/>
          <w:numId w:val="5"/>
        </w:numPr>
        <w:suppressAutoHyphens/>
        <w:rPr>
          <w:rFonts w:ascii="Calibri" w:hAnsi="Calibri"/>
          <w:sz w:val="22"/>
        </w:rPr>
      </w:pPr>
      <w:r w:rsidRPr="00C57D3A">
        <w:rPr>
          <w:rFonts w:ascii="Calibri" w:hAnsi="Calibri"/>
          <w:sz w:val="22"/>
        </w:rPr>
        <w:t>Ke změně cen může dojít pouze v případě dodatečných změn v rozsahu poskytnutých služeb odsouhlasených oběma smluvními stranami, nebo pokud v průběhu provádění služeb dojde ke změně sazeb daně z přidané hodnoty.</w:t>
      </w:r>
    </w:p>
    <w:p w14:paraId="455F3DCA" w14:textId="77777777" w:rsidR="00DD6BE6" w:rsidRPr="00C57D3A" w:rsidRDefault="00DD6BE6" w:rsidP="003423FC">
      <w:pPr>
        <w:pStyle w:val="Seznam"/>
        <w:numPr>
          <w:ilvl w:val="0"/>
          <w:numId w:val="0"/>
        </w:numPr>
        <w:ind w:left="709"/>
        <w:rPr>
          <w:rFonts w:ascii="Calibri" w:hAnsi="Calibri"/>
          <w:sz w:val="22"/>
        </w:rPr>
      </w:pPr>
    </w:p>
    <w:p w14:paraId="71D23676" w14:textId="77777777" w:rsidR="003423FC" w:rsidRPr="00C57D3A" w:rsidRDefault="003423FC" w:rsidP="00924473">
      <w:pPr>
        <w:pStyle w:val="Odstavecseseznamem"/>
        <w:numPr>
          <w:ilvl w:val="0"/>
          <w:numId w:val="3"/>
        </w:numPr>
        <w:jc w:val="center"/>
        <w:rPr>
          <w:rFonts w:ascii="Calibri" w:hAnsi="Calibri"/>
          <w:b/>
          <w:sz w:val="22"/>
        </w:rPr>
      </w:pPr>
    </w:p>
    <w:p w14:paraId="28804308" w14:textId="77777777" w:rsidR="00172E62" w:rsidRPr="00C57D3A" w:rsidRDefault="00FA4803" w:rsidP="00D70493">
      <w:pPr>
        <w:spacing w:line="276" w:lineRule="auto"/>
        <w:jc w:val="center"/>
        <w:rPr>
          <w:rFonts w:ascii="Calibri" w:hAnsi="Calibri"/>
          <w:b/>
          <w:sz w:val="22"/>
        </w:rPr>
      </w:pPr>
      <w:r w:rsidRPr="00C57D3A">
        <w:rPr>
          <w:rFonts w:ascii="Calibri" w:hAnsi="Calibri"/>
          <w:b/>
          <w:sz w:val="22"/>
        </w:rPr>
        <w:t>Platební podmínky</w:t>
      </w:r>
    </w:p>
    <w:p w14:paraId="5B984E9D" w14:textId="77777777" w:rsidR="009F19F8" w:rsidRPr="00C57D3A" w:rsidRDefault="009F19F8" w:rsidP="00D70493">
      <w:pPr>
        <w:pStyle w:val="Seznam"/>
        <w:numPr>
          <w:ilvl w:val="0"/>
          <w:numId w:val="7"/>
        </w:numPr>
        <w:spacing w:line="276" w:lineRule="auto"/>
        <w:rPr>
          <w:rFonts w:ascii="Calibri" w:hAnsi="Calibri"/>
          <w:sz w:val="22"/>
        </w:rPr>
      </w:pPr>
      <w:r w:rsidRPr="00C57D3A">
        <w:rPr>
          <w:rFonts w:ascii="Calibri" w:hAnsi="Calibri"/>
          <w:sz w:val="22"/>
        </w:rPr>
        <w:t>Objednatel uhradí smluvní cenu na základě faktury vystavené poskytovatelem po řádném provedení služby a jejím převzetí potvrzeném v předávacím protokolu oběma smluvními stranami.</w:t>
      </w:r>
    </w:p>
    <w:p w14:paraId="7D0CCC86" w14:textId="77777777" w:rsidR="009F19F8" w:rsidRPr="00C57D3A" w:rsidRDefault="009F19F8" w:rsidP="00D70493">
      <w:pPr>
        <w:pStyle w:val="Seznam"/>
        <w:numPr>
          <w:ilvl w:val="0"/>
          <w:numId w:val="7"/>
        </w:numPr>
        <w:spacing w:line="276" w:lineRule="auto"/>
        <w:rPr>
          <w:rFonts w:ascii="Calibri" w:hAnsi="Calibri"/>
          <w:sz w:val="22"/>
        </w:rPr>
      </w:pPr>
      <w:r w:rsidRPr="00C57D3A">
        <w:rPr>
          <w:rFonts w:ascii="Calibri" w:hAnsi="Calibri"/>
          <w:sz w:val="22"/>
        </w:rPr>
        <w:t xml:space="preserve">Faktura je daňovým dokladem a musí být vystavena </w:t>
      </w:r>
      <w:r>
        <w:rPr>
          <w:rFonts w:ascii="Calibri" w:hAnsi="Calibri"/>
          <w:sz w:val="22"/>
        </w:rPr>
        <w:t>podle</w:t>
      </w:r>
      <w:r w:rsidRPr="00C57D3A">
        <w:rPr>
          <w:rFonts w:ascii="Calibri" w:hAnsi="Calibri"/>
          <w:sz w:val="22"/>
        </w:rPr>
        <w:t xml:space="preserve"> § 28 zákona č. 235/2004 Sb., o dani z přidané hodnoty, ve znění pozdějších předpisů. Poskytovatel se zavazuje dodat fakturu objednateli na adresu sídla </w:t>
      </w:r>
      <w:r>
        <w:rPr>
          <w:rFonts w:ascii="Calibri" w:hAnsi="Calibri"/>
          <w:sz w:val="22"/>
        </w:rPr>
        <w:t>objednatele uvedenou v záhlaví této smlouvy</w:t>
      </w:r>
      <w:r w:rsidRPr="00C57D3A">
        <w:rPr>
          <w:rFonts w:ascii="Calibri" w:hAnsi="Calibri"/>
          <w:sz w:val="22"/>
        </w:rPr>
        <w:t>.</w:t>
      </w:r>
    </w:p>
    <w:p w14:paraId="6F0F3BAB" w14:textId="77777777" w:rsidR="009F19F8" w:rsidRPr="00C57D3A" w:rsidRDefault="009F19F8" w:rsidP="00D70493">
      <w:pPr>
        <w:pStyle w:val="Zkladntext3"/>
        <w:numPr>
          <w:ilvl w:val="0"/>
          <w:numId w:val="7"/>
        </w:numPr>
        <w:tabs>
          <w:tab w:val="left" w:pos="709"/>
        </w:tabs>
        <w:spacing w:after="0" w:line="276" w:lineRule="auto"/>
        <w:rPr>
          <w:rFonts w:ascii="Calibri" w:hAnsi="Calibri"/>
          <w:sz w:val="22"/>
        </w:rPr>
      </w:pPr>
      <w:r w:rsidRPr="00C57D3A">
        <w:rPr>
          <w:rFonts w:ascii="Calibri" w:hAnsi="Calibri"/>
          <w:sz w:val="22"/>
        </w:rPr>
        <w:t xml:space="preserve">Poskytovatel se zavazuje na daňovém dokladu pro platbu ceny služeb uvádět pouze bankovní účet, který určil správci daně ke zveřejnění v registru plátců a identifikovaných osob. Poskytovatel a objednatel se dohodli, že pokud bude na daňovém dokladu uveden jiný bankovní účet než ten, který je zveřejněn správcem daně v registru plátců a identifikovaných osob, objednatel je oprávněn provést </w:t>
      </w:r>
      <w:r w:rsidRPr="00C57D3A">
        <w:rPr>
          <w:rFonts w:ascii="Calibri" w:hAnsi="Calibri"/>
          <w:sz w:val="22"/>
        </w:rPr>
        <w:lastRenderedPageBreak/>
        <w:t xml:space="preserve">úhradu daňového dokladu na tento účet zveřejněný podle zákona č. 235/2004 Sb., o dani z přidané hodnoty, ve znění pozdějších předpisů, a nebude tak v prodlení s úhradou ceny služeb. Pokud by objednateli vzniklo ručení v souvislosti s neplněním povinnosti poskytovatele vyplývajících ze zákona č. 235/2004 Sb., o dani z přidané hodnoty, ve znění pozdějších předpisů, má objednatel nárok na náhradu všeho, co za poskytovatele v souvislosti s tímto ručením plnil. </w:t>
      </w:r>
    </w:p>
    <w:p w14:paraId="36710D3A" w14:textId="77777777" w:rsidR="009F19F8" w:rsidRPr="00C57D3A" w:rsidRDefault="009F19F8" w:rsidP="00D70493">
      <w:pPr>
        <w:pStyle w:val="Seznam"/>
        <w:numPr>
          <w:ilvl w:val="0"/>
          <w:numId w:val="7"/>
        </w:numPr>
        <w:spacing w:line="276" w:lineRule="auto"/>
        <w:rPr>
          <w:rFonts w:ascii="Calibri" w:hAnsi="Calibri"/>
          <w:sz w:val="22"/>
        </w:rPr>
      </w:pPr>
      <w:r w:rsidRPr="00C57D3A">
        <w:rPr>
          <w:rFonts w:ascii="Calibri" w:hAnsi="Calibri"/>
          <w:sz w:val="22"/>
        </w:rPr>
        <w:t>Objednatel je oprávněn vrátit fakturu poskytovateli až do data její splatnosti, jestliže obsahuje neúplné nebo nepravdivé údaje.</w:t>
      </w:r>
      <w:r w:rsidRPr="00C57D3A">
        <w:rPr>
          <w:rFonts w:ascii="Calibri" w:hAnsi="Calibri"/>
          <w:sz w:val="22"/>
          <w:szCs w:val="22"/>
        </w:rPr>
        <w:t xml:space="preserve"> Při nezaplacení takto nesprávně vystavené a doručené faktury není objednatel v prodlení se zaplacením.</w:t>
      </w:r>
      <w:r w:rsidRPr="00C57D3A">
        <w:rPr>
          <w:rFonts w:ascii="Calibri" w:hAnsi="Calibri"/>
          <w:sz w:val="22"/>
        </w:rPr>
        <w:t xml:space="preserve"> Poskytovatel je povinen fakturu řádně opravit a doručit ji objednateli s novou lhůtou splatnosti.</w:t>
      </w:r>
    </w:p>
    <w:p w14:paraId="2A153886" w14:textId="77777777" w:rsidR="009F19F8" w:rsidRPr="00C57D3A" w:rsidRDefault="009F19F8" w:rsidP="00D70493">
      <w:pPr>
        <w:pStyle w:val="Seznam"/>
        <w:numPr>
          <w:ilvl w:val="0"/>
          <w:numId w:val="7"/>
        </w:numPr>
        <w:spacing w:line="276" w:lineRule="auto"/>
        <w:rPr>
          <w:rFonts w:ascii="Calibri" w:hAnsi="Calibri"/>
          <w:sz w:val="22"/>
        </w:rPr>
      </w:pPr>
      <w:r w:rsidRPr="00C57D3A">
        <w:rPr>
          <w:rFonts w:ascii="Calibri" w:hAnsi="Calibri"/>
          <w:sz w:val="22"/>
        </w:rPr>
        <w:t>Faktura je splatná do 30 dnů od jejího doručení objednateli.</w:t>
      </w:r>
    </w:p>
    <w:p w14:paraId="0B2626FA" w14:textId="77777777" w:rsidR="00D24B86" w:rsidRDefault="00D24B86" w:rsidP="00D70493">
      <w:pPr>
        <w:pStyle w:val="Seznam"/>
        <w:numPr>
          <w:ilvl w:val="0"/>
          <w:numId w:val="0"/>
        </w:numPr>
        <w:spacing w:line="276" w:lineRule="auto"/>
        <w:rPr>
          <w:rFonts w:ascii="Calibri" w:hAnsi="Calibri"/>
          <w:b/>
          <w:sz w:val="22"/>
        </w:rPr>
      </w:pPr>
    </w:p>
    <w:p w14:paraId="11D4FA36" w14:textId="0E3F00DD" w:rsidR="00DD6BE6" w:rsidRDefault="00DD6BE6" w:rsidP="00D70493">
      <w:pPr>
        <w:pStyle w:val="Seznam"/>
        <w:numPr>
          <w:ilvl w:val="0"/>
          <w:numId w:val="0"/>
        </w:numPr>
        <w:spacing w:line="276" w:lineRule="auto"/>
        <w:rPr>
          <w:rFonts w:ascii="Calibri" w:hAnsi="Calibri"/>
          <w:b/>
          <w:sz w:val="22"/>
        </w:rPr>
      </w:pPr>
    </w:p>
    <w:p w14:paraId="4B146D2F" w14:textId="77777777" w:rsidR="003423FC" w:rsidRPr="00C57D3A" w:rsidRDefault="003423FC" w:rsidP="00D70493">
      <w:pPr>
        <w:pStyle w:val="Odstavecseseznamem"/>
        <w:numPr>
          <w:ilvl w:val="0"/>
          <w:numId w:val="3"/>
        </w:numPr>
        <w:spacing w:line="276" w:lineRule="auto"/>
        <w:jc w:val="center"/>
        <w:rPr>
          <w:rFonts w:ascii="Calibri" w:hAnsi="Calibri"/>
          <w:b/>
          <w:sz w:val="22"/>
        </w:rPr>
      </w:pPr>
    </w:p>
    <w:p w14:paraId="69AD7778" w14:textId="77777777" w:rsidR="003423FC" w:rsidRPr="00C57D3A" w:rsidRDefault="003423FC" w:rsidP="00D70493">
      <w:pPr>
        <w:spacing w:line="276" w:lineRule="auto"/>
        <w:jc w:val="center"/>
        <w:rPr>
          <w:rFonts w:ascii="Calibri" w:hAnsi="Calibri"/>
          <w:b/>
          <w:sz w:val="22"/>
        </w:rPr>
      </w:pPr>
      <w:r w:rsidRPr="00C57D3A">
        <w:rPr>
          <w:rFonts w:ascii="Calibri" w:hAnsi="Calibri"/>
          <w:b/>
          <w:sz w:val="22"/>
        </w:rPr>
        <w:t>Další povinnosti smluvních stran</w:t>
      </w:r>
    </w:p>
    <w:p w14:paraId="3ECD16CD" w14:textId="77777777" w:rsidR="00F14FC5" w:rsidRPr="00C57D3A" w:rsidRDefault="00F14FC5" w:rsidP="00D70493">
      <w:pPr>
        <w:spacing w:line="276" w:lineRule="auto"/>
        <w:jc w:val="center"/>
        <w:rPr>
          <w:rFonts w:ascii="Calibri" w:hAnsi="Calibri"/>
          <w:b/>
          <w:sz w:val="22"/>
        </w:rPr>
      </w:pPr>
    </w:p>
    <w:p w14:paraId="5CF09900" w14:textId="77777777" w:rsidR="004B6444" w:rsidRDefault="004B6444" w:rsidP="00D70493">
      <w:pPr>
        <w:pStyle w:val="Seznam"/>
        <w:numPr>
          <w:ilvl w:val="0"/>
          <w:numId w:val="8"/>
        </w:numPr>
        <w:spacing w:line="276" w:lineRule="auto"/>
        <w:rPr>
          <w:rFonts w:ascii="Calibri" w:hAnsi="Calibri"/>
          <w:sz w:val="22"/>
        </w:rPr>
      </w:pPr>
      <w:r w:rsidRPr="00C57D3A">
        <w:rPr>
          <w:rFonts w:ascii="Calibri" w:hAnsi="Calibri"/>
          <w:sz w:val="22"/>
        </w:rPr>
        <w:t xml:space="preserve">Poskytovatel a objednatel se zavazují poskytnout si vzájemně veškerou potřebnou součinnost, která bude vyžadována, a která bezprostředně souvisí s realizací výše uvedeného předmětu smlouvy včetně nezbytných dat. </w:t>
      </w:r>
    </w:p>
    <w:p w14:paraId="152A8FBC" w14:textId="7BE0213A" w:rsidR="00E752D2" w:rsidRPr="00C57D3A" w:rsidRDefault="00E752D2" w:rsidP="00D70493">
      <w:pPr>
        <w:pStyle w:val="Seznam"/>
        <w:numPr>
          <w:ilvl w:val="0"/>
          <w:numId w:val="8"/>
        </w:numPr>
        <w:spacing w:line="276" w:lineRule="auto"/>
        <w:rPr>
          <w:rFonts w:ascii="Calibri" w:hAnsi="Calibri"/>
          <w:sz w:val="22"/>
        </w:rPr>
      </w:pPr>
      <w:r>
        <w:rPr>
          <w:rFonts w:ascii="Calibri" w:hAnsi="Calibri"/>
          <w:sz w:val="22"/>
        </w:rPr>
        <w:t xml:space="preserve">Poskytovatel se zavazuje, že služby podle čl. II odst. 1 smlouvy bude zajišťovat stejná osoba, která prokázala splnění technické kvalifikace podle odstavce 6.7 zadávací dokumentace veřejné zakázky, v rámci které je tato smlouva uzavírána. </w:t>
      </w:r>
      <w:r w:rsidR="00C76A39">
        <w:rPr>
          <w:rFonts w:ascii="Calibri" w:hAnsi="Calibri"/>
          <w:sz w:val="22"/>
        </w:rPr>
        <w:t xml:space="preserve">V případě změny osoby, prostřednictvím které poskytovatel prokázal technickou kvalifikaci, je povinen tuto změnu oznámit objednateli do 5 pracovních dnů. </w:t>
      </w:r>
      <w:r w:rsidR="00DB7FEC">
        <w:rPr>
          <w:rFonts w:ascii="Calibri" w:hAnsi="Calibri"/>
          <w:sz w:val="22"/>
        </w:rPr>
        <w:t>Nová osoba, která bude realizovat školení</w:t>
      </w:r>
      <w:r w:rsidR="00C76A39">
        <w:rPr>
          <w:rFonts w:ascii="Calibri" w:hAnsi="Calibri"/>
          <w:sz w:val="22"/>
        </w:rPr>
        <w:t>, musí mít stejnou kvalifikaci</w:t>
      </w:r>
      <w:r w:rsidR="00DB7FEC">
        <w:rPr>
          <w:rFonts w:ascii="Calibri" w:hAnsi="Calibri"/>
          <w:sz w:val="22"/>
        </w:rPr>
        <w:t xml:space="preserve"> jako osoba, prostřednictvím které byla technická kvalifikace prokázána</w:t>
      </w:r>
      <w:r w:rsidR="00C76A39">
        <w:rPr>
          <w:rFonts w:ascii="Calibri" w:hAnsi="Calibri"/>
          <w:sz w:val="22"/>
        </w:rPr>
        <w:t>, což poskytovatel doloží nejpozději do 5 pracovních dnů ode dne, kdy nahlásil změnu.</w:t>
      </w:r>
    </w:p>
    <w:p w14:paraId="4822E4AF" w14:textId="77777777" w:rsidR="00DD6BE6" w:rsidRPr="00C57D3A" w:rsidRDefault="00DD6BE6" w:rsidP="00D70493">
      <w:pPr>
        <w:pStyle w:val="Zkladntext"/>
        <w:widowControl/>
        <w:spacing w:line="276" w:lineRule="auto"/>
        <w:rPr>
          <w:rFonts w:ascii="Calibri" w:hAnsi="Calibri"/>
          <w:sz w:val="22"/>
        </w:rPr>
      </w:pPr>
    </w:p>
    <w:p w14:paraId="7DABE6CF" w14:textId="77777777" w:rsidR="003423FC" w:rsidRPr="00C57D3A" w:rsidRDefault="003423FC" w:rsidP="00D70493">
      <w:pPr>
        <w:pStyle w:val="Odstavecseseznamem"/>
        <w:numPr>
          <w:ilvl w:val="0"/>
          <w:numId w:val="3"/>
        </w:numPr>
        <w:spacing w:line="276" w:lineRule="auto"/>
        <w:jc w:val="center"/>
        <w:rPr>
          <w:rFonts w:ascii="Calibri" w:hAnsi="Calibri"/>
          <w:b/>
          <w:sz w:val="22"/>
        </w:rPr>
      </w:pPr>
    </w:p>
    <w:p w14:paraId="46C2A037" w14:textId="77777777" w:rsidR="003423FC" w:rsidRPr="00C57D3A" w:rsidRDefault="003423FC" w:rsidP="00D70493">
      <w:pPr>
        <w:spacing w:line="276" w:lineRule="auto"/>
        <w:jc w:val="center"/>
        <w:rPr>
          <w:rFonts w:ascii="Calibri" w:hAnsi="Calibri"/>
          <w:b/>
          <w:sz w:val="22"/>
        </w:rPr>
      </w:pPr>
      <w:r w:rsidRPr="00C57D3A">
        <w:rPr>
          <w:rFonts w:ascii="Calibri" w:hAnsi="Calibri"/>
          <w:b/>
          <w:sz w:val="22"/>
        </w:rPr>
        <w:t>Další ujednání</w:t>
      </w:r>
    </w:p>
    <w:p w14:paraId="33893220" w14:textId="77777777" w:rsidR="00172E62" w:rsidRPr="00C57D3A" w:rsidRDefault="008D6F46" w:rsidP="00D70493">
      <w:pPr>
        <w:pStyle w:val="Seznam"/>
        <w:numPr>
          <w:ilvl w:val="0"/>
          <w:numId w:val="10"/>
        </w:numPr>
        <w:spacing w:line="276" w:lineRule="auto"/>
        <w:rPr>
          <w:rFonts w:ascii="Calibri" w:hAnsi="Calibri"/>
          <w:sz w:val="22"/>
        </w:rPr>
      </w:pPr>
      <w:r w:rsidRPr="00C57D3A">
        <w:rPr>
          <w:rFonts w:ascii="Calibri" w:hAnsi="Calibri"/>
          <w:sz w:val="22"/>
        </w:rPr>
        <w:t>Poskytovatel</w:t>
      </w:r>
      <w:r w:rsidR="00172E62" w:rsidRPr="00C57D3A">
        <w:rPr>
          <w:rFonts w:ascii="Calibri" w:hAnsi="Calibri"/>
          <w:sz w:val="22"/>
        </w:rPr>
        <w:t xml:space="preserve"> se zavazuje postupovat při plnění smlouvy s odbornou péčí a zavazuje se dodržovat právní a ostatní podmínky uložené mu smlouvou</w:t>
      </w:r>
      <w:r w:rsidR="009F19F8">
        <w:rPr>
          <w:rFonts w:ascii="Calibri" w:hAnsi="Calibri"/>
          <w:sz w:val="22"/>
        </w:rPr>
        <w:t>, zadávací dokumentací a závaznými právními předpisy</w:t>
      </w:r>
      <w:r w:rsidR="00D24B86">
        <w:rPr>
          <w:rFonts w:ascii="Calibri" w:hAnsi="Calibri"/>
          <w:sz w:val="22"/>
        </w:rPr>
        <w:t>.</w:t>
      </w:r>
      <w:r w:rsidR="00172E62" w:rsidRPr="00C57D3A">
        <w:rPr>
          <w:rFonts w:ascii="Calibri" w:hAnsi="Calibri"/>
          <w:sz w:val="22"/>
        </w:rPr>
        <w:t xml:space="preserve"> </w:t>
      </w:r>
    </w:p>
    <w:p w14:paraId="3154CECA" w14:textId="77777777" w:rsidR="00172E62" w:rsidRPr="00C57D3A" w:rsidRDefault="008D6F46" w:rsidP="00D70493">
      <w:pPr>
        <w:pStyle w:val="Seznam"/>
        <w:numPr>
          <w:ilvl w:val="0"/>
          <w:numId w:val="10"/>
        </w:numPr>
        <w:spacing w:line="276" w:lineRule="auto"/>
        <w:rPr>
          <w:rFonts w:ascii="Calibri" w:hAnsi="Calibri"/>
          <w:sz w:val="22"/>
        </w:rPr>
      </w:pPr>
      <w:r w:rsidRPr="00C57D3A">
        <w:rPr>
          <w:rFonts w:ascii="Calibri" w:hAnsi="Calibri"/>
          <w:sz w:val="22"/>
        </w:rPr>
        <w:t>Poskytovatel</w:t>
      </w:r>
      <w:r w:rsidR="00172E62" w:rsidRPr="00C57D3A">
        <w:rPr>
          <w:rFonts w:ascii="Calibri" w:hAnsi="Calibri"/>
          <w:sz w:val="22"/>
        </w:rPr>
        <w:t xml:space="preserve"> je povinen upozornit objednatele ihned na nesprávnost jeho pokynů nebo podkladů, jinak odpovídá objednateli za škodu tím způsobenou.</w:t>
      </w:r>
    </w:p>
    <w:p w14:paraId="1D8DFB12" w14:textId="77777777" w:rsidR="00C51D51" w:rsidRDefault="008D6F46" w:rsidP="00D70493">
      <w:pPr>
        <w:pStyle w:val="Seznam"/>
        <w:numPr>
          <w:ilvl w:val="0"/>
          <w:numId w:val="10"/>
        </w:numPr>
        <w:spacing w:line="276" w:lineRule="auto"/>
        <w:rPr>
          <w:rFonts w:ascii="Calibri" w:hAnsi="Calibri"/>
          <w:sz w:val="22"/>
        </w:rPr>
      </w:pPr>
      <w:r w:rsidRPr="00C57D3A">
        <w:rPr>
          <w:rFonts w:ascii="Calibri" w:hAnsi="Calibri"/>
          <w:sz w:val="22"/>
        </w:rPr>
        <w:t>Poskytovatel</w:t>
      </w:r>
      <w:r w:rsidR="00172E62" w:rsidRPr="00C57D3A">
        <w:rPr>
          <w:rFonts w:ascii="Calibri" w:hAnsi="Calibri"/>
          <w:sz w:val="22"/>
        </w:rPr>
        <w:t xml:space="preserve"> prohlašuje, že má oprávnění k činnosti v rozsahu </w:t>
      </w:r>
      <w:r w:rsidR="00F23BA5">
        <w:rPr>
          <w:rFonts w:ascii="Calibri" w:hAnsi="Calibri"/>
          <w:sz w:val="22"/>
        </w:rPr>
        <w:t>podle</w:t>
      </w:r>
      <w:r w:rsidR="00172E62" w:rsidRPr="00C57D3A">
        <w:rPr>
          <w:rFonts w:ascii="Calibri" w:hAnsi="Calibri"/>
          <w:sz w:val="22"/>
        </w:rPr>
        <w:t xml:space="preserve"> s</w:t>
      </w:r>
      <w:r w:rsidR="00D32615" w:rsidRPr="00C57D3A">
        <w:rPr>
          <w:rFonts w:ascii="Calibri" w:hAnsi="Calibri"/>
          <w:sz w:val="22"/>
        </w:rPr>
        <w:t>mlouvy</w:t>
      </w:r>
      <w:r w:rsidR="00D24B86">
        <w:rPr>
          <w:rFonts w:ascii="Calibri" w:hAnsi="Calibri"/>
          <w:sz w:val="22"/>
        </w:rPr>
        <w:t>.</w:t>
      </w:r>
      <w:r w:rsidR="00D32615" w:rsidRPr="00C57D3A">
        <w:rPr>
          <w:rFonts w:ascii="Calibri" w:hAnsi="Calibri"/>
          <w:sz w:val="22"/>
        </w:rPr>
        <w:t xml:space="preserve"> </w:t>
      </w:r>
    </w:p>
    <w:p w14:paraId="6AE5934A" w14:textId="77777777" w:rsidR="00DD6BE6" w:rsidRDefault="00DD6BE6" w:rsidP="00D70493">
      <w:pPr>
        <w:pStyle w:val="Seznam"/>
        <w:numPr>
          <w:ilvl w:val="0"/>
          <w:numId w:val="0"/>
        </w:numPr>
        <w:spacing w:line="276" w:lineRule="auto"/>
        <w:ind w:firstLine="709"/>
        <w:rPr>
          <w:rFonts w:ascii="Calibri" w:hAnsi="Calibri"/>
          <w:sz w:val="22"/>
        </w:rPr>
      </w:pPr>
    </w:p>
    <w:p w14:paraId="1CC2FD9B" w14:textId="77777777" w:rsidR="00C51D51" w:rsidRPr="00C57D3A" w:rsidRDefault="00C51D51" w:rsidP="00D70493">
      <w:pPr>
        <w:pStyle w:val="Odstavecseseznamem"/>
        <w:numPr>
          <w:ilvl w:val="0"/>
          <w:numId w:val="3"/>
        </w:numPr>
        <w:spacing w:line="276" w:lineRule="auto"/>
        <w:jc w:val="center"/>
        <w:rPr>
          <w:rFonts w:ascii="Calibri" w:hAnsi="Calibri"/>
          <w:b/>
          <w:sz w:val="22"/>
        </w:rPr>
      </w:pPr>
    </w:p>
    <w:p w14:paraId="7F87EFE2" w14:textId="77777777" w:rsidR="00C51D51" w:rsidRPr="00C57D3A" w:rsidRDefault="00C51D51" w:rsidP="00D70493">
      <w:pPr>
        <w:pStyle w:val="Nadpis3"/>
        <w:spacing w:line="276" w:lineRule="auto"/>
        <w:rPr>
          <w:rFonts w:ascii="Calibri" w:hAnsi="Calibri"/>
          <w:sz w:val="22"/>
        </w:rPr>
      </w:pPr>
      <w:r w:rsidRPr="00C57D3A">
        <w:rPr>
          <w:rFonts w:ascii="Calibri" w:hAnsi="Calibri"/>
          <w:sz w:val="22"/>
        </w:rPr>
        <w:t>Sankce</w:t>
      </w:r>
    </w:p>
    <w:p w14:paraId="1D0AA35F" w14:textId="77777777" w:rsidR="00C51D51" w:rsidRPr="00C57D3A" w:rsidRDefault="00C51D51" w:rsidP="00D70493">
      <w:pPr>
        <w:pStyle w:val="Seznam"/>
        <w:numPr>
          <w:ilvl w:val="0"/>
          <w:numId w:val="11"/>
        </w:numPr>
        <w:spacing w:line="276" w:lineRule="auto"/>
        <w:rPr>
          <w:rFonts w:ascii="Calibri" w:hAnsi="Calibri"/>
          <w:sz w:val="22"/>
        </w:rPr>
      </w:pPr>
      <w:r w:rsidRPr="00C57D3A">
        <w:rPr>
          <w:rFonts w:ascii="Calibri" w:hAnsi="Calibri"/>
          <w:sz w:val="22"/>
        </w:rPr>
        <w:t xml:space="preserve">Jestliže se objednatel bezdůvodně opozdí s platbou ceny </w:t>
      </w:r>
      <w:r w:rsidR="006D1EEA" w:rsidRPr="00C57D3A">
        <w:rPr>
          <w:rFonts w:ascii="Calibri" w:hAnsi="Calibri"/>
          <w:sz w:val="22"/>
        </w:rPr>
        <w:t>poskytnutých</w:t>
      </w:r>
      <w:r w:rsidRPr="00C57D3A">
        <w:rPr>
          <w:rFonts w:ascii="Calibri" w:hAnsi="Calibri"/>
          <w:sz w:val="22"/>
        </w:rPr>
        <w:t xml:space="preserve"> služeb, je povinen uhradit </w:t>
      </w:r>
      <w:r w:rsidR="006D1EEA" w:rsidRPr="00C57D3A">
        <w:rPr>
          <w:rFonts w:ascii="Calibri" w:hAnsi="Calibri"/>
          <w:sz w:val="22"/>
        </w:rPr>
        <w:t>poskytovateli</w:t>
      </w:r>
      <w:r w:rsidRPr="00C57D3A">
        <w:rPr>
          <w:rFonts w:ascii="Calibri" w:hAnsi="Calibri"/>
          <w:sz w:val="22"/>
        </w:rPr>
        <w:t xml:space="preserve"> úrok z prodlení ve výši 0,05% z dlužné částky za každý den prodlení.</w:t>
      </w:r>
    </w:p>
    <w:p w14:paraId="3C2A2723" w14:textId="4609826E" w:rsidR="00C51D51" w:rsidRDefault="00C51D51" w:rsidP="001B2FB5">
      <w:pPr>
        <w:pStyle w:val="Seznam"/>
        <w:numPr>
          <w:ilvl w:val="0"/>
          <w:numId w:val="11"/>
        </w:numPr>
        <w:spacing w:line="276" w:lineRule="auto"/>
        <w:rPr>
          <w:rFonts w:ascii="Calibri" w:hAnsi="Calibri"/>
          <w:sz w:val="22"/>
        </w:rPr>
      </w:pPr>
      <w:r w:rsidRPr="00C57D3A">
        <w:rPr>
          <w:rFonts w:ascii="Calibri" w:hAnsi="Calibri"/>
          <w:sz w:val="22"/>
        </w:rPr>
        <w:t xml:space="preserve">V případě prodlení </w:t>
      </w:r>
      <w:r w:rsidR="008D6F46" w:rsidRPr="00C57D3A">
        <w:rPr>
          <w:rFonts w:ascii="Calibri" w:hAnsi="Calibri"/>
          <w:sz w:val="22"/>
        </w:rPr>
        <w:t>poskytovatele</w:t>
      </w:r>
      <w:r w:rsidRPr="00C57D3A">
        <w:rPr>
          <w:rFonts w:ascii="Calibri" w:hAnsi="Calibri"/>
          <w:sz w:val="22"/>
        </w:rPr>
        <w:t xml:space="preserve"> s </w:t>
      </w:r>
      <w:r w:rsidR="006D1EEA" w:rsidRPr="00C57D3A">
        <w:rPr>
          <w:rFonts w:ascii="Calibri" w:hAnsi="Calibri"/>
          <w:sz w:val="22"/>
        </w:rPr>
        <w:t>poskytnutím</w:t>
      </w:r>
      <w:r w:rsidRPr="00C57D3A">
        <w:rPr>
          <w:rFonts w:ascii="Calibri" w:hAnsi="Calibri"/>
          <w:sz w:val="22"/>
        </w:rPr>
        <w:t xml:space="preserve"> služeb bez zavinění objednatele je </w:t>
      </w:r>
      <w:r w:rsidR="006D1EEA" w:rsidRPr="00C57D3A">
        <w:rPr>
          <w:rFonts w:ascii="Calibri" w:hAnsi="Calibri"/>
          <w:sz w:val="22"/>
        </w:rPr>
        <w:t>poskytovatel</w:t>
      </w:r>
      <w:r w:rsidRPr="00C57D3A">
        <w:rPr>
          <w:rFonts w:ascii="Calibri" w:hAnsi="Calibri"/>
          <w:sz w:val="22"/>
        </w:rPr>
        <w:t xml:space="preserve"> povinen uhradit objednateli smluvní pokutu ve výši </w:t>
      </w:r>
      <w:r w:rsidR="001B2FB5" w:rsidRPr="001B2FB5">
        <w:rPr>
          <w:rFonts w:ascii="Calibri" w:hAnsi="Calibri"/>
          <w:sz w:val="22"/>
        </w:rPr>
        <w:t>0,05% z dlužné částky</w:t>
      </w:r>
      <w:r w:rsidR="001B2FB5">
        <w:rPr>
          <w:rFonts w:ascii="Calibri" w:hAnsi="Calibri"/>
          <w:sz w:val="22"/>
        </w:rPr>
        <w:t xml:space="preserve"> z každého nerealizovaného kurzu ve sjednané době</w:t>
      </w:r>
      <w:r w:rsidR="001B2FB5" w:rsidRPr="001B2FB5">
        <w:rPr>
          <w:rFonts w:ascii="Calibri" w:hAnsi="Calibri"/>
          <w:sz w:val="22"/>
        </w:rPr>
        <w:t xml:space="preserve"> za každý den prodlení</w:t>
      </w:r>
      <w:r w:rsidR="00B05C5A">
        <w:rPr>
          <w:rFonts w:ascii="Calibri" w:hAnsi="Calibri"/>
          <w:sz w:val="22"/>
        </w:rPr>
        <w:t>.</w:t>
      </w:r>
    </w:p>
    <w:p w14:paraId="382C4953" w14:textId="77777777" w:rsidR="00E77C9D" w:rsidRDefault="00E77C9D" w:rsidP="00D70493">
      <w:pPr>
        <w:pStyle w:val="Seznam"/>
        <w:numPr>
          <w:ilvl w:val="0"/>
          <w:numId w:val="11"/>
        </w:numPr>
        <w:spacing w:line="276" w:lineRule="auto"/>
        <w:rPr>
          <w:rFonts w:ascii="Calibri" w:hAnsi="Calibri"/>
          <w:sz w:val="22"/>
        </w:rPr>
      </w:pPr>
      <w:r w:rsidRPr="00C57D3A">
        <w:rPr>
          <w:rFonts w:ascii="Calibri" w:hAnsi="Calibri"/>
          <w:sz w:val="22"/>
        </w:rPr>
        <w:lastRenderedPageBreak/>
        <w:t xml:space="preserve">V případě, že některá ze smluvních stran poruší své povinnosti </w:t>
      </w:r>
      <w:r>
        <w:rPr>
          <w:rFonts w:ascii="Calibri" w:hAnsi="Calibri"/>
          <w:sz w:val="22"/>
        </w:rPr>
        <w:t>podle čl. X</w:t>
      </w:r>
      <w:r w:rsidRPr="00C57D3A">
        <w:rPr>
          <w:rFonts w:ascii="Calibri" w:hAnsi="Calibri"/>
          <w:sz w:val="22"/>
        </w:rPr>
        <w:t xml:space="preserve">., je povinna zaplatit druhé straně smluvní pokutu ve výši 10.000,- Kč </w:t>
      </w:r>
      <w:r>
        <w:rPr>
          <w:rFonts w:ascii="Calibri" w:hAnsi="Calibri"/>
          <w:sz w:val="22"/>
        </w:rPr>
        <w:t>za každé takové porušení.</w:t>
      </w:r>
    </w:p>
    <w:p w14:paraId="1605C64D" w14:textId="53F008FD" w:rsidR="00E752D2" w:rsidRPr="00E752D2" w:rsidRDefault="00E752D2" w:rsidP="00D70493">
      <w:pPr>
        <w:pStyle w:val="Seznam"/>
        <w:numPr>
          <w:ilvl w:val="0"/>
          <w:numId w:val="11"/>
        </w:numPr>
        <w:spacing w:line="276" w:lineRule="auto"/>
        <w:rPr>
          <w:rFonts w:ascii="Calibri" w:hAnsi="Calibri"/>
          <w:sz w:val="22"/>
        </w:rPr>
      </w:pPr>
      <w:r w:rsidRPr="00C57D3A">
        <w:rPr>
          <w:rFonts w:ascii="Calibri" w:hAnsi="Calibri"/>
          <w:sz w:val="22"/>
        </w:rPr>
        <w:t xml:space="preserve">V případě, že </w:t>
      </w:r>
      <w:r>
        <w:rPr>
          <w:rFonts w:ascii="Calibri" w:hAnsi="Calibri"/>
          <w:sz w:val="22"/>
        </w:rPr>
        <w:t>poskytovatel</w:t>
      </w:r>
      <w:r w:rsidRPr="00C57D3A">
        <w:rPr>
          <w:rFonts w:ascii="Calibri" w:hAnsi="Calibri"/>
          <w:sz w:val="22"/>
        </w:rPr>
        <w:t xml:space="preserve"> poruší sv</w:t>
      </w:r>
      <w:r>
        <w:rPr>
          <w:rFonts w:ascii="Calibri" w:hAnsi="Calibri"/>
          <w:sz w:val="22"/>
        </w:rPr>
        <w:t>ou</w:t>
      </w:r>
      <w:r w:rsidRPr="00C57D3A">
        <w:rPr>
          <w:rFonts w:ascii="Calibri" w:hAnsi="Calibri"/>
          <w:sz w:val="22"/>
        </w:rPr>
        <w:t xml:space="preserve"> povinnost </w:t>
      </w:r>
      <w:r>
        <w:rPr>
          <w:rFonts w:ascii="Calibri" w:hAnsi="Calibri"/>
          <w:sz w:val="22"/>
        </w:rPr>
        <w:t>podle čl. VI</w:t>
      </w:r>
      <w:r w:rsidRPr="00C57D3A">
        <w:rPr>
          <w:rFonts w:ascii="Calibri" w:hAnsi="Calibri"/>
          <w:sz w:val="22"/>
        </w:rPr>
        <w:t>.</w:t>
      </w:r>
      <w:r>
        <w:rPr>
          <w:rFonts w:ascii="Calibri" w:hAnsi="Calibri"/>
          <w:sz w:val="22"/>
        </w:rPr>
        <w:t xml:space="preserve"> odst. 2 smlouvy</w:t>
      </w:r>
      <w:r w:rsidRPr="00C57D3A">
        <w:rPr>
          <w:rFonts w:ascii="Calibri" w:hAnsi="Calibri"/>
          <w:sz w:val="22"/>
        </w:rPr>
        <w:t>, je povin</w:t>
      </w:r>
      <w:r>
        <w:rPr>
          <w:rFonts w:ascii="Calibri" w:hAnsi="Calibri"/>
          <w:sz w:val="22"/>
        </w:rPr>
        <w:t>en</w:t>
      </w:r>
      <w:r w:rsidRPr="00C57D3A">
        <w:rPr>
          <w:rFonts w:ascii="Calibri" w:hAnsi="Calibri"/>
          <w:sz w:val="22"/>
        </w:rPr>
        <w:t xml:space="preserve"> zaplatit </w:t>
      </w:r>
      <w:r>
        <w:rPr>
          <w:rFonts w:ascii="Calibri" w:hAnsi="Calibri"/>
          <w:sz w:val="22"/>
        </w:rPr>
        <w:t>obje</w:t>
      </w:r>
      <w:r w:rsidR="00B05C5A">
        <w:rPr>
          <w:rFonts w:ascii="Calibri" w:hAnsi="Calibri"/>
          <w:sz w:val="22"/>
        </w:rPr>
        <w:t>dnateli smluvní pokutu ve výši 1</w:t>
      </w:r>
      <w:r w:rsidRPr="00C57D3A">
        <w:rPr>
          <w:rFonts w:ascii="Calibri" w:hAnsi="Calibri"/>
          <w:sz w:val="22"/>
        </w:rPr>
        <w:t>0.000,- Kč</w:t>
      </w:r>
      <w:r>
        <w:rPr>
          <w:rFonts w:ascii="Calibri" w:hAnsi="Calibri"/>
          <w:sz w:val="22"/>
        </w:rPr>
        <w:t>.</w:t>
      </w:r>
    </w:p>
    <w:p w14:paraId="769546F2" w14:textId="77777777" w:rsidR="00100AE4" w:rsidRPr="00C57D3A" w:rsidRDefault="00100AE4" w:rsidP="00D70493">
      <w:pPr>
        <w:pStyle w:val="Seznam"/>
        <w:numPr>
          <w:ilvl w:val="0"/>
          <w:numId w:val="11"/>
        </w:numPr>
        <w:tabs>
          <w:tab w:val="left" w:pos="708"/>
        </w:tabs>
        <w:spacing w:line="276" w:lineRule="auto"/>
        <w:rPr>
          <w:rFonts w:ascii="Calibri" w:hAnsi="Calibri"/>
          <w:sz w:val="22"/>
          <w:szCs w:val="22"/>
        </w:rPr>
      </w:pPr>
      <w:r w:rsidRPr="00C57D3A">
        <w:rPr>
          <w:rFonts w:ascii="Calibri" w:hAnsi="Calibri"/>
          <w:sz w:val="22"/>
          <w:szCs w:val="22"/>
        </w:rPr>
        <w:t xml:space="preserve">Případné </w:t>
      </w:r>
      <w:r w:rsidR="00484D6B" w:rsidRPr="00C57D3A">
        <w:rPr>
          <w:rFonts w:ascii="Calibri" w:hAnsi="Calibri"/>
          <w:sz w:val="22"/>
          <w:szCs w:val="22"/>
        </w:rPr>
        <w:t>sankce</w:t>
      </w:r>
      <w:r w:rsidRPr="00C57D3A">
        <w:rPr>
          <w:rFonts w:ascii="Calibri" w:hAnsi="Calibri"/>
          <w:sz w:val="22"/>
          <w:szCs w:val="22"/>
        </w:rPr>
        <w:t xml:space="preserve"> budou započteny na časově nejbližší fakturu vystavenou poskytovatelem a nebude-li to možné, vyfakturovány samostatně.</w:t>
      </w:r>
    </w:p>
    <w:p w14:paraId="57CF9CFC" w14:textId="77777777" w:rsidR="00C51D51" w:rsidRPr="00C57D3A" w:rsidRDefault="00C51D51" w:rsidP="00D70493">
      <w:pPr>
        <w:pStyle w:val="Seznam"/>
        <w:numPr>
          <w:ilvl w:val="0"/>
          <w:numId w:val="11"/>
        </w:numPr>
        <w:spacing w:line="276" w:lineRule="auto"/>
        <w:rPr>
          <w:rFonts w:ascii="Calibri" w:hAnsi="Calibri"/>
          <w:sz w:val="22"/>
        </w:rPr>
      </w:pPr>
      <w:r w:rsidRPr="00C57D3A">
        <w:rPr>
          <w:rFonts w:ascii="Calibri" w:hAnsi="Calibri"/>
          <w:sz w:val="22"/>
        </w:rPr>
        <w:t xml:space="preserve">Nároky na náhradu škody nejsou dotčeny ani kompenzovány zaplacením </w:t>
      </w:r>
      <w:r w:rsidR="00484D6B" w:rsidRPr="00C57D3A">
        <w:rPr>
          <w:rFonts w:ascii="Calibri" w:hAnsi="Calibri"/>
          <w:sz w:val="22"/>
        </w:rPr>
        <w:t xml:space="preserve">sankcí </w:t>
      </w:r>
      <w:r w:rsidR="00D24B86">
        <w:rPr>
          <w:rFonts w:ascii="Calibri" w:hAnsi="Calibri"/>
          <w:sz w:val="22"/>
        </w:rPr>
        <w:t>po</w:t>
      </w:r>
      <w:r w:rsidR="00484D6B" w:rsidRPr="00C57D3A">
        <w:rPr>
          <w:rFonts w:ascii="Calibri" w:hAnsi="Calibri"/>
          <w:sz w:val="22"/>
        </w:rPr>
        <w:t>dle</w:t>
      </w:r>
      <w:r w:rsidR="00D24B86">
        <w:rPr>
          <w:rFonts w:ascii="Calibri" w:hAnsi="Calibri"/>
          <w:sz w:val="22"/>
        </w:rPr>
        <w:t xml:space="preserve"> </w:t>
      </w:r>
      <w:r w:rsidR="00484D6B" w:rsidRPr="00C57D3A">
        <w:rPr>
          <w:rFonts w:ascii="Calibri" w:hAnsi="Calibri"/>
          <w:sz w:val="22"/>
        </w:rPr>
        <w:t>smlouvy.</w:t>
      </w:r>
    </w:p>
    <w:p w14:paraId="1F3BC722" w14:textId="2B70AEB3" w:rsidR="00DD6BE6" w:rsidRDefault="00DD6BE6" w:rsidP="00D70493">
      <w:pPr>
        <w:spacing w:line="276" w:lineRule="auto"/>
        <w:rPr>
          <w:rFonts w:ascii="Calibri" w:hAnsi="Calibri"/>
          <w:b/>
          <w:sz w:val="22"/>
        </w:rPr>
      </w:pPr>
    </w:p>
    <w:p w14:paraId="1CEAC0B4" w14:textId="7955EEEA" w:rsidR="00D70493" w:rsidRDefault="00D70493" w:rsidP="00D70493">
      <w:pPr>
        <w:spacing w:line="276" w:lineRule="auto"/>
        <w:rPr>
          <w:rFonts w:ascii="Calibri" w:hAnsi="Calibri"/>
          <w:b/>
          <w:sz w:val="22"/>
        </w:rPr>
      </w:pPr>
    </w:p>
    <w:p w14:paraId="535336E5" w14:textId="77777777" w:rsidR="003423FC" w:rsidRPr="00C57D3A" w:rsidRDefault="003423FC" w:rsidP="00D70493">
      <w:pPr>
        <w:pStyle w:val="Odstavecseseznamem"/>
        <w:numPr>
          <w:ilvl w:val="0"/>
          <w:numId w:val="3"/>
        </w:numPr>
        <w:spacing w:line="276" w:lineRule="auto"/>
        <w:jc w:val="center"/>
        <w:rPr>
          <w:rFonts w:ascii="Calibri" w:hAnsi="Calibri"/>
          <w:b/>
          <w:sz w:val="22"/>
        </w:rPr>
      </w:pPr>
    </w:p>
    <w:p w14:paraId="3A6DDD56" w14:textId="77777777" w:rsidR="003423FC" w:rsidRPr="00C57D3A" w:rsidRDefault="00D24B86" w:rsidP="00D70493">
      <w:pPr>
        <w:spacing w:line="276" w:lineRule="auto"/>
        <w:jc w:val="center"/>
        <w:rPr>
          <w:rFonts w:ascii="Calibri" w:hAnsi="Calibri"/>
          <w:b/>
          <w:sz w:val="22"/>
        </w:rPr>
      </w:pPr>
      <w:r>
        <w:rPr>
          <w:rFonts w:ascii="Calibri" w:hAnsi="Calibri"/>
          <w:b/>
          <w:sz w:val="22"/>
        </w:rPr>
        <w:t>Ukončení smlouvy</w:t>
      </w:r>
    </w:p>
    <w:p w14:paraId="23D10688" w14:textId="77777777" w:rsidR="00D24B86" w:rsidRPr="009F19F8" w:rsidRDefault="009F19F8" w:rsidP="00D70493">
      <w:pPr>
        <w:pStyle w:val="Seznam"/>
        <w:numPr>
          <w:ilvl w:val="0"/>
          <w:numId w:val="12"/>
        </w:numPr>
        <w:spacing w:line="276" w:lineRule="auto"/>
        <w:rPr>
          <w:rFonts w:ascii="Calibri" w:hAnsi="Calibri"/>
          <w:sz w:val="22"/>
        </w:rPr>
      </w:pPr>
      <w:r>
        <w:rPr>
          <w:rFonts w:ascii="Calibri" w:hAnsi="Calibri"/>
          <w:sz w:val="22"/>
        </w:rPr>
        <w:t xml:space="preserve">Smlouvu je možné ukončit </w:t>
      </w:r>
      <w:r w:rsidR="00D24B86" w:rsidRPr="009F19F8">
        <w:rPr>
          <w:rFonts w:ascii="Calibri" w:hAnsi="Calibri"/>
          <w:sz w:val="22"/>
        </w:rPr>
        <w:t>vz</w:t>
      </w:r>
      <w:r w:rsidRPr="009F19F8">
        <w:rPr>
          <w:rFonts w:ascii="Calibri" w:hAnsi="Calibri"/>
          <w:sz w:val="22"/>
        </w:rPr>
        <w:t>ájemnou dohodou smluvních stran</w:t>
      </w:r>
      <w:r>
        <w:rPr>
          <w:rFonts w:ascii="Calibri" w:hAnsi="Calibri"/>
          <w:sz w:val="22"/>
        </w:rPr>
        <w:t>.</w:t>
      </w:r>
    </w:p>
    <w:p w14:paraId="24F46487" w14:textId="77777777" w:rsidR="00172E62" w:rsidRDefault="00F23BA5" w:rsidP="00D70493">
      <w:pPr>
        <w:pStyle w:val="Seznam"/>
        <w:numPr>
          <w:ilvl w:val="0"/>
          <w:numId w:val="12"/>
        </w:numPr>
        <w:spacing w:line="276" w:lineRule="auto"/>
        <w:rPr>
          <w:rFonts w:ascii="Calibri" w:hAnsi="Calibri"/>
          <w:sz w:val="22"/>
        </w:rPr>
      </w:pPr>
      <w:r>
        <w:rPr>
          <w:rFonts w:ascii="Calibri" w:hAnsi="Calibri"/>
          <w:sz w:val="22"/>
        </w:rPr>
        <w:t>O</w:t>
      </w:r>
      <w:r w:rsidR="00172E62" w:rsidRPr="00C57D3A">
        <w:rPr>
          <w:rFonts w:ascii="Calibri" w:hAnsi="Calibri"/>
          <w:sz w:val="22"/>
        </w:rPr>
        <w:t xml:space="preserve">d smlouvy </w:t>
      </w:r>
      <w:r>
        <w:rPr>
          <w:rFonts w:ascii="Calibri" w:hAnsi="Calibri"/>
          <w:sz w:val="22"/>
        </w:rPr>
        <w:t>je možné odstoupit v případě jejího podstatného porušení, za které se ve</w:t>
      </w:r>
      <w:r w:rsidR="00172E62" w:rsidRPr="00C57D3A">
        <w:rPr>
          <w:rFonts w:ascii="Calibri" w:hAnsi="Calibri"/>
          <w:sz w:val="22"/>
        </w:rPr>
        <w:t xml:space="preserve"> smyslu </w:t>
      </w:r>
      <w:r w:rsidR="00172E62" w:rsidRPr="00C57D3A">
        <w:rPr>
          <w:rFonts w:ascii="Calibri" w:hAnsi="Calibri"/>
          <w:sz w:val="22"/>
        </w:rPr>
        <w:br/>
        <w:t xml:space="preserve">§ 2002 zák. č. 89/2012 Sb., občanského zákoníku, </w:t>
      </w:r>
      <w:r w:rsidR="00037D2F" w:rsidRPr="00C57D3A">
        <w:rPr>
          <w:rFonts w:ascii="Calibri" w:hAnsi="Calibri"/>
          <w:sz w:val="22"/>
        </w:rPr>
        <w:t>ve znění pozdějších předpisů</w:t>
      </w:r>
      <w:r w:rsidR="00172E62" w:rsidRPr="00C57D3A">
        <w:rPr>
          <w:rFonts w:ascii="Calibri" w:hAnsi="Calibri"/>
          <w:sz w:val="22"/>
        </w:rPr>
        <w:t>, považuje:</w:t>
      </w:r>
    </w:p>
    <w:p w14:paraId="4EC14FB5" w14:textId="77777777" w:rsidR="00E752D2" w:rsidRPr="00C57D3A" w:rsidRDefault="00E752D2" w:rsidP="00D70493">
      <w:pPr>
        <w:numPr>
          <w:ilvl w:val="0"/>
          <w:numId w:val="16"/>
        </w:numPr>
        <w:spacing w:line="276" w:lineRule="auto"/>
        <w:rPr>
          <w:rFonts w:ascii="Calibri" w:hAnsi="Calibri"/>
          <w:sz w:val="22"/>
        </w:rPr>
      </w:pPr>
      <w:r>
        <w:rPr>
          <w:rFonts w:ascii="Calibri" w:hAnsi="Calibri"/>
          <w:sz w:val="22"/>
        </w:rPr>
        <w:t xml:space="preserve">porušení povinnosti poskytovatele podle čl. VI. odst. 2 smlouvy; </w:t>
      </w:r>
    </w:p>
    <w:p w14:paraId="691BA33A" w14:textId="77777777" w:rsidR="006D1EEA" w:rsidRDefault="006D1EEA" w:rsidP="00D70493">
      <w:pPr>
        <w:numPr>
          <w:ilvl w:val="0"/>
          <w:numId w:val="16"/>
        </w:numPr>
        <w:spacing w:line="276" w:lineRule="auto"/>
        <w:rPr>
          <w:rFonts w:ascii="Calibri" w:hAnsi="Calibri"/>
          <w:sz w:val="22"/>
        </w:rPr>
      </w:pPr>
      <w:r w:rsidRPr="00C57D3A">
        <w:rPr>
          <w:rFonts w:ascii="Calibri" w:hAnsi="Calibri"/>
          <w:sz w:val="22"/>
        </w:rPr>
        <w:t xml:space="preserve">prodlení s poskytnutím služeb delší než </w:t>
      </w:r>
      <w:r w:rsidR="009F19F8">
        <w:rPr>
          <w:rFonts w:ascii="Calibri" w:hAnsi="Calibri"/>
          <w:sz w:val="22"/>
        </w:rPr>
        <w:t>14 dnů;</w:t>
      </w:r>
    </w:p>
    <w:p w14:paraId="6451C50E" w14:textId="77777777" w:rsidR="009F19F8" w:rsidRPr="00C57D3A" w:rsidRDefault="009F19F8" w:rsidP="00D70493">
      <w:pPr>
        <w:numPr>
          <w:ilvl w:val="0"/>
          <w:numId w:val="16"/>
        </w:numPr>
        <w:spacing w:line="276" w:lineRule="auto"/>
        <w:rPr>
          <w:rFonts w:ascii="Calibri" w:hAnsi="Calibri"/>
          <w:sz w:val="22"/>
        </w:rPr>
      </w:pPr>
      <w:r w:rsidRPr="00C57D3A">
        <w:rPr>
          <w:rFonts w:ascii="Calibri" w:hAnsi="Calibri"/>
          <w:sz w:val="22"/>
        </w:rPr>
        <w:t>úpadek objednatele nebo poskytovatele ve smyslu § 3 zák. č. 182/2006 Sb.</w:t>
      </w:r>
      <w:r w:rsidR="00E77C9D">
        <w:rPr>
          <w:rFonts w:ascii="Calibri" w:hAnsi="Calibri"/>
          <w:sz w:val="22"/>
        </w:rPr>
        <w:t>,</w:t>
      </w:r>
      <w:r w:rsidRPr="00C57D3A">
        <w:rPr>
          <w:rFonts w:ascii="Calibri" w:hAnsi="Calibri"/>
          <w:sz w:val="22"/>
        </w:rPr>
        <w:t xml:space="preserve"> insolvenční zákon, ve znění pozdějších předpisů. </w:t>
      </w:r>
    </w:p>
    <w:p w14:paraId="300193E3" w14:textId="77777777" w:rsidR="009F19F8" w:rsidRPr="009F19F8" w:rsidRDefault="009F19F8" w:rsidP="00D70493">
      <w:pPr>
        <w:pStyle w:val="Seznam"/>
        <w:numPr>
          <w:ilvl w:val="0"/>
          <w:numId w:val="12"/>
        </w:numPr>
        <w:spacing w:line="276" w:lineRule="auto"/>
        <w:rPr>
          <w:rFonts w:ascii="Calibri" w:hAnsi="Calibri"/>
          <w:sz w:val="22"/>
        </w:rPr>
      </w:pPr>
      <w:r w:rsidRPr="00C57D3A">
        <w:rPr>
          <w:rFonts w:ascii="Calibri" w:hAnsi="Calibri"/>
          <w:sz w:val="22"/>
        </w:rPr>
        <w:t>Dojde-li k výše uvedenému porušení smlouvy, je příslušná smluvní strana oprávněna od smlouvy odstoupit. Účinky odstoupení od smlouvy nastávají dnem doručení oznámení o odstoupení druhé smluvní straně na její adresu uvedenou v záhlaví této smlouvy, resp. na její poslední známou adresu bez ohledu na to, zda toto oznámení o odstoupení bylo druhou smluvní stranou převzato či nikoliv.</w:t>
      </w:r>
    </w:p>
    <w:p w14:paraId="47933139" w14:textId="69E07267" w:rsidR="00E126BE" w:rsidRDefault="00172E62" w:rsidP="00D70493">
      <w:pPr>
        <w:pStyle w:val="Seznam"/>
        <w:numPr>
          <w:ilvl w:val="0"/>
          <w:numId w:val="12"/>
        </w:numPr>
        <w:spacing w:line="276" w:lineRule="auto"/>
        <w:rPr>
          <w:rFonts w:ascii="Calibri" w:hAnsi="Calibri"/>
          <w:sz w:val="22"/>
        </w:rPr>
      </w:pPr>
      <w:r w:rsidRPr="00C57D3A">
        <w:rPr>
          <w:rFonts w:ascii="Calibri" w:hAnsi="Calibri"/>
          <w:sz w:val="22"/>
        </w:rPr>
        <w:t xml:space="preserve">Dojde-li k výše uvedenému porušení smlouvy, je příslušná smluvní strana oprávněna od smlouvy odstoupit. Účinky odstoupení od smlouvy nastávají </w:t>
      </w:r>
      <w:r w:rsidR="00975FD2" w:rsidRPr="00C57D3A">
        <w:rPr>
          <w:rFonts w:ascii="Calibri" w:hAnsi="Calibri"/>
          <w:sz w:val="22"/>
        </w:rPr>
        <w:t>dnem doručení oznámení o </w:t>
      </w:r>
      <w:r w:rsidRPr="00C57D3A">
        <w:rPr>
          <w:rFonts w:ascii="Calibri" w:hAnsi="Calibri"/>
          <w:sz w:val="22"/>
        </w:rPr>
        <w:t>odstoupení druhé smluvní straně na její adresu uvedenou v záhlaví smlouvy, resp. na její poslední známo</w:t>
      </w:r>
      <w:r w:rsidR="00037D2F" w:rsidRPr="00C57D3A">
        <w:rPr>
          <w:rFonts w:ascii="Calibri" w:hAnsi="Calibri"/>
          <w:sz w:val="22"/>
        </w:rPr>
        <w:t>u adresu bez ohledu na to, zda</w:t>
      </w:r>
      <w:r w:rsidRPr="00C57D3A">
        <w:rPr>
          <w:rFonts w:ascii="Calibri" w:hAnsi="Calibri"/>
          <w:sz w:val="22"/>
        </w:rPr>
        <w:t xml:space="preserve"> toto oznámení o odstoupení bylo druhou smluvní stranou převzato či nikoliv.</w:t>
      </w:r>
    </w:p>
    <w:p w14:paraId="6291BB0C" w14:textId="3DB0588B" w:rsidR="00B05C5A" w:rsidRDefault="00B05C5A" w:rsidP="00D70493">
      <w:pPr>
        <w:pStyle w:val="Seznam"/>
        <w:numPr>
          <w:ilvl w:val="0"/>
          <w:numId w:val="0"/>
        </w:numPr>
        <w:spacing w:line="276" w:lineRule="auto"/>
        <w:ind w:firstLine="709"/>
        <w:rPr>
          <w:rFonts w:ascii="Calibri" w:hAnsi="Calibri"/>
          <w:sz w:val="22"/>
        </w:rPr>
      </w:pPr>
    </w:p>
    <w:p w14:paraId="249D53AD" w14:textId="77777777" w:rsidR="00BB29C8" w:rsidRPr="00C57D3A" w:rsidRDefault="00BB29C8" w:rsidP="00D70493">
      <w:pPr>
        <w:pStyle w:val="nadpisvesmlouvch"/>
        <w:numPr>
          <w:ilvl w:val="0"/>
          <w:numId w:val="3"/>
        </w:numPr>
        <w:spacing w:line="276" w:lineRule="auto"/>
      </w:pPr>
    </w:p>
    <w:p w14:paraId="429FCA3F" w14:textId="77777777" w:rsidR="00BB29C8" w:rsidRPr="00C57D3A" w:rsidRDefault="00BB29C8" w:rsidP="00D70493">
      <w:pPr>
        <w:pStyle w:val="nadpisvesmlouvch"/>
        <w:spacing w:line="276" w:lineRule="auto"/>
      </w:pPr>
      <w:r w:rsidRPr="00C57D3A">
        <w:t>Důvěrnost informací</w:t>
      </w:r>
      <w:r w:rsidR="00E77C9D">
        <w:t>, ochrana osobních údajů</w:t>
      </w:r>
    </w:p>
    <w:p w14:paraId="071EA7C9" w14:textId="77777777" w:rsidR="00E77C9D" w:rsidRPr="004D5BD7" w:rsidRDefault="00E77C9D" w:rsidP="00D70493">
      <w:pPr>
        <w:pStyle w:val="Seznam"/>
        <w:numPr>
          <w:ilvl w:val="0"/>
          <w:numId w:val="37"/>
        </w:numPr>
        <w:spacing w:line="276" w:lineRule="auto"/>
        <w:rPr>
          <w:rFonts w:ascii="Calibri" w:hAnsi="Calibri"/>
          <w:sz w:val="22"/>
        </w:rPr>
      </w:pPr>
      <w:r w:rsidRPr="004D5BD7">
        <w:rPr>
          <w:rFonts w:ascii="Calibri" w:hAnsi="Calibri"/>
          <w:sz w:val="22"/>
        </w:rPr>
        <w:t>Strany jsou si vědomy toho, že v rámci plnění smlouvy mohou:</w:t>
      </w:r>
    </w:p>
    <w:p w14:paraId="3E1775C7" w14:textId="77777777" w:rsidR="00E77C9D" w:rsidRPr="004D5BD7" w:rsidRDefault="00E77C9D" w:rsidP="00D70493">
      <w:pPr>
        <w:pStyle w:val="Zkladntext2"/>
        <w:numPr>
          <w:ilvl w:val="1"/>
          <w:numId w:val="36"/>
        </w:numPr>
        <w:suppressAutoHyphens/>
        <w:spacing w:after="0" w:line="276" w:lineRule="auto"/>
        <w:ind w:left="360" w:hanging="360"/>
        <w:rPr>
          <w:rFonts w:asciiTheme="minorHAnsi" w:hAnsiTheme="minorHAnsi" w:cstheme="minorHAnsi"/>
          <w:sz w:val="22"/>
          <w:szCs w:val="22"/>
        </w:rPr>
      </w:pPr>
      <w:r w:rsidRPr="004D5BD7">
        <w:rPr>
          <w:rFonts w:asciiTheme="minorHAnsi" w:hAnsiTheme="minorHAnsi" w:cstheme="minorHAnsi"/>
          <w:sz w:val="22"/>
          <w:szCs w:val="22"/>
        </w:rPr>
        <w:t xml:space="preserve">vzájemně si poskytnout informace, které budou považovány za osobní údaje podle Nařízení Evropského parlamentu a Rady (EU) č. 2016/679 ze dne 27. dubna 2016 o ochraně </w:t>
      </w:r>
      <w:hyperlink r:id="rId8">
        <w:r w:rsidRPr="004D5BD7">
          <w:rPr>
            <w:rStyle w:val="Internetovodkaz"/>
            <w:rFonts w:asciiTheme="minorHAnsi" w:hAnsiTheme="minorHAnsi" w:cstheme="minorHAnsi"/>
            <w:color w:val="auto"/>
            <w:sz w:val="22"/>
            <w:szCs w:val="22"/>
            <w:u w:val="none"/>
          </w:rPr>
          <w:t>fyzických osob</w:t>
        </w:r>
      </w:hyperlink>
      <w:r w:rsidRPr="004D5BD7">
        <w:rPr>
          <w:rFonts w:asciiTheme="minorHAnsi" w:hAnsiTheme="minorHAnsi" w:cstheme="minorHAnsi"/>
          <w:sz w:val="22"/>
          <w:szCs w:val="22"/>
        </w:rPr>
        <w:t xml:space="preserve"> v souvislosti se zpracováním </w:t>
      </w:r>
      <w:hyperlink r:id="rId9">
        <w:r w:rsidRPr="004D5BD7">
          <w:rPr>
            <w:rStyle w:val="Internetovodkaz"/>
            <w:rFonts w:asciiTheme="minorHAnsi" w:hAnsiTheme="minorHAnsi" w:cstheme="minorHAnsi"/>
            <w:color w:val="auto"/>
            <w:sz w:val="22"/>
            <w:szCs w:val="22"/>
            <w:u w:val="none"/>
          </w:rPr>
          <w:t>osobních údajů</w:t>
        </w:r>
      </w:hyperlink>
      <w:r w:rsidRPr="004D5BD7">
        <w:rPr>
          <w:rFonts w:asciiTheme="minorHAnsi" w:hAnsiTheme="minorHAnsi" w:cstheme="minorHAnsi"/>
          <w:sz w:val="22"/>
          <w:szCs w:val="22"/>
        </w:rPr>
        <w:t xml:space="preserve"> a o volném pohybu těchto údajů a o zrušení směrnice 95/46/ES (obecné nařízení o ochraně osobních údajů) (dále jen „směrnice“);</w:t>
      </w:r>
    </w:p>
    <w:p w14:paraId="250E3022" w14:textId="77777777" w:rsidR="00E77C9D" w:rsidRPr="004D5BD7" w:rsidRDefault="00E77C9D" w:rsidP="00D70493">
      <w:pPr>
        <w:pStyle w:val="Zkladntext2"/>
        <w:numPr>
          <w:ilvl w:val="1"/>
          <w:numId w:val="36"/>
        </w:numPr>
        <w:suppressAutoHyphens/>
        <w:spacing w:after="0" w:line="276" w:lineRule="auto"/>
        <w:ind w:left="360" w:hanging="360"/>
        <w:rPr>
          <w:rFonts w:asciiTheme="minorHAnsi" w:hAnsiTheme="minorHAnsi" w:cstheme="minorHAnsi"/>
          <w:sz w:val="22"/>
          <w:szCs w:val="22"/>
        </w:rPr>
      </w:pPr>
      <w:r w:rsidRPr="004D5BD7">
        <w:rPr>
          <w:rFonts w:asciiTheme="minorHAnsi" w:hAnsiTheme="minorHAnsi" w:cstheme="minorHAnsi"/>
          <w:sz w:val="22"/>
          <w:szCs w:val="22"/>
        </w:rPr>
        <w:t>získat přístup k osobním údajům zaměstnanců druhé strany;</w:t>
      </w:r>
    </w:p>
    <w:p w14:paraId="2C593DDA" w14:textId="77777777" w:rsidR="00E77C9D" w:rsidRPr="004D5BD7" w:rsidRDefault="00E77C9D" w:rsidP="00D70493">
      <w:pPr>
        <w:pStyle w:val="Zkladntext2"/>
        <w:numPr>
          <w:ilvl w:val="1"/>
          <w:numId w:val="36"/>
        </w:numPr>
        <w:suppressAutoHyphens/>
        <w:spacing w:after="0" w:line="276" w:lineRule="auto"/>
        <w:ind w:left="360" w:hanging="360"/>
        <w:rPr>
          <w:rFonts w:asciiTheme="minorHAnsi" w:hAnsiTheme="minorHAnsi" w:cstheme="minorHAnsi"/>
          <w:sz w:val="22"/>
          <w:szCs w:val="22"/>
        </w:rPr>
      </w:pPr>
      <w:r w:rsidRPr="004D5BD7">
        <w:rPr>
          <w:rFonts w:asciiTheme="minorHAnsi" w:hAnsiTheme="minorHAnsi" w:cstheme="minorHAnsi"/>
          <w:sz w:val="22"/>
          <w:szCs w:val="22"/>
        </w:rPr>
        <w:t>získat přístup k důvěrným informacím druhé strany.</w:t>
      </w:r>
    </w:p>
    <w:p w14:paraId="76A6A231" w14:textId="77777777" w:rsidR="00E77C9D" w:rsidRPr="004D5BD7" w:rsidRDefault="00E77C9D" w:rsidP="00D70493">
      <w:pPr>
        <w:pStyle w:val="Seznam"/>
        <w:numPr>
          <w:ilvl w:val="0"/>
          <w:numId w:val="37"/>
        </w:numPr>
        <w:spacing w:line="276" w:lineRule="auto"/>
        <w:rPr>
          <w:rFonts w:ascii="Calibri" w:hAnsi="Calibri"/>
          <w:sz w:val="22"/>
        </w:rPr>
      </w:pPr>
      <w:r w:rsidRPr="004D5BD7">
        <w:rPr>
          <w:rFonts w:ascii="Calibri" w:hAnsi="Calibri"/>
          <w:sz w:val="22"/>
        </w:rPr>
        <w:t xml:space="preserve">Osobním údajem se rozumí jakákoliv informace týkající se určené nebo určitelné fyzické osoby, k níž se osobní údaje vztahují. Tato se považuje za určenou nebo určitelnou, jestliže lze fyzickou osobu přímo či nepřímo identifikovat zejména na základě čísla, kódu nebo jednoho či více prvků, specifických pro její fyzickou, fyziologickou, psychickou, ekonomickou, kulturní nebo sociální identitu. </w:t>
      </w:r>
    </w:p>
    <w:p w14:paraId="71A9355F" w14:textId="77777777" w:rsidR="00E77C9D" w:rsidRPr="004D5BD7" w:rsidRDefault="00E77C9D" w:rsidP="00D70493">
      <w:pPr>
        <w:pStyle w:val="Seznam"/>
        <w:numPr>
          <w:ilvl w:val="0"/>
          <w:numId w:val="37"/>
        </w:numPr>
        <w:spacing w:line="276" w:lineRule="auto"/>
        <w:rPr>
          <w:rFonts w:ascii="Calibri" w:hAnsi="Calibri"/>
          <w:sz w:val="22"/>
        </w:rPr>
      </w:pPr>
      <w:r w:rsidRPr="004D5BD7">
        <w:rPr>
          <w:rFonts w:ascii="Calibri" w:hAnsi="Calibri"/>
          <w:sz w:val="22"/>
        </w:rPr>
        <w:t xml:space="preserve">Důvěrnou informací se rozumí jakákoliv informace, materiál, studie, zpráva, dokument, databáze, dokumenty, osobní údaje nebo jiné údaje poskytnuté ústně, písemně, vizuálně, elektronickou formou nebo jakýmkoliv jiným způsobem, týkající se druhé strany, její spřízněné osoby, jejich zaměstnanců </w:t>
      </w:r>
      <w:r w:rsidRPr="004D5BD7">
        <w:rPr>
          <w:rFonts w:ascii="Calibri" w:hAnsi="Calibri"/>
          <w:sz w:val="22"/>
        </w:rPr>
        <w:lastRenderedPageBreak/>
        <w:t>nebo obchodních partnerů, které druhá strana označí jako „důvěrné“. Nedohodnou-li se strany výslovně jinak, považují se za důvěrné implicitně všechny informace, které jsou anebo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03717C38" w14:textId="77777777" w:rsidR="00E77C9D" w:rsidRPr="004D5BD7" w:rsidRDefault="00E77C9D" w:rsidP="00D70493">
      <w:pPr>
        <w:pStyle w:val="Seznam"/>
        <w:numPr>
          <w:ilvl w:val="0"/>
          <w:numId w:val="37"/>
        </w:numPr>
        <w:spacing w:line="276" w:lineRule="auto"/>
        <w:rPr>
          <w:rFonts w:ascii="Calibri" w:hAnsi="Calibri"/>
          <w:sz w:val="22"/>
        </w:rPr>
      </w:pPr>
      <w:r w:rsidRPr="004D5BD7">
        <w:rPr>
          <w:rFonts w:ascii="Calibri" w:hAnsi="Calibri"/>
          <w:sz w:val="22"/>
        </w:rPr>
        <w:t>Strany si dávají vzájemný souhlas ke zpracování poskytnutých důvěrných informací a to pouze v rozsahu, který je nezbytný k plnění předmětu smlouvy. Souhlas se poskytuje na dobu určitou a jeho účinnost skončí nejdříve pět (5) let po ukončení účinnosti smlouvy.</w:t>
      </w:r>
    </w:p>
    <w:p w14:paraId="33B729D1" w14:textId="77777777" w:rsidR="00E77C9D" w:rsidRPr="004D5BD7" w:rsidRDefault="00E77C9D" w:rsidP="00D70493">
      <w:pPr>
        <w:pStyle w:val="Seznam"/>
        <w:numPr>
          <w:ilvl w:val="0"/>
          <w:numId w:val="37"/>
        </w:numPr>
        <w:spacing w:line="276" w:lineRule="auto"/>
        <w:rPr>
          <w:rFonts w:ascii="Calibri" w:hAnsi="Calibri"/>
          <w:sz w:val="22"/>
        </w:rPr>
      </w:pPr>
      <w:r w:rsidRPr="004D5BD7">
        <w:rPr>
          <w:rFonts w:ascii="Calibri" w:hAnsi="Calibri"/>
          <w:sz w:val="22"/>
        </w:rPr>
        <w:t xml:space="preserve">Strana může druhou stranu požádat o výmaz osobních údajů, které souvisí s druhou stranou i před uplynutím doby podle odstavce  4. Výmaz provede strana a po obdržení žádosti druhé strany bez zbytečného odkladu. </w:t>
      </w:r>
    </w:p>
    <w:p w14:paraId="14CBF69E" w14:textId="77777777" w:rsidR="00E77C9D" w:rsidRPr="004D5BD7" w:rsidRDefault="00E77C9D" w:rsidP="00D70493">
      <w:pPr>
        <w:pStyle w:val="Seznam"/>
        <w:numPr>
          <w:ilvl w:val="0"/>
          <w:numId w:val="37"/>
        </w:numPr>
        <w:spacing w:line="276" w:lineRule="auto"/>
        <w:rPr>
          <w:rFonts w:ascii="Calibri" w:hAnsi="Calibri"/>
          <w:sz w:val="22"/>
        </w:rPr>
      </w:pPr>
      <w:r w:rsidRPr="004D5BD7">
        <w:rPr>
          <w:rFonts w:ascii="Calibri" w:hAnsi="Calibri"/>
          <w:sz w:val="22"/>
        </w:rPr>
        <w:t>Ustanovení odstavce 5 se nepoužije v případě, že právo Evropské unie nebo členského státu vyžaduje uchování příslušných poskytnutých osobních údajů.</w:t>
      </w:r>
    </w:p>
    <w:p w14:paraId="6FC0CE02" w14:textId="77777777" w:rsidR="00E77C9D" w:rsidRPr="004D5BD7" w:rsidRDefault="00E77C9D" w:rsidP="00D70493">
      <w:pPr>
        <w:pStyle w:val="Seznam"/>
        <w:numPr>
          <w:ilvl w:val="0"/>
          <w:numId w:val="37"/>
        </w:numPr>
        <w:spacing w:line="276" w:lineRule="auto"/>
        <w:rPr>
          <w:rFonts w:ascii="Calibri" w:hAnsi="Calibri"/>
          <w:sz w:val="22"/>
        </w:rPr>
      </w:pPr>
      <w:r w:rsidRPr="004D5BD7">
        <w:rPr>
          <w:rFonts w:ascii="Calibri" w:hAnsi="Calibri"/>
          <w:sz w:val="22"/>
        </w:rPr>
        <w:t>Souhlas se zpracováním důvěrných informací může í strana kdykoliv odvolat.</w:t>
      </w:r>
    </w:p>
    <w:p w14:paraId="52AC0EEC" w14:textId="77777777" w:rsidR="00E77C9D" w:rsidRPr="004D5BD7" w:rsidRDefault="00E77C9D" w:rsidP="00D70493">
      <w:pPr>
        <w:pStyle w:val="Seznam"/>
        <w:numPr>
          <w:ilvl w:val="0"/>
          <w:numId w:val="37"/>
        </w:numPr>
        <w:spacing w:line="276" w:lineRule="auto"/>
        <w:rPr>
          <w:rFonts w:ascii="Calibri" w:hAnsi="Calibri"/>
          <w:sz w:val="22"/>
        </w:rPr>
      </w:pPr>
      <w:r w:rsidRPr="004D5BD7">
        <w:rPr>
          <w:rFonts w:ascii="Calibri" w:hAnsi="Calibri"/>
          <w:sz w:val="22"/>
        </w:rPr>
        <w:t>Strany jsou povinny zachovávat mlčenlivost o všech důvěrných informacích.</w:t>
      </w:r>
    </w:p>
    <w:p w14:paraId="2DC558AA" w14:textId="77777777" w:rsidR="00E77C9D" w:rsidRPr="004D5BD7" w:rsidRDefault="00E77C9D" w:rsidP="00D70493">
      <w:pPr>
        <w:pStyle w:val="Seznam"/>
        <w:numPr>
          <w:ilvl w:val="0"/>
          <w:numId w:val="37"/>
        </w:numPr>
        <w:spacing w:line="276" w:lineRule="auto"/>
        <w:rPr>
          <w:rFonts w:ascii="Calibri" w:hAnsi="Calibri"/>
          <w:sz w:val="22"/>
        </w:rPr>
      </w:pPr>
      <w:r w:rsidRPr="004D5BD7">
        <w:rPr>
          <w:rFonts w:ascii="Calibri" w:hAnsi="Calibri"/>
          <w:sz w:val="22"/>
        </w:rPr>
        <w:t xml:space="preserve">Strany se zavazují, že podle čl. 32 směrnice zajistí ochranu důvěrných informací a/nebo dokumentů před jejich krádeží, odcizením, zcizením či jiným zpřístupněním jakékoliv třetí osobě s výjimkou případných poddodavatelů, kteří jsou nezbytní ke splnění předmětu smlouvy a to pouze v nejnutnějším možném rozsahu. </w:t>
      </w:r>
    </w:p>
    <w:p w14:paraId="06E73EF0" w14:textId="77777777" w:rsidR="00E77C9D" w:rsidRPr="004D5BD7" w:rsidRDefault="00E77C9D" w:rsidP="00D70493">
      <w:pPr>
        <w:pStyle w:val="Seznam"/>
        <w:numPr>
          <w:ilvl w:val="0"/>
          <w:numId w:val="37"/>
        </w:numPr>
        <w:spacing w:line="276" w:lineRule="auto"/>
        <w:rPr>
          <w:rFonts w:ascii="Calibri" w:hAnsi="Calibri"/>
          <w:sz w:val="22"/>
        </w:rPr>
      </w:pPr>
      <w:r w:rsidRPr="004D5BD7">
        <w:rPr>
          <w:rFonts w:ascii="Calibri" w:hAnsi="Calibri"/>
          <w:sz w:val="22"/>
        </w:rPr>
        <w:t>S výjimkou plnění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ze smlouvy.</w:t>
      </w:r>
    </w:p>
    <w:p w14:paraId="7066341B" w14:textId="77777777" w:rsidR="00E77C9D" w:rsidRPr="004D5BD7" w:rsidRDefault="00E77C9D" w:rsidP="00D70493">
      <w:pPr>
        <w:pStyle w:val="Seznam"/>
        <w:numPr>
          <w:ilvl w:val="0"/>
          <w:numId w:val="37"/>
        </w:numPr>
        <w:spacing w:line="276" w:lineRule="auto"/>
        <w:rPr>
          <w:rFonts w:ascii="Calibri" w:hAnsi="Calibri"/>
          <w:sz w:val="22"/>
        </w:rPr>
      </w:pPr>
      <w:r w:rsidRPr="004D5BD7">
        <w:rPr>
          <w:rFonts w:ascii="Calibri" w:hAnsi="Calibri"/>
          <w:sz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1BE9F57C" w14:textId="77777777" w:rsidR="00E77C9D" w:rsidRPr="004D5BD7" w:rsidRDefault="00E77C9D" w:rsidP="00D70493">
      <w:pPr>
        <w:pStyle w:val="Seznam"/>
        <w:numPr>
          <w:ilvl w:val="0"/>
          <w:numId w:val="37"/>
        </w:numPr>
        <w:spacing w:line="276" w:lineRule="auto"/>
        <w:rPr>
          <w:rFonts w:ascii="Calibri" w:hAnsi="Calibri"/>
          <w:sz w:val="22"/>
        </w:rPr>
      </w:pPr>
      <w:r w:rsidRPr="004D5BD7">
        <w:rPr>
          <w:rFonts w:ascii="Calibri" w:hAnsi="Calibri"/>
          <w:sz w:val="22"/>
        </w:rPr>
        <w:t>Ustanovení odstavce 1 až odstavce 9 se vztahují jak na ujednání nová, tak v případě, že jsou součásti dodatku smlouvy původní, vztahují se rovněž na smlouvu vč. všech následných dodatků.</w:t>
      </w:r>
    </w:p>
    <w:p w14:paraId="797B4B51" w14:textId="77777777" w:rsidR="00F23BA5" w:rsidRDefault="00F23BA5" w:rsidP="00D70493">
      <w:pPr>
        <w:pStyle w:val="Zkladntext2"/>
        <w:spacing w:after="0" w:line="276" w:lineRule="auto"/>
        <w:rPr>
          <w:rFonts w:ascii="Calibri" w:hAnsi="Calibri"/>
          <w:sz w:val="22"/>
          <w:szCs w:val="22"/>
        </w:rPr>
      </w:pPr>
    </w:p>
    <w:p w14:paraId="37A59FD3" w14:textId="77777777" w:rsidR="00F23BA5" w:rsidRDefault="00F23BA5" w:rsidP="00D70493">
      <w:pPr>
        <w:pStyle w:val="Nadpis3"/>
        <w:spacing w:line="276" w:lineRule="auto"/>
        <w:rPr>
          <w:rFonts w:ascii="Calibri" w:hAnsi="Calibri"/>
          <w:sz w:val="22"/>
        </w:rPr>
      </w:pPr>
      <w:r>
        <w:rPr>
          <w:rFonts w:ascii="Calibri" w:hAnsi="Calibri"/>
          <w:sz w:val="22"/>
        </w:rPr>
        <w:t>XII.</w:t>
      </w:r>
    </w:p>
    <w:p w14:paraId="67F143BB" w14:textId="77777777" w:rsidR="003423FC" w:rsidRPr="00C57D3A" w:rsidRDefault="003423FC" w:rsidP="00D70493">
      <w:pPr>
        <w:pStyle w:val="Nadpis3"/>
        <w:spacing w:line="276" w:lineRule="auto"/>
        <w:rPr>
          <w:rFonts w:ascii="Calibri" w:hAnsi="Calibri"/>
          <w:sz w:val="22"/>
        </w:rPr>
      </w:pPr>
      <w:r w:rsidRPr="00C57D3A">
        <w:rPr>
          <w:rFonts w:ascii="Calibri" w:hAnsi="Calibri"/>
          <w:sz w:val="22"/>
        </w:rPr>
        <w:t>Závěrečná ustanovení</w:t>
      </w:r>
    </w:p>
    <w:p w14:paraId="2DC05439" w14:textId="77777777" w:rsidR="00E4160B" w:rsidRPr="00C57D3A" w:rsidRDefault="00E4160B" w:rsidP="00235156">
      <w:pPr>
        <w:pStyle w:val="Seznam"/>
        <w:numPr>
          <w:ilvl w:val="0"/>
          <w:numId w:val="14"/>
        </w:numPr>
        <w:spacing w:line="360" w:lineRule="auto"/>
        <w:rPr>
          <w:rFonts w:ascii="Calibri" w:hAnsi="Calibri"/>
          <w:sz w:val="22"/>
        </w:rPr>
      </w:pPr>
      <w:r w:rsidRPr="00C57D3A">
        <w:rPr>
          <w:rFonts w:ascii="Calibri" w:hAnsi="Calibri"/>
          <w:sz w:val="22"/>
        </w:rPr>
        <w:t>Vztahy v</w:t>
      </w:r>
      <w:r w:rsidR="007D1C86">
        <w:rPr>
          <w:rFonts w:ascii="Calibri" w:hAnsi="Calibri"/>
          <w:sz w:val="22"/>
        </w:rPr>
        <w:t>e</w:t>
      </w:r>
      <w:r w:rsidRPr="00C57D3A">
        <w:rPr>
          <w:rFonts w:ascii="Calibri" w:hAnsi="Calibri"/>
          <w:sz w:val="22"/>
        </w:rPr>
        <w:t xml:space="preserve"> smlouvě neupravené se řídí příslušnými ustanoveními </w:t>
      </w:r>
      <w:r w:rsidR="00F23BA5">
        <w:rPr>
          <w:rFonts w:ascii="Calibri" w:hAnsi="Calibri"/>
          <w:sz w:val="22"/>
        </w:rPr>
        <w:t>občanského</w:t>
      </w:r>
      <w:r w:rsidRPr="00C57D3A">
        <w:rPr>
          <w:rFonts w:ascii="Calibri" w:hAnsi="Calibri"/>
          <w:sz w:val="22"/>
        </w:rPr>
        <w:t xml:space="preserve"> zákoník</w:t>
      </w:r>
      <w:r w:rsidR="00F23BA5">
        <w:rPr>
          <w:rFonts w:ascii="Calibri" w:hAnsi="Calibri"/>
          <w:sz w:val="22"/>
        </w:rPr>
        <w:t>u</w:t>
      </w:r>
      <w:r w:rsidRPr="00C57D3A">
        <w:rPr>
          <w:rFonts w:ascii="Calibri" w:hAnsi="Calibri"/>
          <w:sz w:val="22"/>
        </w:rPr>
        <w:t>.</w:t>
      </w:r>
    </w:p>
    <w:p w14:paraId="466BC8C7" w14:textId="77777777" w:rsidR="00E4160B" w:rsidRPr="00C57D3A" w:rsidRDefault="00E4160B" w:rsidP="00235156">
      <w:pPr>
        <w:pStyle w:val="Seznam"/>
        <w:numPr>
          <w:ilvl w:val="0"/>
          <w:numId w:val="14"/>
        </w:numPr>
        <w:spacing w:line="360" w:lineRule="auto"/>
        <w:rPr>
          <w:rFonts w:ascii="Calibri" w:hAnsi="Calibri"/>
          <w:sz w:val="22"/>
        </w:rPr>
      </w:pPr>
      <w:r w:rsidRPr="00C57D3A">
        <w:rPr>
          <w:rFonts w:ascii="Calibri" w:hAnsi="Calibri"/>
          <w:sz w:val="22"/>
        </w:rPr>
        <w:t xml:space="preserve">Smluvní strany berou na vědomí, že </w:t>
      </w:r>
      <w:r w:rsidR="00F23BA5">
        <w:rPr>
          <w:rFonts w:ascii="Calibri" w:hAnsi="Calibri"/>
          <w:sz w:val="22"/>
        </w:rPr>
        <w:t>Mendelova univerzita v Brně</w:t>
      </w:r>
      <w:r w:rsidRPr="00C57D3A">
        <w:rPr>
          <w:rFonts w:ascii="Calibri" w:hAnsi="Calibri"/>
          <w:sz w:val="22"/>
        </w:rPr>
        <w:t xml:space="preserve"> je povinna dodržovat ustanovení zákona č. 106/1999 Sb., o svobodném přístupu k informacím, ve znění pozdějších předpisů.</w:t>
      </w:r>
    </w:p>
    <w:p w14:paraId="30024B5E" w14:textId="77777777" w:rsidR="00E4160B" w:rsidRPr="00C57D3A" w:rsidRDefault="00E4160B" w:rsidP="00235156">
      <w:pPr>
        <w:pStyle w:val="Seznam"/>
        <w:numPr>
          <w:ilvl w:val="0"/>
          <w:numId w:val="14"/>
        </w:numPr>
        <w:spacing w:line="360" w:lineRule="auto"/>
        <w:rPr>
          <w:rFonts w:ascii="Calibri" w:hAnsi="Calibri"/>
          <w:sz w:val="22"/>
        </w:rPr>
      </w:pPr>
      <w:r w:rsidRPr="00C57D3A">
        <w:rPr>
          <w:rFonts w:ascii="Calibri" w:hAnsi="Calibri"/>
          <w:sz w:val="22"/>
        </w:rPr>
        <w:t>Žádná ze smluvních stran není oprávněna postoupit práva či po</w:t>
      </w:r>
      <w:r w:rsidR="007D1C86">
        <w:rPr>
          <w:rFonts w:ascii="Calibri" w:hAnsi="Calibri"/>
          <w:sz w:val="22"/>
        </w:rPr>
        <w:t>hledávky nebo převést závazky ze</w:t>
      </w:r>
      <w:r w:rsidRPr="00C57D3A">
        <w:rPr>
          <w:rFonts w:ascii="Calibri" w:hAnsi="Calibri"/>
          <w:sz w:val="22"/>
        </w:rPr>
        <w:t xml:space="preserve"> smlouvy vyplývající na třetí osobu bez předchozího písemného souhlasu druhé smluvní strany. Práva i povinnosti ze smlouvy přecházejí na právní nástupce obou stran. Obě strany jsou povinny informovat se navzájem o takových změnách.</w:t>
      </w:r>
    </w:p>
    <w:p w14:paraId="63121D27" w14:textId="77777777" w:rsidR="00E4160B" w:rsidRPr="00C57D3A" w:rsidRDefault="00F23BA5" w:rsidP="00235156">
      <w:pPr>
        <w:pStyle w:val="Seznam"/>
        <w:numPr>
          <w:ilvl w:val="0"/>
          <w:numId w:val="14"/>
        </w:numPr>
        <w:spacing w:line="360" w:lineRule="auto"/>
        <w:rPr>
          <w:rFonts w:ascii="Calibri" w:hAnsi="Calibri"/>
          <w:sz w:val="22"/>
        </w:rPr>
      </w:pPr>
      <w:r>
        <w:rPr>
          <w:rFonts w:ascii="Calibri" w:hAnsi="Calibri"/>
          <w:sz w:val="22"/>
        </w:rPr>
        <w:lastRenderedPageBreak/>
        <w:t>S</w:t>
      </w:r>
      <w:r w:rsidR="00E4160B" w:rsidRPr="00C57D3A">
        <w:rPr>
          <w:rFonts w:ascii="Calibri" w:hAnsi="Calibri"/>
          <w:sz w:val="22"/>
        </w:rPr>
        <w:t>mlouvu lze měnit pouze číslovanými dodatky podepsanými oběma smluvními stranami.</w:t>
      </w:r>
    </w:p>
    <w:p w14:paraId="48F5505D" w14:textId="77777777" w:rsidR="00E4160B" w:rsidRPr="00C57D3A" w:rsidRDefault="00E4160B" w:rsidP="00235156">
      <w:pPr>
        <w:pStyle w:val="Seznam"/>
        <w:numPr>
          <w:ilvl w:val="0"/>
          <w:numId w:val="14"/>
        </w:numPr>
        <w:spacing w:line="360" w:lineRule="auto"/>
        <w:rPr>
          <w:rFonts w:ascii="Calibri" w:hAnsi="Calibri"/>
          <w:sz w:val="22"/>
        </w:rPr>
      </w:pPr>
      <w:r w:rsidRPr="00C57D3A">
        <w:rPr>
          <w:rFonts w:ascii="Calibri" w:hAnsi="Calibri"/>
          <w:sz w:val="22"/>
        </w:rPr>
        <w:t xml:space="preserve">Smlouva </w:t>
      </w:r>
      <w:r w:rsidR="00F23BA5">
        <w:rPr>
          <w:rFonts w:ascii="Calibri" w:hAnsi="Calibri"/>
          <w:sz w:val="22"/>
        </w:rPr>
        <w:t>je uzavřena řádným zveřejněním v registru smluv podle zákona č. 340/2015 Sb., o registru smluv, ve znění pozdějších předpisů</w:t>
      </w:r>
      <w:r w:rsidRPr="00C57D3A">
        <w:rPr>
          <w:rFonts w:ascii="Calibri" w:hAnsi="Calibri"/>
          <w:sz w:val="22"/>
        </w:rPr>
        <w:t>.</w:t>
      </w:r>
    </w:p>
    <w:p w14:paraId="0618C88B" w14:textId="77777777" w:rsidR="00E4160B" w:rsidRPr="00C57D3A" w:rsidRDefault="007D1C86" w:rsidP="00235156">
      <w:pPr>
        <w:pStyle w:val="Seznam"/>
        <w:numPr>
          <w:ilvl w:val="0"/>
          <w:numId w:val="14"/>
        </w:numPr>
        <w:spacing w:line="360" w:lineRule="auto"/>
        <w:rPr>
          <w:rFonts w:ascii="Calibri" w:hAnsi="Calibri"/>
          <w:sz w:val="22"/>
        </w:rPr>
      </w:pPr>
      <w:r>
        <w:rPr>
          <w:rFonts w:ascii="Calibri" w:hAnsi="Calibri"/>
          <w:sz w:val="22"/>
        </w:rPr>
        <w:t>S</w:t>
      </w:r>
      <w:r w:rsidR="00E4160B" w:rsidRPr="00C57D3A">
        <w:rPr>
          <w:rFonts w:ascii="Calibri" w:hAnsi="Calibri"/>
          <w:sz w:val="22"/>
        </w:rPr>
        <w:t>mlouva je vyhotovena ve čtyřech stejnopisech, z nichž po dvou obdrží každá ze smluvních stran.</w:t>
      </w:r>
    </w:p>
    <w:p w14:paraId="7FD23E48" w14:textId="77777777" w:rsidR="00E4160B" w:rsidRPr="00D70493" w:rsidRDefault="00E4160B" w:rsidP="00235156">
      <w:pPr>
        <w:pStyle w:val="Seznam"/>
        <w:numPr>
          <w:ilvl w:val="0"/>
          <w:numId w:val="14"/>
        </w:numPr>
        <w:spacing w:line="360" w:lineRule="auto"/>
        <w:rPr>
          <w:rFonts w:asciiTheme="minorHAnsi" w:hAnsiTheme="minorHAnsi" w:cstheme="minorHAnsi"/>
          <w:sz w:val="22"/>
          <w:szCs w:val="22"/>
        </w:rPr>
      </w:pPr>
      <w:r w:rsidRPr="00C57D3A">
        <w:rPr>
          <w:rFonts w:ascii="Calibri" w:hAnsi="Calibri"/>
          <w:sz w:val="22"/>
        </w:rPr>
        <w:t xml:space="preserve">Smluvní strany prohlašují, že si tuto smlouvu přečetly, bezvýhradně souhlasí s jejím obsahem a že ji </w:t>
      </w:r>
      <w:r w:rsidRPr="00D70493">
        <w:rPr>
          <w:rFonts w:asciiTheme="minorHAnsi" w:hAnsiTheme="minorHAnsi" w:cstheme="minorHAnsi"/>
          <w:sz w:val="22"/>
          <w:szCs w:val="22"/>
        </w:rPr>
        <w:t xml:space="preserve">uzavírají ze své vážné a svobodné vůle, prosté omylu. Na důkaz toho připojují podpisy svých oprávněných zástupců.   </w:t>
      </w:r>
    </w:p>
    <w:p w14:paraId="3FAC3C6E" w14:textId="4AF2C1C3" w:rsidR="00E126BE" w:rsidRPr="00D70493" w:rsidRDefault="00E126BE" w:rsidP="003423FC">
      <w:pPr>
        <w:tabs>
          <w:tab w:val="left" w:pos="4962"/>
        </w:tabs>
        <w:rPr>
          <w:rFonts w:asciiTheme="minorHAnsi" w:hAnsiTheme="minorHAnsi" w:cstheme="minorHAnsi"/>
          <w:sz w:val="22"/>
          <w:szCs w:val="22"/>
        </w:rPr>
      </w:pPr>
    </w:p>
    <w:p w14:paraId="5E003C57" w14:textId="77777777" w:rsidR="00B05C5A" w:rsidRPr="00D70493" w:rsidRDefault="00B05C5A" w:rsidP="003423FC">
      <w:pPr>
        <w:tabs>
          <w:tab w:val="left" w:pos="4962"/>
        </w:tabs>
        <w:rPr>
          <w:rFonts w:asciiTheme="minorHAnsi" w:hAnsiTheme="minorHAnsi" w:cstheme="minorHAnsi"/>
          <w:sz w:val="22"/>
          <w:szCs w:val="22"/>
        </w:rPr>
      </w:pPr>
    </w:p>
    <w:p w14:paraId="4D970D92" w14:textId="77777777" w:rsidR="009F19F8" w:rsidRPr="00D70493" w:rsidRDefault="009F19F8" w:rsidP="003423FC">
      <w:pPr>
        <w:tabs>
          <w:tab w:val="left" w:pos="4962"/>
        </w:tabs>
        <w:rPr>
          <w:rFonts w:asciiTheme="minorHAnsi" w:hAnsiTheme="minorHAnsi" w:cstheme="minorHAnsi"/>
          <w:sz w:val="22"/>
          <w:szCs w:val="22"/>
        </w:rPr>
      </w:pPr>
      <w:r w:rsidRPr="00D70493">
        <w:rPr>
          <w:rFonts w:asciiTheme="minorHAnsi" w:hAnsiTheme="minorHAnsi" w:cstheme="minorHAnsi"/>
          <w:sz w:val="22"/>
          <w:szCs w:val="22"/>
        </w:rPr>
        <w:t>Příloha č. 1:</w:t>
      </w:r>
      <w:r w:rsidR="00E77C9D" w:rsidRPr="00D70493">
        <w:rPr>
          <w:rFonts w:asciiTheme="minorHAnsi" w:hAnsiTheme="minorHAnsi" w:cstheme="minorHAnsi"/>
          <w:sz w:val="22"/>
          <w:szCs w:val="22"/>
        </w:rPr>
        <w:t xml:space="preserve"> Požadavky na obsah kurzů</w:t>
      </w:r>
    </w:p>
    <w:p w14:paraId="36F06A10" w14:textId="77777777" w:rsidR="009F19F8" w:rsidRPr="00D70493" w:rsidRDefault="009F19F8" w:rsidP="003423FC">
      <w:pPr>
        <w:tabs>
          <w:tab w:val="left" w:pos="4962"/>
        </w:tabs>
        <w:rPr>
          <w:rFonts w:asciiTheme="minorHAnsi" w:hAnsiTheme="minorHAnsi" w:cstheme="minorHAnsi"/>
          <w:sz w:val="22"/>
          <w:szCs w:val="22"/>
        </w:rPr>
      </w:pPr>
    </w:p>
    <w:p w14:paraId="10F95D5A" w14:textId="77777777" w:rsidR="00B05C5A" w:rsidRPr="00D70493" w:rsidRDefault="00B05C5A" w:rsidP="003423FC">
      <w:pPr>
        <w:tabs>
          <w:tab w:val="left" w:pos="4962"/>
        </w:tabs>
        <w:rPr>
          <w:rFonts w:asciiTheme="minorHAnsi" w:hAnsiTheme="minorHAnsi" w:cstheme="minorHAnsi"/>
          <w:sz w:val="22"/>
          <w:szCs w:val="22"/>
        </w:rPr>
      </w:pPr>
    </w:p>
    <w:p w14:paraId="4021C15A" w14:textId="306E427C" w:rsidR="003423FC" w:rsidRPr="00D70493" w:rsidRDefault="00DD6BE6" w:rsidP="003423FC">
      <w:pPr>
        <w:tabs>
          <w:tab w:val="left" w:pos="4962"/>
        </w:tabs>
        <w:rPr>
          <w:rFonts w:asciiTheme="minorHAnsi" w:hAnsiTheme="minorHAnsi" w:cstheme="minorHAnsi"/>
          <w:sz w:val="22"/>
          <w:szCs w:val="22"/>
        </w:rPr>
      </w:pPr>
      <w:r w:rsidRPr="00D70493">
        <w:rPr>
          <w:rFonts w:asciiTheme="minorHAnsi" w:hAnsiTheme="minorHAnsi" w:cstheme="minorHAnsi"/>
          <w:sz w:val="22"/>
          <w:szCs w:val="22"/>
        </w:rPr>
        <w:t>Za objednatele:</w:t>
      </w:r>
      <w:r w:rsidRPr="00D70493">
        <w:rPr>
          <w:rFonts w:asciiTheme="minorHAnsi" w:hAnsiTheme="minorHAnsi" w:cstheme="minorHAnsi"/>
          <w:sz w:val="22"/>
          <w:szCs w:val="22"/>
        </w:rPr>
        <w:tab/>
        <w:t>Za p</w:t>
      </w:r>
      <w:r w:rsidR="006D1EEA" w:rsidRPr="00D70493">
        <w:rPr>
          <w:rFonts w:asciiTheme="minorHAnsi" w:hAnsiTheme="minorHAnsi" w:cstheme="minorHAnsi"/>
          <w:sz w:val="22"/>
          <w:szCs w:val="22"/>
        </w:rPr>
        <w:t>oskytovatel</w:t>
      </w:r>
      <w:r w:rsidRPr="00D70493">
        <w:rPr>
          <w:rFonts w:asciiTheme="minorHAnsi" w:hAnsiTheme="minorHAnsi" w:cstheme="minorHAnsi"/>
          <w:sz w:val="22"/>
          <w:szCs w:val="22"/>
        </w:rPr>
        <w:t>e</w:t>
      </w:r>
      <w:r w:rsidR="003423FC" w:rsidRPr="00D70493">
        <w:rPr>
          <w:rFonts w:asciiTheme="minorHAnsi" w:hAnsiTheme="minorHAnsi" w:cstheme="minorHAnsi"/>
          <w:sz w:val="22"/>
          <w:szCs w:val="22"/>
        </w:rPr>
        <w:t>:</w:t>
      </w:r>
    </w:p>
    <w:p w14:paraId="6A0375DB" w14:textId="7AB28A37" w:rsidR="009A6D24" w:rsidRPr="00D70493" w:rsidRDefault="003423FC" w:rsidP="003423FC">
      <w:pPr>
        <w:tabs>
          <w:tab w:val="left" w:pos="4962"/>
        </w:tabs>
        <w:rPr>
          <w:rFonts w:asciiTheme="minorHAnsi" w:hAnsiTheme="minorHAnsi" w:cstheme="minorHAnsi"/>
          <w:sz w:val="22"/>
          <w:szCs w:val="22"/>
        </w:rPr>
      </w:pPr>
      <w:r w:rsidRPr="00D70493">
        <w:rPr>
          <w:rFonts w:asciiTheme="minorHAnsi" w:hAnsiTheme="minorHAnsi" w:cstheme="minorHAnsi"/>
          <w:sz w:val="22"/>
          <w:szCs w:val="22"/>
        </w:rPr>
        <w:t xml:space="preserve">V Brně dne </w:t>
      </w:r>
      <w:r w:rsidRPr="00D70493">
        <w:rPr>
          <w:rFonts w:asciiTheme="minorHAnsi" w:hAnsiTheme="minorHAnsi" w:cstheme="minorHAnsi"/>
          <w:sz w:val="22"/>
          <w:szCs w:val="22"/>
        </w:rPr>
        <w:tab/>
        <w:t>V</w:t>
      </w:r>
      <w:r w:rsidR="00B05C5A" w:rsidRPr="00D70493">
        <w:rPr>
          <w:rFonts w:asciiTheme="minorHAnsi" w:hAnsiTheme="minorHAnsi" w:cstheme="minorHAnsi"/>
          <w:sz w:val="22"/>
          <w:szCs w:val="22"/>
        </w:rPr>
        <w:t xml:space="preserve"> </w:t>
      </w:r>
      <w:r w:rsidR="00B05C5A" w:rsidRPr="00D70493">
        <w:rPr>
          <w:rFonts w:asciiTheme="minorHAnsi" w:hAnsiTheme="minorHAnsi" w:cstheme="minorHAnsi"/>
          <w:sz w:val="22"/>
          <w:szCs w:val="22"/>
          <w:highlight w:val="yellow"/>
        </w:rPr>
        <w:t>………….</w:t>
      </w:r>
      <w:r w:rsidR="00041952" w:rsidRPr="00D70493">
        <w:rPr>
          <w:rFonts w:asciiTheme="minorHAnsi" w:hAnsiTheme="minorHAnsi" w:cstheme="minorHAnsi"/>
          <w:sz w:val="22"/>
          <w:szCs w:val="22"/>
        </w:rPr>
        <w:t xml:space="preserve"> </w:t>
      </w:r>
      <w:r w:rsidRPr="00D70493">
        <w:rPr>
          <w:rFonts w:asciiTheme="minorHAnsi" w:hAnsiTheme="minorHAnsi" w:cstheme="minorHAnsi"/>
          <w:sz w:val="22"/>
          <w:szCs w:val="22"/>
        </w:rPr>
        <w:t xml:space="preserve">dne </w:t>
      </w:r>
    </w:p>
    <w:p w14:paraId="21CD3C6F" w14:textId="5FB78870" w:rsidR="00F23BA5" w:rsidRPr="00D70493" w:rsidRDefault="00F23BA5" w:rsidP="003423FC">
      <w:pPr>
        <w:tabs>
          <w:tab w:val="left" w:pos="4962"/>
        </w:tabs>
        <w:rPr>
          <w:rFonts w:asciiTheme="minorHAnsi" w:hAnsiTheme="minorHAnsi" w:cstheme="minorHAnsi"/>
          <w:sz w:val="22"/>
          <w:szCs w:val="22"/>
        </w:rPr>
      </w:pPr>
    </w:p>
    <w:p w14:paraId="54CE40CC" w14:textId="77777777" w:rsidR="00B05C5A" w:rsidRPr="00D70493" w:rsidRDefault="00B05C5A" w:rsidP="003423FC">
      <w:pPr>
        <w:tabs>
          <w:tab w:val="left" w:pos="4962"/>
        </w:tabs>
        <w:rPr>
          <w:rFonts w:asciiTheme="minorHAnsi" w:hAnsiTheme="minorHAnsi" w:cstheme="minorHAnsi"/>
          <w:sz w:val="22"/>
          <w:szCs w:val="22"/>
        </w:rPr>
      </w:pPr>
    </w:p>
    <w:tbl>
      <w:tblPr>
        <w:tblW w:w="9438" w:type="dxa"/>
        <w:tblLayout w:type="fixed"/>
        <w:tblCellMar>
          <w:left w:w="70" w:type="dxa"/>
          <w:right w:w="70" w:type="dxa"/>
        </w:tblCellMar>
        <w:tblLook w:val="0000" w:firstRow="0" w:lastRow="0" w:firstColumn="0" w:lastColumn="0" w:noHBand="0" w:noVBand="0"/>
      </w:tblPr>
      <w:tblGrid>
        <w:gridCol w:w="4719"/>
        <w:gridCol w:w="4719"/>
      </w:tblGrid>
      <w:tr w:rsidR="003423FC" w:rsidRPr="00D70493" w14:paraId="6DB8E57C" w14:textId="77777777" w:rsidTr="00D70493">
        <w:tc>
          <w:tcPr>
            <w:tcW w:w="4719" w:type="dxa"/>
          </w:tcPr>
          <w:p w14:paraId="59943B0D" w14:textId="77777777" w:rsidR="003423FC" w:rsidRPr="00D70493" w:rsidRDefault="003423FC" w:rsidP="003423FC">
            <w:pPr>
              <w:jc w:val="center"/>
              <w:rPr>
                <w:rFonts w:asciiTheme="minorHAnsi" w:hAnsiTheme="minorHAnsi" w:cstheme="minorHAnsi"/>
                <w:sz w:val="22"/>
                <w:szCs w:val="22"/>
              </w:rPr>
            </w:pPr>
          </w:p>
          <w:p w14:paraId="26AA3B90" w14:textId="77777777" w:rsidR="003423FC" w:rsidRPr="00D70493" w:rsidRDefault="003423FC" w:rsidP="00F23BA5">
            <w:pPr>
              <w:rPr>
                <w:rFonts w:asciiTheme="minorHAnsi" w:hAnsiTheme="minorHAnsi" w:cstheme="minorHAnsi"/>
                <w:sz w:val="22"/>
                <w:szCs w:val="22"/>
              </w:rPr>
            </w:pPr>
            <w:r w:rsidRPr="00D70493">
              <w:rPr>
                <w:rFonts w:asciiTheme="minorHAnsi" w:hAnsiTheme="minorHAnsi" w:cstheme="minorHAnsi"/>
                <w:sz w:val="22"/>
                <w:szCs w:val="22"/>
              </w:rPr>
              <w:t>……………………………………………</w:t>
            </w:r>
            <w:r w:rsidR="00F23BA5" w:rsidRPr="00D70493">
              <w:rPr>
                <w:rFonts w:asciiTheme="minorHAnsi" w:hAnsiTheme="minorHAnsi" w:cstheme="minorHAnsi"/>
                <w:sz w:val="22"/>
                <w:szCs w:val="22"/>
              </w:rPr>
              <w:t>………</w:t>
            </w:r>
          </w:p>
        </w:tc>
        <w:tc>
          <w:tcPr>
            <w:tcW w:w="4719" w:type="dxa"/>
          </w:tcPr>
          <w:p w14:paraId="6BBBD4FB" w14:textId="77777777" w:rsidR="003423FC" w:rsidRPr="00D70493" w:rsidRDefault="003423FC" w:rsidP="003423FC">
            <w:pPr>
              <w:jc w:val="center"/>
              <w:rPr>
                <w:rFonts w:asciiTheme="minorHAnsi" w:hAnsiTheme="minorHAnsi" w:cstheme="minorHAnsi"/>
                <w:sz w:val="22"/>
                <w:szCs w:val="22"/>
              </w:rPr>
            </w:pPr>
          </w:p>
          <w:p w14:paraId="1FE6A0F0" w14:textId="77777777" w:rsidR="003423FC" w:rsidRPr="00D70493" w:rsidRDefault="00F23BA5" w:rsidP="00F23BA5">
            <w:pPr>
              <w:rPr>
                <w:rFonts w:asciiTheme="minorHAnsi" w:hAnsiTheme="minorHAnsi" w:cstheme="minorHAnsi"/>
                <w:sz w:val="22"/>
                <w:szCs w:val="22"/>
              </w:rPr>
            </w:pPr>
            <w:r w:rsidRPr="00D70493">
              <w:rPr>
                <w:rFonts w:asciiTheme="minorHAnsi" w:hAnsiTheme="minorHAnsi" w:cstheme="minorHAnsi"/>
                <w:sz w:val="22"/>
                <w:szCs w:val="22"/>
              </w:rPr>
              <w:t xml:space="preserve">    ……………………………………………………</w:t>
            </w:r>
          </w:p>
        </w:tc>
      </w:tr>
      <w:tr w:rsidR="003423FC" w:rsidRPr="00D70493" w14:paraId="68E28A16" w14:textId="77777777" w:rsidTr="00D70493">
        <w:tc>
          <w:tcPr>
            <w:tcW w:w="4719" w:type="dxa"/>
          </w:tcPr>
          <w:p w14:paraId="6948BF21" w14:textId="77777777" w:rsidR="00172E62" w:rsidRPr="00D70493" w:rsidRDefault="00F23BA5" w:rsidP="00F23BA5">
            <w:pPr>
              <w:rPr>
                <w:rFonts w:asciiTheme="minorHAnsi" w:hAnsiTheme="minorHAnsi" w:cstheme="minorHAnsi"/>
                <w:sz w:val="22"/>
                <w:szCs w:val="22"/>
              </w:rPr>
            </w:pPr>
            <w:r w:rsidRPr="00D70493">
              <w:rPr>
                <w:rFonts w:asciiTheme="minorHAnsi" w:hAnsiTheme="minorHAnsi" w:cstheme="minorHAnsi"/>
                <w:sz w:val="22"/>
                <w:szCs w:val="22"/>
              </w:rPr>
              <w:t xml:space="preserve">prof. Ing. Danuše Nerudová, Ph.D. </w:t>
            </w:r>
          </w:p>
          <w:p w14:paraId="75AA4B27" w14:textId="77777777" w:rsidR="00D70493" w:rsidRDefault="00F23BA5" w:rsidP="00F23BA5">
            <w:pPr>
              <w:rPr>
                <w:rFonts w:asciiTheme="minorHAnsi" w:hAnsiTheme="minorHAnsi" w:cstheme="minorHAnsi"/>
                <w:sz w:val="22"/>
                <w:szCs w:val="22"/>
              </w:rPr>
            </w:pPr>
            <w:r w:rsidRPr="00D70493">
              <w:rPr>
                <w:rFonts w:asciiTheme="minorHAnsi" w:hAnsiTheme="minorHAnsi" w:cstheme="minorHAnsi"/>
                <w:sz w:val="22"/>
                <w:szCs w:val="22"/>
              </w:rPr>
              <w:t>rektorka</w:t>
            </w:r>
            <w:r w:rsidR="00D70493">
              <w:rPr>
                <w:rFonts w:asciiTheme="minorHAnsi" w:hAnsiTheme="minorHAnsi" w:cstheme="minorHAnsi"/>
                <w:sz w:val="22"/>
                <w:szCs w:val="22"/>
              </w:rPr>
              <w:t xml:space="preserve"> Mendelovy univerzity v Brně</w:t>
            </w:r>
            <w:r w:rsidRPr="00D70493">
              <w:rPr>
                <w:rFonts w:asciiTheme="minorHAnsi" w:hAnsiTheme="minorHAnsi" w:cstheme="minorHAnsi"/>
                <w:sz w:val="22"/>
                <w:szCs w:val="22"/>
              </w:rPr>
              <w:t>,</w:t>
            </w:r>
          </w:p>
          <w:p w14:paraId="26D94336" w14:textId="037A574F" w:rsidR="00F23BA5" w:rsidRPr="00D70493" w:rsidRDefault="00F23BA5" w:rsidP="00F23BA5">
            <w:pPr>
              <w:rPr>
                <w:rFonts w:asciiTheme="minorHAnsi" w:hAnsiTheme="minorHAnsi" w:cstheme="minorHAnsi"/>
                <w:sz w:val="22"/>
                <w:szCs w:val="22"/>
              </w:rPr>
            </w:pPr>
            <w:r w:rsidRPr="00D70493">
              <w:rPr>
                <w:rFonts w:asciiTheme="minorHAnsi" w:hAnsiTheme="minorHAnsi" w:cstheme="minorHAnsi"/>
                <w:sz w:val="22"/>
                <w:szCs w:val="22"/>
              </w:rPr>
              <w:t>příkazce operace</w:t>
            </w:r>
          </w:p>
        </w:tc>
        <w:tc>
          <w:tcPr>
            <w:tcW w:w="4719" w:type="dxa"/>
          </w:tcPr>
          <w:p w14:paraId="77F42982" w14:textId="77777777" w:rsidR="00C57D3A" w:rsidRPr="00D70493" w:rsidRDefault="00F23BA5" w:rsidP="00F23BA5">
            <w:pPr>
              <w:rPr>
                <w:rFonts w:asciiTheme="minorHAnsi" w:hAnsiTheme="minorHAnsi" w:cstheme="minorHAnsi"/>
                <w:sz w:val="22"/>
                <w:szCs w:val="22"/>
              </w:rPr>
            </w:pPr>
            <w:r w:rsidRPr="00D70493">
              <w:rPr>
                <w:rFonts w:asciiTheme="minorHAnsi" w:hAnsiTheme="minorHAnsi" w:cstheme="minorHAnsi"/>
                <w:sz w:val="22"/>
                <w:szCs w:val="22"/>
              </w:rPr>
              <w:t xml:space="preserve">    </w:t>
            </w:r>
          </w:p>
          <w:p w14:paraId="6CE95796" w14:textId="77777777" w:rsidR="00C57D3A" w:rsidRPr="00D70493" w:rsidRDefault="00C57D3A" w:rsidP="00C57D3A">
            <w:pPr>
              <w:jc w:val="center"/>
              <w:rPr>
                <w:rFonts w:asciiTheme="minorHAnsi" w:hAnsiTheme="minorHAnsi" w:cstheme="minorHAnsi"/>
                <w:sz w:val="22"/>
                <w:szCs w:val="22"/>
              </w:rPr>
            </w:pPr>
            <w:r w:rsidRPr="00D70493">
              <w:rPr>
                <w:rFonts w:asciiTheme="minorHAnsi" w:hAnsiTheme="minorHAnsi" w:cstheme="minorHAnsi"/>
                <w:sz w:val="22"/>
                <w:szCs w:val="22"/>
              </w:rPr>
              <w:tab/>
            </w:r>
          </w:p>
          <w:p w14:paraId="4ED1FCF8" w14:textId="77777777" w:rsidR="00E126BE" w:rsidRPr="00D70493" w:rsidRDefault="00E126BE" w:rsidP="00C57D3A">
            <w:pPr>
              <w:jc w:val="center"/>
              <w:rPr>
                <w:rFonts w:asciiTheme="minorHAnsi" w:hAnsiTheme="minorHAnsi" w:cstheme="minorHAnsi"/>
                <w:sz w:val="22"/>
                <w:szCs w:val="22"/>
              </w:rPr>
            </w:pPr>
          </w:p>
        </w:tc>
      </w:tr>
      <w:tr w:rsidR="00C57D3A" w:rsidRPr="00D70493" w14:paraId="37C95374" w14:textId="77777777" w:rsidTr="00D70493">
        <w:tc>
          <w:tcPr>
            <w:tcW w:w="4719" w:type="dxa"/>
          </w:tcPr>
          <w:p w14:paraId="08FBBA07" w14:textId="77777777" w:rsidR="00D70493" w:rsidRPr="00D70493" w:rsidRDefault="00D70493" w:rsidP="00C57D3A">
            <w:pPr>
              <w:rPr>
                <w:rFonts w:asciiTheme="minorHAnsi" w:hAnsiTheme="minorHAnsi" w:cstheme="minorHAnsi"/>
                <w:sz w:val="22"/>
                <w:szCs w:val="22"/>
              </w:rPr>
            </w:pPr>
          </w:p>
          <w:p w14:paraId="22CE4C2D" w14:textId="345178CD" w:rsidR="00D70493" w:rsidRDefault="00D70493" w:rsidP="00C57D3A">
            <w:pPr>
              <w:rPr>
                <w:rFonts w:asciiTheme="minorHAnsi" w:hAnsiTheme="minorHAnsi" w:cstheme="minorHAnsi"/>
                <w:sz w:val="22"/>
                <w:szCs w:val="22"/>
              </w:rPr>
            </w:pPr>
          </w:p>
          <w:p w14:paraId="34941961" w14:textId="77777777" w:rsidR="00D70493" w:rsidRPr="00D70493" w:rsidRDefault="00D70493" w:rsidP="00C57D3A">
            <w:pPr>
              <w:rPr>
                <w:rFonts w:asciiTheme="minorHAnsi" w:hAnsiTheme="minorHAnsi" w:cstheme="minorHAnsi"/>
                <w:sz w:val="22"/>
                <w:szCs w:val="22"/>
              </w:rPr>
            </w:pPr>
          </w:p>
          <w:p w14:paraId="55D85F95" w14:textId="54036F36" w:rsidR="00C57D3A" w:rsidRPr="00D70493" w:rsidRDefault="00D70493" w:rsidP="00C57D3A">
            <w:pPr>
              <w:rPr>
                <w:rFonts w:asciiTheme="minorHAnsi" w:hAnsiTheme="minorHAnsi" w:cstheme="minorHAnsi"/>
                <w:sz w:val="22"/>
                <w:szCs w:val="22"/>
              </w:rPr>
            </w:pPr>
            <w:r w:rsidRPr="00D70493">
              <w:rPr>
                <w:rFonts w:asciiTheme="minorHAnsi" w:hAnsiTheme="minorHAnsi" w:cstheme="minorHAnsi"/>
                <w:sz w:val="22"/>
                <w:szCs w:val="22"/>
              </w:rPr>
              <w:t>……………………………………………………</w:t>
            </w:r>
          </w:p>
        </w:tc>
        <w:tc>
          <w:tcPr>
            <w:tcW w:w="4719" w:type="dxa"/>
          </w:tcPr>
          <w:p w14:paraId="68D7BF0D" w14:textId="77777777" w:rsidR="00C57D3A" w:rsidRPr="00D70493" w:rsidRDefault="00C57D3A" w:rsidP="00C57D3A">
            <w:pPr>
              <w:jc w:val="center"/>
              <w:rPr>
                <w:rFonts w:asciiTheme="minorHAnsi" w:hAnsiTheme="minorHAnsi" w:cstheme="minorHAnsi"/>
                <w:sz w:val="22"/>
                <w:szCs w:val="22"/>
              </w:rPr>
            </w:pPr>
          </w:p>
        </w:tc>
      </w:tr>
    </w:tbl>
    <w:p w14:paraId="79FF2482" w14:textId="5108E64A" w:rsidR="00D70493" w:rsidRPr="00D70493" w:rsidRDefault="00D70493" w:rsidP="00D70493">
      <w:pPr>
        <w:rPr>
          <w:rFonts w:asciiTheme="minorHAnsi" w:hAnsiTheme="minorHAnsi" w:cstheme="minorHAnsi"/>
          <w:sz w:val="22"/>
          <w:szCs w:val="22"/>
        </w:rPr>
      </w:pPr>
      <w:r>
        <w:rPr>
          <w:rFonts w:asciiTheme="minorHAnsi" w:hAnsiTheme="minorHAnsi" w:cstheme="minorHAnsi"/>
          <w:sz w:val="22"/>
          <w:szCs w:val="22"/>
        </w:rPr>
        <w:t xml:space="preserve"> </w:t>
      </w:r>
      <w:r w:rsidRPr="00D70493">
        <w:rPr>
          <w:rFonts w:asciiTheme="minorHAnsi" w:hAnsiTheme="minorHAnsi" w:cstheme="minorHAnsi"/>
          <w:sz w:val="22"/>
          <w:szCs w:val="22"/>
        </w:rPr>
        <w:t>doc. Ing. Martin Klimánek, Ph.D</w:t>
      </w:r>
    </w:p>
    <w:p w14:paraId="0E4B5FA2" w14:textId="47C35EE5" w:rsidR="00B05C5A" w:rsidRDefault="00D70493" w:rsidP="003423FC">
      <w:pPr>
        <w:rPr>
          <w:rFonts w:asciiTheme="minorHAnsi" w:hAnsiTheme="minorHAnsi" w:cstheme="minorHAnsi"/>
          <w:sz w:val="22"/>
          <w:szCs w:val="22"/>
        </w:rPr>
      </w:pPr>
      <w:r>
        <w:rPr>
          <w:rFonts w:asciiTheme="minorHAnsi" w:hAnsiTheme="minorHAnsi" w:cstheme="minorHAnsi"/>
          <w:sz w:val="22"/>
          <w:szCs w:val="22"/>
        </w:rPr>
        <w:t xml:space="preserve"> </w:t>
      </w:r>
      <w:r w:rsidRPr="00D70493">
        <w:rPr>
          <w:rFonts w:asciiTheme="minorHAnsi" w:hAnsiTheme="minorHAnsi" w:cstheme="minorHAnsi"/>
          <w:sz w:val="22"/>
          <w:szCs w:val="22"/>
        </w:rPr>
        <w:t>prorektor Mendelovy univerzity v</w:t>
      </w:r>
      <w:r>
        <w:rPr>
          <w:rFonts w:asciiTheme="minorHAnsi" w:hAnsiTheme="minorHAnsi" w:cstheme="minorHAnsi"/>
          <w:sz w:val="22"/>
          <w:szCs w:val="22"/>
        </w:rPr>
        <w:t> </w:t>
      </w:r>
      <w:r w:rsidRPr="00D70493">
        <w:rPr>
          <w:rFonts w:asciiTheme="minorHAnsi" w:hAnsiTheme="minorHAnsi" w:cstheme="minorHAnsi"/>
          <w:sz w:val="22"/>
          <w:szCs w:val="22"/>
        </w:rPr>
        <w:t>Brně</w:t>
      </w:r>
      <w:r>
        <w:rPr>
          <w:rFonts w:asciiTheme="minorHAnsi" w:hAnsiTheme="minorHAnsi" w:cstheme="minorHAnsi"/>
          <w:sz w:val="22"/>
          <w:szCs w:val="22"/>
        </w:rPr>
        <w:t>,</w:t>
      </w:r>
    </w:p>
    <w:p w14:paraId="055AFFF8" w14:textId="2E34909C" w:rsidR="00D70493" w:rsidRPr="00D70493" w:rsidRDefault="00D70493" w:rsidP="003423FC">
      <w:pPr>
        <w:rPr>
          <w:rFonts w:asciiTheme="minorHAnsi" w:hAnsiTheme="minorHAnsi" w:cstheme="minorHAnsi"/>
          <w:sz w:val="22"/>
          <w:szCs w:val="22"/>
        </w:rPr>
      </w:pPr>
      <w:r>
        <w:rPr>
          <w:rFonts w:asciiTheme="minorHAnsi" w:hAnsiTheme="minorHAnsi" w:cstheme="minorHAnsi"/>
          <w:sz w:val="22"/>
          <w:szCs w:val="22"/>
        </w:rPr>
        <w:t xml:space="preserve"> koordinátor projektu</w:t>
      </w:r>
    </w:p>
    <w:p w14:paraId="6A0CA007" w14:textId="77777777" w:rsidR="00D70493" w:rsidRPr="00D70493" w:rsidRDefault="00D70493" w:rsidP="003423FC">
      <w:pPr>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4719"/>
      </w:tblGrid>
      <w:tr w:rsidR="00F23BA5" w:rsidRPr="00D70493" w14:paraId="1CC1ED81" w14:textId="77777777" w:rsidTr="0010571F">
        <w:tc>
          <w:tcPr>
            <w:tcW w:w="4719" w:type="dxa"/>
          </w:tcPr>
          <w:p w14:paraId="39BDBA8A" w14:textId="4F3657AA" w:rsidR="00F23BA5" w:rsidRDefault="00F23BA5" w:rsidP="0010571F">
            <w:pPr>
              <w:jc w:val="center"/>
              <w:rPr>
                <w:rFonts w:asciiTheme="minorHAnsi" w:hAnsiTheme="minorHAnsi" w:cstheme="minorHAnsi"/>
                <w:sz w:val="22"/>
                <w:szCs w:val="22"/>
              </w:rPr>
            </w:pPr>
          </w:p>
          <w:p w14:paraId="72CDF21E" w14:textId="77777777" w:rsidR="00D70493" w:rsidRPr="00D70493" w:rsidRDefault="00D70493" w:rsidP="0010571F">
            <w:pPr>
              <w:jc w:val="center"/>
              <w:rPr>
                <w:rFonts w:asciiTheme="minorHAnsi" w:hAnsiTheme="minorHAnsi" w:cstheme="minorHAnsi"/>
                <w:sz w:val="22"/>
                <w:szCs w:val="22"/>
              </w:rPr>
            </w:pPr>
          </w:p>
          <w:p w14:paraId="3EAA0D02" w14:textId="77777777" w:rsidR="00F23BA5" w:rsidRPr="00D70493" w:rsidRDefault="00F23BA5" w:rsidP="0010571F">
            <w:pPr>
              <w:rPr>
                <w:rFonts w:asciiTheme="minorHAnsi" w:hAnsiTheme="minorHAnsi" w:cstheme="minorHAnsi"/>
                <w:sz w:val="22"/>
                <w:szCs w:val="22"/>
              </w:rPr>
            </w:pPr>
            <w:r w:rsidRPr="00D70493">
              <w:rPr>
                <w:rFonts w:asciiTheme="minorHAnsi" w:hAnsiTheme="minorHAnsi" w:cstheme="minorHAnsi"/>
                <w:sz w:val="22"/>
                <w:szCs w:val="22"/>
              </w:rPr>
              <w:t>……………………………………………………</w:t>
            </w:r>
          </w:p>
        </w:tc>
      </w:tr>
      <w:tr w:rsidR="00F23BA5" w:rsidRPr="00D70493" w14:paraId="52952725" w14:textId="77777777" w:rsidTr="0010571F">
        <w:tc>
          <w:tcPr>
            <w:tcW w:w="4719" w:type="dxa"/>
          </w:tcPr>
          <w:p w14:paraId="56C1374B" w14:textId="77777777" w:rsidR="00F23BA5" w:rsidRPr="00D70493" w:rsidRDefault="00F23BA5" w:rsidP="0010571F">
            <w:pPr>
              <w:rPr>
                <w:rFonts w:asciiTheme="minorHAnsi" w:hAnsiTheme="minorHAnsi" w:cstheme="minorHAnsi"/>
                <w:sz w:val="22"/>
                <w:szCs w:val="22"/>
              </w:rPr>
            </w:pPr>
            <w:r w:rsidRPr="00D70493">
              <w:rPr>
                <w:rFonts w:asciiTheme="minorHAnsi" w:hAnsiTheme="minorHAnsi" w:cstheme="minorHAnsi"/>
                <w:sz w:val="22"/>
                <w:szCs w:val="22"/>
              </w:rPr>
              <w:t xml:space="preserve">Ing. </w:t>
            </w:r>
            <w:r w:rsidR="00DD6BE6" w:rsidRPr="00D70493">
              <w:rPr>
                <w:rFonts w:asciiTheme="minorHAnsi" w:hAnsiTheme="minorHAnsi" w:cstheme="minorHAnsi"/>
                <w:sz w:val="22"/>
                <w:szCs w:val="22"/>
              </w:rPr>
              <w:t>Šárka Dvořáková, Ph.D.</w:t>
            </w:r>
          </w:p>
          <w:p w14:paraId="7D54A285" w14:textId="77777777" w:rsidR="00B05C5A" w:rsidRPr="00D70493" w:rsidRDefault="00DD6BE6" w:rsidP="00F23BA5">
            <w:pPr>
              <w:rPr>
                <w:rFonts w:asciiTheme="minorHAnsi" w:hAnsiTheme="minorHAnsi" w:cstheme="minorHAnsi"/>
                <w:sz w:val="22"/>
                <w:szCs w:val="22"/>
              </w:rPr>
            </w:pPr>
            <w:r w:rsidRPr="00D70493">
              <w:rPr>
                <w:rFonts w:asciiTheme="minorHAnsi" w:hAnsiTheme="minorHAnsi" w:cstheme="minorHAnsi"/>
                <w:sz w:val="22"/>
                <w:szCs w:val="22"/>
              </w:rPr>
              <w:t>vedoucí odboru vědy a výzkumu</w:t>
            </w:r>
            <w:r w:rsidR="00F23BA5" w:rsidRPr="00D70493">
              <w:rPr>
                <w:rFonts w:asciiTheme="minorHAnsi" w:hAnsiTheme="minorHAnsi" w:cstheme="minorHAnsi"/>
                <w:sz w:val="22"/>
                <w:szCs w:val="22"/>
              </w:rPr>
              <w:t xml:space="preserve">, </w:t>
            </w:r>
          </w:p>
          <w:p w14:paraId="4D731262" w14:textId="461DB925" w:rsidR="00F23BA5" w:rsidRPr="00D70493" w:rsidRDefault="00F23BA5" w:rsidP="00F23BA5">
            <w:pPr>
              <w:rPr>
                <w:rFonts w:asciiTheme="minorHAnsi" w:hAnsiTheme="minorHAnsi" w:cstheme="minorHAnsi"/>
                <w:sz w:val="22"/>
                <w:szCs w:val="22"/>
              </w:rPr>
            </w:pPr>
            <w:r w:rsidRPr="00D70493">
              <w:rPr>
                <w:rFonts w:asciiTheme="minorHAnsi" w:hAnsiTheme="minorHAnsi" w:cstheme="minorHAnsi"/>
                <w:sz w:val="22"/>
                <w:szCs w:val="22"/>
              </w:rPr>
              <w:t>správce rozpočtu</w:t>
            </w:r>
          </w:p>
        </w:tc>
      </w:tr>
    </w:tbl>
    <w:p w14:paraId="3F0BA5B6" w14:textId="77777777" w:rsidR="003423FC" w:rsidRPr="00D70493" w:rsidRDefault="003423FC" w:rsidP="003423FC">
      <w:pPr>
        <w:rPr>
          <w:rFonts w:asciiTheme="minorHAnsi" w:hAnsiTheme="minorHAnsi" w:cstheme="minorHAnsi"/>
          <w:sz w:val="22"/>
          <w:szCs w:val="22"/>
        </w:rPr>
      </w:pPr>
    </w:p>
    <w:p w14:paraId="3CE106D7" w14:textId="77777777" w:rsidR="003423FC" w:rsidRPr="00D70493" w:rsidRDefault="003423FC" w:rsidP="003423FC">
      <w:pPr>
        <w:rPr>
          <w:rFonts w:asciiTheme="minorHAnsi" w:hAnsiTheme="minorHAnsi" w:cstheme="minorHAnsi"/>
          <w:sz w:val="22"/>
          <w:szCs w:val="22"/>
        </w:rPr>
      </w:pPr>
    </w:p>
    <w:p w14:paraId="1FD04A23" w14:textId="3E2809E7" w:rsidR="003423FC" w:rsidRDefault="003423FC" w:rsidP="003423FC">
      <w:pPr>
        <w:rPr>
          <w:rFonts w:asciiTheme="minorHAnsi" w:hAnsiTheme="minorHAnsi" w:cstheme="minorHAnsi"/>
          <w:sz w:val="22"/>
          <w:szCs w:val="22"/>
        </w:rPr>
      </w:pPr>
    </w:p>
    <w:p w14:paraId="2110B7AA" w14:textId="78B32A36" w:rsidR="00D70493" w:rsidRDefault="00D70493" w:rsidP="003423FC">
      <w:pPr>
        <w:rPr>
          <w:rFonts w:asciiTheme="minorHAnsi" w:hAnsiTheme="minorHAnsi" w:cstheme="minorHAnsi"/>
          <w:sz w:val="22"/>
          <w:szCs w:val="22"/>
        </w:rPr>
      </w:pPr>
    </w:p>
    <w:p w14:paraId="0C674C90" w14:textId="6BB6F94A" w:rsidR="00D70493" w:rsidRDefault="00D70493" w:rsidP="003423FC">
      <w:pPr>
        <w:rPr>
          <w:rFonts w:asciiTheme="minorHAnsi" w:hAnsiTheme="minorHAnsi" w:cstheme="minorHAnsi"/>
          <w:sz w:val="22"/>
          <w:szCs w:val="22"/>
        </w:rPr>
      </w:pPr>
    </w:p>
    <w:p w14:paraId="65866EF0" w14:textId="38CDE12C" w:rsidR="00D70493" w:rsidRDefault="00D70493" w:rsidP="003423FC">
      <w:pPr>
        <w:rPr>
          <w:rFonts w:asciiTheme="minorHAnsi" w:hAnsiTheme="minorHAnsi" w:cstheme="minorHAnsi"/>
          <w:sz w:val="22"/>
          <w:szCs w:val="22"/>
        </w:rPr>
      </w:pPr>
    </w:p>
    <w:p w14:paraId="4D441E90" w14:textId="6EFECF24" w:rsidR="00D70493" w:rsidRDefault="00D70493" w:rsidP="003423FC">
      <w:pPr>
        <w:rPr>
          <w:rFonts w:asciiTheme="minorHAnsi" w:hAnsiTheme="minorHAnsi" w:cstheme="minorHAnsi"/>
          <w:sz w:val="22"/>
          <w:szCs w:val="22"/>
        </w:rPr>
      </w:pPr>
    </w:p>
    <w:p w14:paraId="405D9595" w14:textId="1FC8A271" w:rsidR="00D70493" w:rsidRDefault="00D70493" w:rsidP="003423FC">
      <w:pPr>
        <w:rPr>
          <w:rFonts w:asciiTheme="minorHAnsi" w:hAnsiTheme="minorHAnsi" w:cstheme="minorHAnsi"/>
          <w:sz w:val="22"/>
          <w:szCs w:val="22"/>
        </w:rPr>
      </w:pPr>
    </w:p>
    <w:p w14:paraId="6F0C7D46" w14:textId="2180CEB7" w:rsidR="00D70493" w:rsidRDefault="00D70493" w:rsidP="003423FC">
      <w:pPr>
        <w:rPr>
          <w:rFonts w:asciiTheme="minorHAnsi" w:hAnsiTheme="minorHAnsi" w:cstheme="minorHAnsi"/>
          <w:sz w:val="22"/>
          <w:szCs w:val="22"/>
        </w:rPr>
      </w:pPr>
    </w:p>
    <w:p w14:paraId="6586F74E" w14:textId="5ABE7316" w:rsidR="00D70493" w:rsidRDefault="00D70493" w:rsidP="003423FC">
      <w:pPr>
        <w:rPr>
          <w:rFonts w:asciiTheme="minorHAnsi" w:hAnsiTheme="minorHAnsi" w:cstheme="minorHAnsi"/>
          <w:sz w:val="22"/>
          <w:szCs w:val="22"/>
        </w:rPr>
      </w:pPr>
    </w:p>
    <w:p w14:paraId="71230680" w14:textId="77777777" w:rsidR="009F19F8" w:rsidRPr="009F19F8" w:rsidRDefault="009F19F8" w:rsidP="009F19F8">
      <w:pPr>
        <w:jc w:val="left"/>
        <w:rPr>
          <w:rFonts w:asciiTheme="minorHAnsi" w:hAnsiTheme="minorHAnsi" w:cstheme="minorHAnsi"/>
          <w:b/>
          <w:bCs/>
          <w:sz w:val="22"/>
          <w:szCs w:val="22"/>
          <w:u w:val="single"/>
        </w:rPr>
      </w:pPr>
      <w:r w:rsidRPr="00B05C5A">
        <w:rPr>
          <w:rFonts w:asciiTheme="minorHAnsi" w:hAnsiTheme="minorHAnsi" w:cstheme="minorHAnsi"/>
          <w:b/>
          <w:sz w:val="36"/>
          <w:szCs w:val="36"/>
        </w:rPr>
        <w:lastRenderedPageBreak/>
        <w:t>Příloha č. 1 : Požadavky na obsah kurzů</w:t>
      </w:r>
      <w:r w:rsidRPr="00B05C5A">
        <w:rPr>
          <w:rFonts w:asciiTheme="minorHAnsi" w:hAnsiTheme="minorHAnsi" w:cstheme="minorHAnsi"/>
          <w:bCs/>
          <w:sz w:val="36"/>
          <w:szCs w:val="36"/>
        </w:rPr>
        <w:br/>
      </w:r>
      <w:r w:rsidRPr="009F19F8">
        <w:rPr>
          <w:rFonts w:asciiTheme="minorHAnsi" w:hAnsiTheme="minorHAnsi" w:cstheme="minorHAnsi"/>
          <w:bCs/>
          <w:sz w:val="22"/>
          <w:szCs w:val="22"/>
        </w:rPr>
        <w:t>Předmětem</w:t>
      </w:r>
      <w:r w:rsidRPr="009F19F8">
        <w:rPr>
          <w:rFonts w:asciiTheme="minorHAnsi" w:hAnsiTheme="minorHAnsi" w:cstheme="minorHAnsi"/>
          <w:sz w:val="22"/>
          <w:szCs w:val="22"/>
        </w:rPr>
        <w:t xml:space="preserve"> veřejné zakázky je realizace školení a certifikace IT kurzů v okruzích:</w:t>
      </w:r>
    </w:p>
    <w:p w14:paraId="67BD586E" w14:textId="77777777" w:rsidR="009F19F8" w:rsidRPr="00B05C5A" w:rsidRDefault="009F19F8" w:rsidP="009F19F8">
      <w:pPr>
        <w:pStyle w:val="Odstavecseseznamem"/>
        <w:numPr>
          <w:ilvl w:val="0"/>
          <w:numId w:val="30"/>
        </w:numPr>
        <w:spacing w:before="100" w:beforeAutospacing="1" w:after="100" w:afterAutospacing="1"/>
        <w:ind w:left="360"/>
        <w:contextualSpacing w:val="0"/>
        <w:jc w:val="left"/>
        <w:rPr>
          <w:rFonts w:asciiTheme="minorHAnsi" w:hAnsiTheme="minorHAnsi" w:cstheme="minorHAnsi"/>
          <w:sz w:val="28"/>
          <w:szCs w:val="28"/>
        </w:rPr>
      </w:pPr>
      <w:r w:rsidRPr="00B05C5A">
        <w:rPr>
          <w:rFonts w:asciiTheme="minorHAnsi" w:hAnsiTheme="minorHAnsi" w:cstheme="minorHAnsi"/>
          <w:b/>
          <w:bCs/>
          <w:sz w:val="28"/>
          <w:szCs w:val="28"/>
        </w:rPr>
        <w:t>Operační systém Windows</w:t>
      </w:r>
      <w:r w:rsidRPr="00B05C5A">
        <w:rPr>
          <w:rFonts w:asciiTheme="minorHAnsi" w:hAnsiTheme="minorHAnsi" w:cstheme="minorHAnsi"/>
          <w:sz w:val="28"/>
          <w:szCs w:val="28"/>
        </w:rPr>
        <w:t>.</w:t>
      </w:r>
    </w:p>
    <w:p w14:paraId="65F65E95" w14:textId="77777777" w:rsidR="009F19F8" w:rsidRPr="009F19F8" w:rsidRDefault="009F19F8" w:rsidP="009F19F8">
      <w:pPr>
        <w:spacing w:before="100" w:beforeAutospacing="1" w:after="100" w:afterAutospacing="1"/>
        <w:rPr>
          <w:rFonts w:asciiTheme="minorHAnsi" w:hAnsiTheme="minorHAnsi" w:cstheme="minorHAnsi"/>
          <w:sz w:val="22"/>
          <w:szCs w:val="22"/>
        </w:rPr>
      </w:pPr>
      <w:r w:rsidRPr="009F19F8">
        <w:rPr>
          <w:rFonts w:asciiTheme="minorHAnsi" w:hAnsiTheme="minorHAnsi" w:cstheme="minorHAnsi"/>
          <w:sz w:val="22"/>
          <w:szCs w:val="22"/>
        </w:rPr>
        <w:t xml:space="preserve">Realizace odborného školení v okruhu operačního systému Windows Server 2016. </w:t>
      </w:r>
      <w:r w:rsidRPr="009F19F8">
        <w:rPr>
          <w:rFonts w:asciiTheme="minorHAnsi" w:hAnsiTheme="minorHAnsi" w:cstheme="minorHAnsi"/>
          <w:b/>
          <w:bCs/>
          <w:sz w:val="22"/>
          <w:szCs w:val="22"/>
        </w:rPr>
        <w:t>Toto školení se bude podrobně věnovat minimálně následujícím oblastem:</w:t>
      </w:r>
    </w:p>
    <w:p w14:paraId="3797662D" w14:textId="77777777" w:rsidR="009F19F8" w:rsidRPr="009F19F8" w:rsidRDefault="009F19F8" w:rsidP="009F19F8">
      <w:pPr>
        <w:pStyle w:val="FormtovanvHTML"/>
        <w:numPr>
          <w:ilvl w:val="1"/>
          <w:numId w:val="30"/>
        </w:numPr>
        <w:ind w:left="480"/>
        <w:rPr>
          <w:rFonts w:asciiTheme="minorHAnsi" w:hAnsiTheme="minorHAnsi" w:cstheme="minorHAnsi"/>
          <w:sz w:val="22"/>
          <w:szCs w:val="22"/>
        </w:rPr>
      </w:pPr>
      <w:r w:rsidRPr="009F19F8">
        <w:rPr>
          <w:rFonts w:asciiTheme="minorHAnsi" w:hAnsiTheme="minorHAnsi" w:cstheme="minorHAnsi"/>
          <w:b/>
          <w:sz w:val="22"/>
          <w:szCs w:val="22"/>
        </w:rPr>
        <w:t>Nasazení a správa Windows server 2016</w:t>
      </w:r>
      <w:r w:rsidRPr="009F19F8">
        <w:rPr>
          <w:rFonts w:asciiTheme="minorHAnsi" w:hAnsiTheme="minorHAnsi" w:cstheme="minorHAnsi"/>
          <w:sz w:val="22"/>
          <w:szCs w:val="22"/>
        </w:rPr>
        <w:t xml:space="preserve"> (Installing, upgrading, and migrating servers and workloads. Configuring local storage. Implementing enterprise storage solutions. Implementing Storage Spaces and Data Deduplication. Installing and configuring Hyper-V and virtual machines. Deploying and managing Windows and Hyper-V containers. Overview of high availability and disaster recovery. Implementing failover clustering. Implementing failover clustering with Windows Server 2016 Hyper-V. Implementing Network Load Balancing. Creating and managing deployment images. Managing, monitoring, and maintaining virtual machine installations.) </w:t>
      </w:r>
    </w:p>
    <w:p w14:paraId="4637A357" w14:textId="77777777" w:rsidR="009F19F8" w:rsidRPr="009F19F8" w:rsidRDefault="009F19F8" w:rsidP="009F19F8">
      <w:pPr>
        <w:pStyle w:val="FormtovanvHTML"/>
        <w:rPr>
          <w:rFonts w:asciiTheme="minorHAnsi" w:hAnsiTheme="minorHAnsi" w:cstheme="minorHAnsi"/>
          <w:sz w:val="22"/>
          <w:szCs w:val="22"/>
        </w:rPr>
      </w:pPr>
    </w:p>
    <w:p w14:paraId="5F821606" w14:textId="77777777" w:rsidR="009F19F8" w:rsidRPr="009F19F8" w:rsidRDefault="009F19F8" w:rsidP="009F19F8">
      <w:pPr>
        <w:pStyle w:val="FormtovanvHTML"/>
        <w:numPr>
          <w:ilvl w:val="1"/>
          <w:numId w:val="30"/>
        </w:numPr>
        <w:ind w:left="480"/>
        <w:rPr>
          <w:rFonts w:asciiTheme="minorHAnsi" w:hAnsiTheme="minorHAnsi" w:cstheme="minorHAnsi"/>
          <w:sz w:val="22"/>
          <w:szCs w:val="22"/>
        </w:rPr>
      </w:pPr>
      <w:r w:rsidRPr="009F19F8">
        <w:rPr>
          <w:rFonts w:asciiTheme="minorHAnsi" w:hAnsiTheme="minorHAnsi" w:cstheme="minorHAnsi"/>
          <w:b/>
          <w:sz w:val="22"/>
          <w:szCs w:val="22"/>
        </w:rPr>
        <w:t xml:space="preserve">Správa síťových technologií na platformě Windows Server 2016 </w:t>
      </w:r>
      <w:r w:rsidRPr="009F19F8">
        <w:rPr>
          <w:rFonts w:asciiTheme="minorHAnsi" w:hAnsiTheme="minorHAnsi" w:cstheme="minorHAnsi"/>
          <w:sz w:val="22"/>
          <w:szCs w:val="22"/>
        </w:rPr>
        <w:t>(Planning and implementing an IPv4 network. Implementing DHCP. Implementing IPv6. Implementing DNS. Implementing and managing IPAM. Remote access in Windows Server 2016. Implementing DirectAccess. Implementing VPNs. Implementing networking for branch offices. Configuring advanced networking features. Implementing Software Defined Networking.)</w:t>
      </w:r>
    </w:p>
    <w:p w14:paraId="1C93C0B8" w14:textId="77777777" w:rsidR="009F19F8" w:rsidRPr="009F19F8" w:rsidRDefault="009F19F8" w:rsidP="009F19F8">
      <w:pPr>
        <w:pStyle w:val="FormtovanvHTML"/>
        <w:rPr>
          <w:rFonts w:asciiTheme="minorHAnsi" w:hAnsiTheme="minorHAnsi" w:cstheme="minorHAnsi"/>
          <w:sz w:val="22"/>
          <w:szCs w:val="22"/>
        </w:rPr>
      </w:pPr>
    </w:p>
    <w:p w14:paraId="6B5512D5" w14:textId="77777777" w:rsidR="009F19F8" w:rsidRPr="009F19F8" w:rsidRDefault="009F19F8" w:rsidP="009F19F8">
      <w:pPr>
        <w:pStyle w:val="FormtovanvHTML"/>
        <w:numPr>
          <w:ilvl w:val="1"/>
          <w:numId w:val="30"/>
        </w:numPr>
        <w:ind w:left="480"/>
        <w:rPr>
          <w:rFonts w:asciiTheme="minorHAnsi" w:hAnsiTheme="minorHAnsi" w:cstheme="minorHAnsi"/>
          <w:sz w:val="22"/>
          <w:szCs w:val="22"/>
        </w:rPr>
      </w:pPr>
      <w:r w:rsidRPr="009F19F8">
        <w:rPr>
          <w:rFonts w:asciiTheme="minorHAnsi" w:hAnsiTheme="minorHAnsi" w:cstheme="minorHAnsi"/>
          <w:b/>
          <w:sz w:val="22"/>
          <w:szCs w:val="22"/>
        </w:rPr>
        <w:t>Správa účtů Active Directory, ADFS, ADRMS a ADCS na platformě Windows server 2016</w:t>
      </w:r>
      <w:r w:rsidRPr="009F19F8">
        <w:rPr>
          <w:rFonts w:asciiTheme="minorHAnsi" w:hAnsiTheme="minorHAnsi" w:cstheme="minorHAnsi"/>
          <w:sz w:val="22"/>
          <w:szCs w:val="22"/>
        </w:rPr>
        <w:t xml:space="preserve"> (Installing and configuring domain controllers. Managing objects in AD DS. Advanced AD DS infrastructure management. Implementing and administering AD DS sites and replication. Implementing Group Policy. Managing user settings with Group Policy. Securing Active Directory Domain Services. Deploying and managing AD CS. Deploying and managing certificates. Implementing and administering AD FS. Implementing and administering AD RMS. Implementing AD DS synchronization with Microsoft Azure AD. Monitoring, managing, and recovering AD DS. </w:t>
      </w:r>
    </w:p>
    <w:p w14:paraId="39C053DD" w14:textId="77777777" w:rsidR="009F19F8" w:rsidRPr="009F19F8" w:rsidRDefault="009F19F8" w:rsidP="009F19F8">
      <w:pPr>
        <w:spacing w:before="100" w:beforeAutospacing="1" w:after="100" w:afterAutospacing="1"/>
        <w:rPr>
          <w:rFonts w:asciiTheme="minorHAnsi" w:hAnsiTheme="minorHAnsi" w:cstheme="minorHAnsi"/>
          <w:sz w:val="22"/>
          <w:szCs w:val="22"/>
        </w:rPr>
      </w:pPr>
      <w:r w:rsidRPr="009F19F8">
        <w:rPr>
          <w:rFonts w:asciiTheme="minorHAnsi" w:hAnsiTheme="minorHAnsi" w:cstheme="minorHAnsi"/>
          <w:sz w:val="22"/>
          <w:szCs w:val="22"/>
        </w:rPr>
        <w:t xml:space="preserve">Obsahově by školení mělo připravovat na složení certifikační zkoušky MCSA Windows Server 2016. </w:t>
      </w:r>
      <w:r w:rsidRPr="009F19F8">
        <w:rPr>
          <w:rFonts w:asciiTheme="minorHAnsi" w:hAnsiTheme="minorHAnsi" w:cstheme="minorHAnsi"/>
          <w:b/>
          <w:bCs/>
          <w:sz w:val="22"/>
          <w:szCs w:val="22"/>
        </w:rPr>
        <w:t xml:space="preserve">Délka školení je požadována minimálně </w:t>
      </w:r>
      <w:r w:rsidR="004D2082">
        <w:rPr>
          <w:rFonts w:asciiTheme="minorHAnsi" w:hAnsiTheme="minorHAnsi" w:cstheme="minorHAnsi"/>
          <w:b/>
          <w:bCs/>
          <w:sz w:val="22"/>
          <w:szCs w:val="22"/>
        </w:rPr>
        <w:t>8</w:t>
      </w:r>
      <w:r w:rsidRPr="009F19F8">
        <w:rPr>
          <w:rFonts w:asciiTheme="minorHAnsi" w:hAnsiTheme="minorHAnsi" w:cstheme="minorHAnsi"/>
          <w:b/>
          <w:bCs/>
          <w:sz w:val="22"/>
          <w:szCs w:val="22"/>
        </w:rPr>
        <w:t>0 hodin, kurz musí být veden v českém nebo anglickém jazyce a musí zahrnovat praktickou výuku na reálných zařízeních.</w:t>
      </w:r>
      <w:r w:rsidRPr="009F19F8">
        <w:rPr>
          <w:rFonts w:asciiTheme="minorHAnsi" w:hAnsiTheme="minorHAnsi" w:cstheme="minorHAnsi"/>
          <w:sz w:val="22"/>
          <w:szCs w:val="22"/>
        </w:rPr>
        <w:t xml:space="preserve"> </w:t>
      </w:r>
    </w:p>
    <w:p w14:paraId="225E2113" w14:textId="77777777" w:rsidR="009F19F8" w:rsidRPr="009F19F8" w:rsidRDefault="009F19F8" w:rsidP="009F19F8">
      <w:pPr>
        <w:spacing w:before="100" w:beforeAutospacing="1" w:after="100" w:afterAutospacing="1"/>
        <w:rPr>
          <w:rFonts w:asciiTheme="minorHAnsi" w:hAnsiTheme="minorHAnsi" w:cstheme="minorHAnsi"/>
          <w:sz w:val="22"/>
          <w:szCs w:val="22"/>
        </w:rPr>
      </w:pPr>
      <w:r w:rsidRPr="009F19F8">
        <w:rPr>
          <w:rFonts w:asciiTheme="minorHAnsi" w:hAnsiTheme="minorHAnsi" w:cstheme="minorHAnsi"/>
          <w:sz w:val="22"/>
          <w:szCs w:val="22"/>
        </w:rPr>
        <w:t>Z hlediska realizace musí být kurzy jednotlivých částí realizovány v rozdílném čase. Pro navržené kurzy musí být k dispozici výukové materiály (v češtině nebo angličtině).</w:t>
      </w:r>
    </w:p>
    <w:p w14:paraId="10279CF0" w14:textId="77777777" w:rsidR="009F19F8" w:rsidRPr="00B05C5A" w:rsidRDefault="004D2082" w:rsidP="009F19F8">
      <w:pPr>
        <w:pStyle w:val="Odstavecseseznamem"/>
        <w:numPr>
          <w:ilvl w:val="0"/>
          <w:numId w:val="30"/>
        </w:numPr>
        <w:spacing w:before="100" w:beforeAutospacing="1" w:after="100" w:afterAutospacing="1"/>
        <w:ind w:left="360"/>
        <w:contextualSpacing w:val="0"/>
        <w:jc w:val="left"/>
        <w:rPr>
          <w:rFonts w:asciiTheme="minorHAnsi" w:hAnsiTheme="minorHAnsi" w:cstheme="minorHAnsi"/>
          <w:sz w:val="28"/>
          <w:szCs w:val="28"/>
        </w:rPr>
      </w:pPr>
      <w:r w:rsidRPr="00B05C5A">
        <w:rPr>
          <w:rFonts w:asciiTheme="minorHAnsi" w:hAnsiTheme="minorHAnsi" w:cstheme="minorHAnsi"/>
          <w:b/>
          <w:bCs/>
          <w:sz w:val="28"/>
          <w:szCs w:val="28"/>
        </w:rPr>
        <w:t>Databázové systémy Oracle</w:t>
      </w:r>
    </w:p>
    <w:p w14:paraId="5ABC5E28" w14:textId="77777777" w:rsidR="004D2082" w:rsidRPr="009F19F8" w:rsidRDefault="004D2082" w:rsidP="004D2082">
      <w:pPr>
        <w:spacing w:before="100" w:beforeAutospacing="1" w:after="100" w:afterAutospacing="1"/>
        <w:rPr>
          <w:rFonts w:asciiTheme="minorHAnsi" w:hAnsiTheme="minorHAnsi" w:cstheme="minorHAnsi"/>
          <w:sz w:val="22"/>
          <w:szCs w:val="22"/>
        </w:rPr>
      </w:pPr>
      <w:r w:rsidRPr="009F19F8">
        <w:rPr>
          <w:rFonts w:asciiTheme="minorHAnsi" w:hAnsiTheme="minorHAnsi" w:cstheme="minorHAnsi"/>
          <w:sz w:val="22"/>
          <w:szCs w:val="22"/>
        </w:rPr>
        <w:t xml:space="preserve">Realizace odborného školení v okruhu databázových systémů Oracle Database a Microsoft SQL Server 2016. </w:t>
      </w:r>
      <w:r w:rsidRPr="009F19F8">
        <w:rPr>
          <w:rFonts w:asciiTheme="minorHAnsi" w:hAnsiTheme="minorHAnsi" w:cstheme="minorHAnsi"/>
          <w:b/>
          <w:bCs/>
          <w:sz w:val="22"/>
          <w:szCs w:val="22"/>
        </w:rPr>
        <w:t>Toto školení se bude podrobně věnovat minimálně následujícím oblastem:</w:t>
      </w:r>
    </w:p>
    <w:p w14:paraId="0774FC80" w14:textId="77777777" w:rsidR="004D2082" w:rsidRDefault="004D2082" w:rsidP="004D2082">
      <w:pPr>
        <w:pStyle w:val="FormtovanvHTML"/>
        <w:numPr>
          <w:ilvl w:val="1"/>
          <w:numId w:val="30"/>
        </w:numPr>
        <w:spacing w:before="120" w:after="120"/>
        <w:ind w:left="480"/>
        <w:rPr>
          <w:rFonts w:asciiTheme="minorHAnsi" w:hAnsiTheme="minorHAnsi" w:cstheme="minorHAnsi"/>
          <w:sz w:val="22"/>
          <w:szCs w:val="22"/>
        </w:rPr>
      </w:pPr>
      <w:r w:rsidRPr="009F19F8">
        <w:rPr>
          <w:rFonts w:asciiTheme="minorHAnsi" w:hAnsiTheme="minorHAnsi" w:cstheme="minorHAnsi"/>
          <w:sz w:val="22"/>
          <w:szCs w:val="22"/>
        </w:rPr>
        <w:t xml:space="preserve">Oracle Database </w:t>
      </w:r>
      <w:r>
        <w:rPr>
          <w:rFonts w:asciiTheme="minorHAnsi" w:hAnsiTheme="minorHAnsi" w:cstheme="minorHAnsi"/>
          <w:sz w:val="22"/>
          <w:szCs w:val="22"/>
        </w:rPr>
        <w:t>Performance Management and Tuning</w:t>
      </w:r>
      <w:r w:rsidRPr="009F19F8">
        <w:rPr>
          <w:rFonts w:asciiTheme="minorHAnsi" w:hAnsiTheme="minorHAnsi" w:cstheme="minorHAnsi"/>
          <w:sz w:val="22"/>
          <w:szCs w:val="22"/>
        </w:rPr>
        <w:t xml:space="preserve"> zaměřené na </w:t>
      </w:r>
      <w:r>
        <w:rPr>
          <w:rFonts w:asciiTheme="minorHAnsi" w:hAnsiTheme="minorHAnsi" w:cstheme="minorHAnsi"/>
          <w:sz w:val="22"/>
          <w:szCs w:val="22"/>
        </w:rPr>
        <w:t>monitorování, ladění a nastavování instancí, identifikac</w:t>
      </w:r>
      <w:r w:rsidR="009C5AD8">
        <w:rPr>
          <w:rFonts w:asciiTheme="minorHAnsi" w:hAnsiTheme="minorHAnsi" w:cstheme="minorHAnsi"/>
          <w:sz w:val="22"/>
          <w:szCs w:val="22"/>
        </w:rPr>
        <w:t>i</w:t>
      </w:r>
      <w:r>
        <w:rPr>
          <w:rFonts w:asciiTheme="minorHAnsi" w:hAnsiTheme="minorHAnsi" w:cstheme="minorHAnsi"/>
          <w:sz w:val="22"/>
          <w:szCs w:val="22"/>
        </w:rPr>
        <w:t xml:space="preserve"> příčin výkonnostních problémů, </w:t>
      </w:r>
      <w:r w:rsidR="009C5AD8">
        <w:rPr>
          <w:rFonts w:asciiTheme="minorHAnsi" w:hAnsiTheme="minorHAnsi" w:cstheme="minorHAnsi"/>
          <w:sz w:val="22"/>
          <w:szCs w:val="22"/>
        </w:rPr>
        <w:t>jejich diagnostiku, identifikaci problematických SQL dotazů</w:t>
      </w:r>
      <w:r w:rsidRPr="009F19F8">
        <w:rPr>
          <w:rFonts w:asciiTheme="minorHAnsi" w:hAnsiTheme="minorHAnsi" w:cstheme="minorHAnsi"/>
          <w:sz w:val="22"/>
          <w:szCs w:val="22"/>
        </w:rPr>
        <w:t>.</w:t>
      </w:r>
    </w:p>
    <w:p w14:paraId="2E07776B" w14:textId="77777777" w:rsidR="004D2082" w:rsidRPr="004D2082" w:rsidRDefault="004D2082" w:rsidP="004D2082">
      <w:pPr>
        <w:pStyle w:val="FormtovanvHTML"/>
        <w:numPr>
          <w:ilvl w:val="1"/>
          <w:numId w:val="30"/>
        </w:numPr>
        <w:spacing w:before="120" w:after="120"/>
        <w:ind w:left="480"/>
        <w:rPr>
          <w:rFonts w:asciiTheme="minorHAnsi" w:hAnsiTheme="minorHAnsi" w:cstheme="minorHAnsi"/>
          <w:sz w:val="22"/>
          <w:szCs w:val="22"/>
        </w:rPr>
      </w:pPr>
      <w:r w:rsidRPr="009F19F8">
        <w:rPr>
          <w:rFonts w:asciiTheme="minorHAnsi" w:hAnsiTheme="minorHAnsi" w:cstheme="minorHAnsi"/>
          <w:sz w:val="22"/>
          <w:szCs w:val="22"/>
        </w:rPr>
        <w:lastRenderedPageBreak/>
        <w:t>Oracle Database Administration zaměřené na konfiguraci prostředí, vytváření a správa struktur úložišť, správa a přesouvání dat, vytváření a správa uživatelů, monitoring databází a správa výkonu, vytvoření a správa databáze jako nasazení služby v Cloudu.</w:t>
      </w:r>
    </w:p>
    <w:p w14:paraId="6F7D1132" w14:textId="77777777" w:rsidR="004D2082" w:rsidRPr="004D2082" w:rsidRDefault="004D2082" w:rsidP="004D2082">
      <w:pPr>
        <w:spacing w:before="100" w:beforeAutospacing="1" w:after="100" w:afterAutospacing="1"/>
        <w:rPr>
          <w:rFonts w:asciiTheme="minorHAnsi" w:hAnsiTheme="minorHAnsi" w:cstheme="minorHAnsi"/>
          <w:sz w:val="22"/>
          <w:szCs w:val="22"/>
        </w:rPr>
      </w:pPr>
      <w:r w:rsidRPr="004D2082">
        <w:rPr>
          <w:rFonts w:asciiTheme="minorHAnsi" w:hAnsiTheme="minorHAnsi" w:cstheme="minorHAnsi"/>
          <w:b/>
          <w:bCs/>
          <w:sz w:val="22"/>
          <w:szCs w:val="22"/>
        </w:rPr>
        <w:t>Délka školení je požadována minimálně 80 hodin, kurz musí být veden v českém nebo anglickém jazyce a musí zahrnovat praktickou výuku na reálných zařízeních.</w:t>
      </w:r>
      <w:r w:rsidRPr="004D2082">
        <w:rPr>
          <w:rFonts w:asciiTheme="minorHAnsi" w:hAnsiTheme="minorHAnsi" w:cstheme="minorHAnsi"/>
          <w:sz w:val="22"/>
          <w:szCs w:val="22"/>
        </w:rPr>
        <w:t xml:space="preserve"> Z hlediska realizace musí být kurzy jednotlivých částí realizovány v rozdílném čase. Pro navržené kurzy musí být k dispozici výukové materiály (v češtině nebo angličtině).</w:t>
      </w:r>
    </w:p>
    <w:p w14:paraId="2C099663" w14:textId="77777777" w:rsidR="009F19F8" w:rsidRPr="00B05C5A" w:rsidRDefault="009F19F8" w:rsidP="009F19F8">
      <w:pPr>
        <w:pStyle w:val="Odstavecseseznamem"/>
        <w:numPr>
          <w:ilvl w:val="0"/>
          <w:numId w:val="30"/>
        </w:numPr>
        <w:spacing w:before="100" w:beforeAutospacing="1" w:after="100" w:afterAutospacing="1"/>
        <w:ind w:left="360"/>
        <w:contextualSpacing w:val="0"/>
        <w:jc w:val="left"/>
        <w:rPr>
          <w:rFonts w:asciiTheme="minorHAnsi" w:hAnsiTheme="minorHAnsi" w:cstheme="minorHAnsi"/>
          <w:sz w:val="28"/>
          <w:szCs w:val="28"/>
        </w:rPr>
      </w:pPr>
      <w:r w:rsidRPr="00B05C5A">
        <w:rPr>
          <w:rFonts w:asciiTheme="minorHAnsi" w:hAnsiTheme="minorHAnsi" w:cstheme="minorHAnsi"/>
          <w:b/>
          <w:bCs/>
          <w:sz w:val="28"/>
          <w:szCs w:val="28"/>
        </w:rPr>
        <w:t>Databázové systémy</w:t>
      </w:r>
      <w:r w:rsidR="004D2082" w:rsidRPr="00B05C5A">
        <w:rPr>
          <w:rFonts w:asciiTheme="minorHAnsi" w:hAnsiTheme="minorHAnsi" w:cstheme="minorHAnsi"/>
          <w:b/>
          <w:bCs/>
          <w:sz w:val="28"/>
          <w:szCs w:val="28"/>
        </w:rPr>
        <w:t xml:space="preserve"> SQL</w:t>
      </w:r>
    </w:p>
    <w:p w14:paraId="06DB2B1C" w14:textId="77777777" w:rsidR="009F19F8" w:rsidRPr="009F19F8" w:rsidRDefault="009F19F8" w:rsidP="009F19F8">
      <w:pPr>
        <w:spacing w:before="100" w:beforeAutospacing="1" w:after="100" w:afterAutospacing="1"/>
        <w:rPr>
          <w:rFonts w:asciiTheme="minorHAnsi" w:hAnsiTheme="minorHAnsi" w:cstheme="minorHAnsi"/>
          <w:sz w:val="22"/>
          <w:szCs w:val="22"/>
        </w:rPr>
      </w:pPr>
      <w:r w:rsidRPr="009F19F8">
        <w:rPr>
          <w:rFonts w:asciiTheme="minorHAnsi" w:hAnsiTheme="minorHAnsi" w:cstheme="minorHAnsi"/>
          <w:sz w:val="22"/>
          <w:szCs w:val="22"/>
        </w:rPr>
        <w:t xml:space="preserve">Realizace odborného školení v okruhu databázových systémů Microsoft SQL Server 2016. </w:t>
      </w:r>
      <w:r w:rsidRPr="009F19F8">
        <w:rPr>
          <w:rFonts w:asciiTheme="minorHAnsi" w:hAnsiTheme="minorHAnsi" w:cstheme="minorHAnsi"/>
          <w:b/>
          <w:bCs/>
          <w:sz w:val="22"/>
          <w:szCs w:val="22"/>
        </w:rPr>
        <w:t>Toto školení se bude podrobně věnovat minimálně následujícím oblastem:</w:t>
      </w:r>
    </w:p>
    <w:p w14:paraId="21118E2A" w14:textId="77777777" w:rsidR="009F19F8" w:rsidRPr="009F19F8" w:rsidRDefault="009F19F8" w:rsidP="009F19F8">
      <w:pPr>
        <w:pStyle w:val="Odstavecseseznamem"/>
        <w:numPr>
          <w:ilvl w:val="1"/>
          <w:numId w:val="30"/>
        </w:numPr>
        <w:spacing w:before="120" w:after="120"/>
        <w:ind w:left="480"/>
        <w:contextualSpacing w:val="0"/>
        <w:jc w:val="left"/>
        <w:rPr>
          <w:rFonts w:asciiTheme="minorHAnsi" w:hAnsiTheme="minorHAnsi" w:cstheme="minorHAnsi"/>
          <w:sz w:val="22"/>
          <w:szCs w:val="22"/>
        </w:rPr>
      </w:pPr>
      <w:r w:rsidRPr="009F19F8">
        <w:rPr>
          <w:rFonts w:asciiTheme="minorHAnsi" w:hAnsiTheme="minorHAnsi" w:cstheme="minorHAnsi"/>
          <w:sz w:val="22"/>
          <w:szCs w:val="22"/>
        </w:rPr>
        <w:t xml:space="preserve">Vytváření dotazů v T-SQL Microsoft SQL Server 2016 zaměřené na  základní architekturu databázového systému MS SQL 2016, základní vlastnosti jazyka T-SQL, používání příkazu SELECT, spojování dat ve více tabulkách, řazení a filtrování dat, datové typy a jejich vlastnosti, provádění změn v datech, používání poddotazů, používání vestavěných funkcí, agregování a seskupování dat, používání množinových operací a operátorů, orientaci v komponentách Microsoft SQL Serveru 2016, instalaci </w:t>
      </w:r>
      <w:r w:rsidRPr="009F19F8">
        <w:rPr>
          <w:rFonts w:asciiTheme="minorHAnsi" w:hAnsiTheme="minorHAnsi" w:cstheme="minorHAnsi"/>
          <w:sz w:val="22"/>
          <w:szCs w:val="22"/>
        </w:rPr>
        <w:br/>
        <w:t xml:space="preserve">a konfiguraci a správu databází, automatizovanou údržbu databází, zálohování </w:t>
      </w:r>
      <w:r w:rsidRPr="009F19F8">
        <w:rPr>
          <w:rFonts w:asciiTheme="minorHAnsi" w:hAnsiTheme="minorHAnsi" w:cstheme="minorHAnsi"/>
          <w:sz w:val="22"/>
          <w:szCs w:val="22"/>
        </w:rPr>
        <w:br/>
        <w:t>a zabezpečení dat.</w:t>
      </w:r>
    </w:p>
    <w:p w14:paraId="3987B58E" w14:textId="77777777" w:rsidR="009F19F8" w:rsidRPr="009F19F8" w:rsidRDefault="009F19F8" w:rsidP="009F19F8">
      <w:pPr>
        <w:pStyle w:val="Odstavecseseznamem"/>
        <w:numPr>
          <w:ilvl w:val="1"/>
          <w:numId w:val="30"/>
        </w:numPr>
        <w:spacing w:before="100" w:beforeAutospacing="1" w:after="100" w:afterAutospacing="1"/>
        <w:ind w:left="480"/>
        <w:contextualSpacing w:val="0"/>
        <w:jc w:val="left"/>
        <w:rPr>
          <w:rFonts w:asciiTheme="minorHAnsi" w:hAnsiTheme="minorHAnsi" w:cstheme="minorHAnsi"/>
          <w:sz w:val="22"/>
          <w:szCs w:val="22"/>
        </w:rPr>
      </w:pPr>
      <w:r w:rsidRPr="009F19F8">
        <w:rPr>
          <w:rFonts w:asciiTheme="minorHAnsi" w:hAnsiTheme="minorHAnsi" w:cstheme="minorHAnsi"/>
          <w:sz w:val="22"/>
          <w:szCs w:val="22"/>
        </w:rPr>
        <w:t>Kompletní administrace Microsoft SQL Server 2016 zaměřené na kompletní administraci celého SQL Serveru 2016 (architektura a komponenty SQL Serveru, proces instalace a upgradu Microsoft SQL Serveru 2016, kompletní správa databází, zálohování a obnova databází, zabezpečení přístupu k datům, automatizace s pomocí SQL Server Agenta, pravidelná údržba databáze - kontrola integrity a údržba indexů, monitorování provozu SQL Serveru, odstraňování častých problémů.</w:t>
      </w:r>
    </w:p>
    <w:p w14:paraId="264CC953" w14:textId="77777777" w:rsidR="009F19F8" w:rsidRPr="009F19F8" w:rsidRDefault="009F19F8" w:rsidP="009F19F8">
      <w:pPr>
        <w:spacing w:before="100" w:beforeAutospacing="1" w:after="100" w:afterAutospacing="1"/>
        <w:rPr>
          <w:rFonts w:asciiTheme="minorHAnsi" w:hAnsiTheme="minorHAnsi" w:cstheme="minorHAnsi"/>
          <w:sz w:val="22"/>
          <w:szCs w:val="22"/>
        </w:rPr>
      </w:pPr>
      <w:r w:rsidRPr="009F19F8">
        <w:rPr>
          <w:rFonts w:asciiTheme="minorHAnsi" w:hAnsiTheme="minorHAnsi" w:cstheme="minorHAnsi"/>
          <w:b/>
          <w:bCs/>
          <w:sz w:val="22"/>
          <w:szCs w:val="22"/>
        </w:rPr>
        <w:t xml:space="preserve">Délka školení je požadována minimálně </w:t>
      </w:r>
      <w:r w:rsidR="004D2082">
        <w:rPr>
          <w:rFonts w:asciiTheme="minorHAnsi" w:hAnsiTheme="minorHAnsi" w:cstheme="minorHAnsi"/>
          <w:b/>
          <w:bCs/>
          <w:sz w:val="22"/>
          <w:szCs w:val="22"/>
        </w:rPr>
        <w:t>8</w:t>
      </w:r>
      <w:r w:rsidRPr="009F19F8">
        <w:rPr>
          <w:rFonts w:asciiTheme="minorHAnsi" w:hAnsiTheme="minorHAnsi" w:cstheme="minorHAnsi"/>
          <w:b/>
          <w:bCs/>
          <w:sz w:val="22"/>
          <w:szCs w:val="22"/>
        </w:rPr>
        <w:t>0 hodin, kurz musí být veden v českém nebo anglickém jazyce a musí zahrnovat praktickou výuku na reálných zařízeních.</w:t>
      </w:r>
      <w:r w:rsidRPr="009F19F8">
        <w:rPr>
          <w:rFonts w:asciiTheme="minorHAnsi" w:hAnsiTheme="minorHAnsi" w:cstheme="minorHAnsi"/>
          <w:sz w:val="22"/>
          <w:szCs w:val="22"/>
        </w:rPr>
        <w:t xml:space="preserve"> Z hlediska realizace musí být kurzy jednotlivých částí realizovány v rozdílném čase. Pro navržené kurzy musí být k dispozici výukové materiály (v češtině nebo angličtině).</w:t>
      </w:r>
    </w:p>
    <w:p w14:paraId="6AD44C97" w14:textId="77777777" w:rsidR="009F19F8" w:rsidRPr="00255098" w:rsidRDefault="009F19F8" w:rsidP="009F19F8">
      <w:pPr>
        <w:spacing w:before="100" w:beforeAutospacing="1" w:after="100" w:afterAutospacing="1"/>
        <w:rPr>
          <w:szCs w:val="24"/>
        </w:rPr>
      </w:pPr>
    </w:p>
    <w:p w14:paraId="6D8B3C15" w14:textId="77777777" w:rsidR="00C677F4" w:rsidRPr="00C57D3A" w:rsidRDefault="00C677F4" w:rsidP="00D11421">
      <w:pPr>
        <w:rPr>
          <w:rFonts w:ascii="Calibri" w:hAnsi="Calibri"/>
          <w:sz w:val="22"/>
        </w:rPr>
      </w:pPr>
    </w:p>
    <w:sectPr w:rsidR="00C677F4" w:rsidRPr="00C57D3A" w:rsidSect="003C27FE">
      <w:headerReference w:type="default" r:id="rId10"/>
      <w:footerReference w:type="default" r:id="rId11"/>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F89E0" w14:textId="77777777" w:rsidR="001F21F4" w:rsidRDefault="001F21F4">
      <w:r>
        <w:separator/>
      </w:r>
    </w:p>
  </w:endnote>
  <w:endnote w:type="continuationSeparator" w:id="0">
    <w:p w14:paraId="2BE4DBF6" w14:textId="77777777" w:rsidR="001F21F4" w:rsidRDefault="001F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4459" w14:textId="4D10D189" w:rsidR="00D57D4E" w:rsidRPr="00AF04F4" w:rsidRDefault="00D57D4E">
    <w:pPr>
      <w:pStyle w:val="Zpat"/>
      <w:jc w:val="center"/>
      <w:rPr>
        <w:rFonts w:asciiTheme="minorHAnsi" w:hAnsiTheme="minorHAnsi"/>
        <w:sz w:val="22"/>
        <w:szCs w:val="22"/>
      </w:rPr>
    </w:pPr>
    <w:r w:rsidRPr="00AF04F4">
      <w:rPr>
        <w:rStyle w:val="slostrnky"/>
        <w:rFonts w:asciiTheme="minorHAnsi" w:hAnsiTheme="minorHAnsi"/>
        <w:sz w:val="22"/>
        <w:szCs w:val="22"/>
      </w:rPr>
      <w:fldChar w:fldCharType="begin"/>
    </w:r>
    <w:r w:rsidRPr="00AF04F4">
      <w:rPr>
        <w:rStyle w:val="slostrnky"/>
        <w:rFonts w:asciiTheme="minorHAnsi" w:hAnsiTheme="minorHAnsi"/>
        <w:sz w:val="22"/>
        <w:szCs w:val="22"/>
      </w:rPr>
      <w:instrText xml:space="preserve"> PAGE </w:instrText>
    </w:r>
    <w:r w:rsidRPr="00AF04F4">
      <w:rPr>
        <w:rStyle w:val="slostrnky"/>
        <w:rFonts w:asciiTheme="minorHAnsi" w:hAnsiTheme="minorHAnsi"/>
        <w:sz w:val="22"/>
        <w:szCs w:val="22"/>
      </w:rPr>
      <w:fldChar w:fldCharType="separate"/>
    </w:r>
    <w:r w:rsidR="006130C6">
      <w:rPr>
        <w:rStyle w:val="slostrnky"/>
        <w:rFonts w:asciiTheme="minorHAnsi" w:hAnsiTheme="minorHAnsi"/>
        <w:noProof/>
        <w:sz w:val="22"/>
        <w:szCs w:val="22"/>
      </w:rPr>
      <w:t>3</w:t>
    </w:r>
    <w:r w:rsidRPr="00AF04F4">
      <w:rPr>
        <w:rStyle w:val="slostrnky"/>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F09E6" w14:textId="77777777" w:rsidR="001F21F4" w:rsidRDefault="001F21F4">
      <w:r>
        <w:separator/>
      </w:r>
    </w:p>
  </w:footnote>
  <w:footnote w:type="continuationSeparator" w:id="0">
    <w:p w14:paraId="5491A423" w14:textId="77777777" w:rsidR="001F21F4" w:rsidRDefault="001F2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A661" w14:textId="4BF607E2" w:rsidR="00D70493" w:rsidRPr="00D70493" w:rsidRDefault="00D70493" w:rsidP="00D70493">
    <w:pPr>
      <w:pStyle w:val="Zhlav"/>
    </w:pPr>
    <w:r w:rsidRPr="00DB451B">
      <w:rPr>
        <w:noProof/>
      </w:rPr>
      <w:drawing>
        <wp:inline distT="0" distB="0" distL="0" distR="0" wp14:anchorId="38993ED2" wp14:editId="6A0BD055">
          <wp:extent cx="5571298" cy="985962"/>
          <wp:effectExtent l="0" t="0" r="0" b="508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2646" cy="9950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C908D864"/>
    <w:name w:val="WW8Num24"/>
    <w:lvl w:ilvl="0">
      <w:start w:val="1"/>
      <w:numFmt w:val="decimal"/>
      <w:lvlText w:val="(%1)"/>
      <w:lvlJc w:val="left"/>
      <w:pPr>
        <w:tabs>
          <w:tab w:val="num" w:pos="1070"/>
        </w:tabs>
        <w:ind w:left="1" w:firstLine="709"/>
      </w:pPr>
      <w:rPr>
        <w:b/>
        <w:i w:val="0"/>
        <w:strike w:val="0"/>
        <w:color w:val="auto"/>
        <w:sz w:val="24"/>
      </w:rPr>
    </w:lvl>
    <w:lvl w:ilvl="1">
      <w:start w:val="1"/>
      <w:numFmt w:val="decimal"/>
      <w:lvlText w:val="%2."/>
      <w:lvlJc w:val="left"/>
      <w:pPr>
        <w:tabs>
          <w:tab w:val="num" w:pos="1081"/>
        </w:tabs>
        <w:ind w:left="1081" w:hanging="360"/>
      </w:pPr>
    </w:lvl>
    <w:lvl w:ilvl="2">
      <w:start w:val="1"/>
      <w:numFmt w:val="decimal"/>
      <w:lvlText w:val="%3."/>
      <w:lvlJc w:val="left"/>
      <w:pPr>
        <w:tabs>
          <w:tab w:val="num" w:pos="1441"/>
        </w:tabs>
        <w:ind w:left="1441" w:hanging="360"/>
      </w:pPr>
    </w:lvl>
    <w:lvl w:ilvl="3">
      <w:start w:val="1"/>
      <w:numFmt w:val="decimal"/>
      <w:lvlText w:val="%4."/>
      <w:lvlJc w:val="left"/>
      <w:pPr>
        <w:tabs>
          <w:tab w:val="num" w:pos="1801"/>
        </w:tabs>
        <w:ind w:left="1801" w:hanging="360"/>
      </w:pPr>
    </w:lvl>
    <w:lvl w:ilvl="4">
      <w:start w:val="1"/>
      <w:numFmt w:val="decimal"/>
      <w:lvlText w:val="%5."/>
      <w:lvlJc w:val="left"/>
      <w:pPr>
        <w:tabs>
          <w:tab w:val="num" w:pos="2161"/>
        </w:tabs>
        <w:ind w:left="2161" w:hanging="360"/>
      </w:pPr>
    </w:lvl>
    <w:lvl w:ilvl="5">
      <w:start w:val="1"/>
      <w:numFmt w:val="decimal"/>
      <w:lvlText w:val="%6."/>
      <w:lvlJc w:val="left"/>
      <w:pPr>
        <w:tabs>
          <w:tab w:val="num" w:pos="2521"/>
        </w:tabs>
        <w:ind w:left="2521" w:hanging="360"/>
      </w:pPr>
    </w:lvl>
    <w:lvl w:ilvl="6">
      <w:start w:val="1"/>
      <w:numFmt w:val="decimal"/>
      <w:lvlText w:val="%7."/>
      <w:lvlJc w:val="left"/>
      <w:pPr>
        <w:tabs>
          <w:tab w:val="num" w:pos="2881"/>
        </w:tabs>
        <w:ind w:left="2881" w:hanging="360"/>
      </w:pPr>
    </w:lvl>
    <w:lvl w:ilvl="7">
      <w:start w:val="1"/>
      <w:numFmt w:val="decimal"/>
      <w:lvlText w:val="%8."/>
      <w:lvlJc w:val="left"/>
      <w:pPr>
        <w:tabs>
          <w:tab w:val="num" w:pos="3241"/>
        </w:tabs>
        <w:ind w:left="3241" w:hanging="360"/>
      </w:pPr>
    </w:lvl>
    <w:lvl w:ilvl="8">
      <w:start w:val="1"/>
      <w:numFmt w:val="decimal"/>
      <w:lvlText w:val="%9."/>
      <w:lvlJc w:val="left"/>
      <w:pPr>
        <w:tabs>
          <w:tab w:val="num" w:pos="3601"/>
        </w:tabs>
        <w:ind w:left="3601" w:hanging="360"/>
      </w:pPr>
    </w:lvl>
  </w:abstractNum>
  <w:abstractNum w:abstractNumId="1" w15:restartNumberingAfterBreak="0">
    <w:nsid w:val="03657AE5"/>
    <w:multiLevelType w:val="hybridMultilevel"/>
    <w:tmpl w:val="FD484CEA"/>
    <w:lvl w:ilvl="0" w:tplc="7A98B7DC">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630AAA"/>
    <w:multiLevelType w:val="hybridMultilevel"/>
    <w:tmpl w:val="5490AA56"/>
    <w:lvl w:ilvl="0" w:tplc="0E04FCFE">
      <w:start w:val="1"/>
      <w:numFmt w:val="decimal"/>
      <w:lvlText w:val="(%1)"/>
      <w:lvlJc w:val="left"/>
      <w:pPr>
        <w:ind w:left="720" w:hanging="360"/>
      </w:pPr>
      <w:rPr>
        <w:b/>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72B3604"/>
    <w:multiLevelType w:val="hybridMultilevel"/>
    <w:tmpl w:val="B068F4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B8243C"/>
    <w:multiLevelType w:val="singleLevel"/>
    <w:tmpl w:val="D2EEA9EA"/>
    <w:lvl w:ilvl="0">
      <w:start w:val="2"/>
      <w:numFmt w:val="decimal"/>
      <w:pStyle w:val="Seznam"/>
      <w:lvlText w:val="(%1)"/>
      <w:lvlJc w:val="left"/>
      <w:pPr>
        <w:tabs>
          <w:tab w:val="num" w:pos="1069"/>
        </w:tabs>
        <w:ind w:left="0" w:firstLine="709"/>
      </w:pPr>
      <w:rPr>
        <w:rFonts w:hint="default"/>
        <w:b/>
        <w:i w:val="0"/>
        <w:sz w:val="22"/>
      </w:rPr>
    </w:lvl>
  </w:abstractNum>
  <w:abstractNum w:abstractNumId="5" w15:restartNumberingAfterBreak="0">
    <w:nsid w:val="0C3B6CA5"/>
    <w:multiLevelType w:val="hybridMultilevel"/>
    <w:tmpl w:val="5AE2FD90"/>
    <w:lvl w:ilvl="0" w:tplc="98C440DA">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813C44"/>
    <w:multiLevelType w:val="hybridMultilevel"/>
    <w:tmpl w:val="83C0CD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13E3D16"/>
    <w:multiLevelType w:val="hybridMultilevel"/>
    <w:tmpl w:val="3E886EE2"/>
    <w:lvl w:ilvl="0" w:tplc="EE5CD866">
      <w:start w:val="1"/>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8" w15:restartNumberingAfterBreak="0">
    <w:nsid w:val="146E0473"/>
    <w:multiLevelType w:val="hybridMultilevel"/>
    <w:tmpl w:val="7188E42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9E5A39"/>
    <w:multiLevelType w:val="hybridMultilevel"/>
    <w:tmpl w:val="14929FB4"/>
    <w:lvl w:ilvl="0" w:tplc="EFAE844E">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2421FD"/>
    <w:multiLevelType w:val="hybridMultilevel"/>
    <w:tmpl w:val="B14E94AA"/>
    <w:lvl w:ilvl="0" w:tplc="25F8139C">
      <w:start w:val="1"/>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2" w15:restartNumberingAfterBreak="0">
    <w:nsid w:val="25281F44"/>
    <w:multiLevelType w:val="hybridMultilevel"/>
    <w:tmpl w:val="6AB4FCC0"/>
    <w:lvl w:ilvl="0" w:tplc="B678BA74">
      <w:start w:val="1"/>
      <w:numFmt w:val="decimal"/>
      <w:lvlText w:val="(%1)"/>
      <w:lvlJc w:val="left"/>
      <w:pPr>
        <w:ind w:left="720" w:hanging="360"/>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4C00D0"/>
    <w:multiLevelType w:val="hybridMultilevel"/>
    <w:tmpl w:val="C7C68B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E3090F"/>
    <w:multiLevelType w:val="multilevel"/>
    <w:tmpl w:val="B8681496"/>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BCB420F"/>
    <w:multiLevelType w:val="hybridMultilevel"/>
    <w:tmpl w:val="02BC3D78"/>
    <w:lvl w:ilvl="0" w:tplc="E93C6286">
      <w:start w:val="12"/>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6" w15:restartNumberingAfterBreak="0">
    <w:nsid w:val="398865FB"/>
    <w:multiLevelType w:val="hybridMultilevel"/>
    <w:tmpl w:val="AC1C52CA"/>
    <w:name w:val="WW8Num8"/>
    <w:lvl w:ilvl="0" w:tplc="6B1A3588">
      <w:start w:val="1"/>
      <w:numFmt w:val="decimal"/>
      <w:lvlText w:val="(%1)"/>
      <w:lvlJc w:val="left"/>
      <w:pPr>
        <w:tabs>
          <w:tab w:val="num" w:pos="1060"/>
        </w:tabs>
        <w:ind w:left="0" w:firstLine="709"/>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BB5465"/>
    <w:multiLevelType w:val="hybridMultilevel"/>
    <w:tmpl w:val="0D48C6B6"/>
    <w:lvl w:ilvl="0" w:tplc="43324E3E">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630815"/>
    <w:multiLevelType w:val="hybridMultilevel"/>
    <w:tmpl w:val="84FA1112"/>
    <w:lvl w:ilvl="0" w:tplc="DB8AE750">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79152A"/>
    <w:multiLevelType w:val="hybridMultilevel"/>
    <w:tmpl w:val="104EFDD4"/>
    <w:lvl w:ilvl="0" w:tplc="7884F33C">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737266"/>
    <w:multiLevelType w:val="multilevel"/>
    <w:tmpl w:val="9522D7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90A411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8E76C2"/>
    <w:multiLevelType w:val="hybridMultilevel"/>
    <w:tmpl w:val="CA92B9B6"/>
    <w:lvl w:ilvl="0" w:tplc="5B7AAAAA">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501D9C"/>
    <w:multiLevelType w:val="hybridMultilevel"/>
    <w:tmpl w:val="4428416C"/>
    <w:name w:val="WW8Num82"/>
    <w:lvl w:ilvl="0" w:tplc="D0C49356">
      <w:start w:val="1"/>
      <w:numFmt w:val="decimal"/>
      <w:lvlText w:val="(%1)"/>
      <w:lvlJc w:val="left"/>
      <w:pPr>
        <w:tabs>
          <w:tab w:val="num" w:pos="1060"/>
        </w:tabs>
        <w:ind w:left="0" w:firstLine="709"/>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2B3563F"/>
    <w:multiLevelType w:val="hybridMultilevel"/>
    <w:tmpl w:val="F8CC4998"/>
    <w:lvl w:ilvl="0" w:tplc="6AFE12EA">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695411"/>
    <w:multiLevelType w:val="hybridMultilevel"/>
    <w:tmpl w:val="FA66CADC"/>
    <w:lvl w:ilvl="0" w:tplc="401601B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5E2715"/>
    <w:multiLevelType w:val="multilevel"/>
    <w:tmpl w:val="16AAD246"/>
    <w:lvl w:ilvl="0">
      <w:start w:val="1"/>
      <w:numFmt w:val="decimal"/>
      <w:lvlText w:val="%1."/>
      <w:lvlJc w:val="left"/>
      <w:pPr>
        <w:ind w:left="360" w:hanging="360"/>
      </w:pPr>
    </w:lvl>
    <w:lvl w:ilvl="1">
      <w:start w:val="1"/>
      <w:numFmt w:val="bullet"/>
      <w:lvlText w:val="-"/>
      <w:lvlJc w:val="left"/>
      <w:pPr>
        <w:ind w:left="1429" w:hanging="357"/>
      </w:pPr>
      <w:rPr>
        <w:rFonts w:ascii="OpenSymbol" w:hAnsi="OpenSymbol" w:cs="Open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3A7C1E"/>
    <w:multiLevelType w:val="singleLevel"/>
    <w:tmpl w:val="E222F858"/>
    <w:lvl w:ilvl="0">
      <w:numFmt w:val="bullet"/>
      <w:lvlText w:val="-"/>
      <w:lvlJc w:val="left"/>
      <w:pPr>
        <w:tabs>
          <w:tab w:val="num" w:pos="360"/>
        </w:tabs>
        <w:ind w:left="360" w:hanging="360"/>
      </w:pPr>
      <w:rPr>
        <w:rFonts w:hint="default"/>
      </w:rPr>
    </w:lvl>
  </w:abstractNum>
  <w:abstractNum w:abstractNumId="29" w15:restartNumberingAfterBreak="0">
    <w:nsid w:val="5F7C707F"/>
    <w:multiLevelType w:val="multilevel"/>
    <w:tmpl w:val="1D3E3BC8"/>
    <w:name w:val="WW8Num242"/>
    <w:lvl w:ilvl="0">
      <w:start w:val="2"/>
      <w:numFmt w:val="decimal"/>
      <w:lvlText w:val="(%1)"/>
      <w:lvlJc w:val="left"/>
      <w:pPr>
        <w:tabs>
          <w:tab w:val="num" w:pos="1070"/>
        </w:tabs>
        <w:ind w:left="1" w:firstLine="709"/>
      </w:pPr>
      <w:rPr>
        <w:rFonts w:hint="default"/>
        <w:b/>
        <w:i w:val="0"/>
        <w:strike w:val="0"/>
        <w:color w:val="auto"/>
        <w:sz w:val="24"/>
      </w:rPr>
    </w:lvl>
    <w:lvl w:ilvl="1">
      <w:start w:val="1"/>
      <w:numFmt w:val="decimal"/>
      <w:lvlText w:val="%2."/>
      <w:lvlJc w:val="left"/>
      <w:pPr>
        <w:tabs>
          <w:tab w:val="num" w:pos="1081"/>
        </w:tabs>
        <w:ind w:left="1081" w:hanging="360"/>
      </w:pPr>
      <w:rPr>
        <w:rFonts w:hint="default"/>
      </w:rPr>
    </w:lvl>
    <w:lvl w:ilvl="2">
      <w:start w:val="1"/>
      <w:numFmt w:val="decimal"/>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decimal"/>
      <w:lvlText w:val="%5."/>
      <w:lvlJc w:val="left"/>
      <w:pPr>
        <w:tabs>
          <w:tab w:val="num" w:pos="2161"/>
        </w:tabs>
        <w:ind w:left="2161" w:hanging="360"/>
      </w:pPr>
      <w:rPr>
        <w:rFonts w:hint="default"/>
      </w:rPr>
    </w:lvl>
    <w:lvl w:ilvl="5">
      <w:start w:val="1"/>
      <w:numFmt w:val="decimal"/>
      <w:lvlText w:val="%6."/>
      <w:lvlJc w:val="left"/>
      <w:pPr>
        <w:tabs>
          <w:tab w:val="num" w:pos="2521"/>
        </w:tabs>
        <w:ind w:left="2521" w:hanging="360"/>
      </w:pPr>
      <w:rPr>
        <w:rFonts w:hint="default"/>
      </w:rPr>
    </w:lvl>
    <w:lvl w:ilvl="6">
      <w:start w:val="1"/>
      <w:numFmt w:val="decimal"/>
      <w:lvlText w:val="%7."/>
      <w:lvlJc w:val="left"/>
      <w:pPr>
        <w:tabs>
          <w:tab w:val="num" w:pos="2881"/>
        </w:tabs>
        <w:ind w:left="2881" w:hanging="360"/>
      </w:pPr>
      <w:rPr>
        <w:rFonts w:hint="default"/>
      </w:rPr>
    </w:lvl>
    <w:lvl w:ilvl="7">
      <w:start w:val="1"/>
      <w:numFmt w:val="decimal"/>
      <w:lvlText w:val="%8."/>
      <w:lvlJc w:val="left"/>
      <w:pPr>
        <w:tabs>
          <w:tab w:val="num" w:pos="3241"/>
        </w:tabs>
        <w:ind w:left="3241" w:hanging="360"/>
      </w:pPr>
      <w:rPr>
        <w:rFonts w:hint="default"/>
      </w:rPr>
    </w:lvl>
    <w:lvl w:ilvl="8">
      <w:start w:val="1"/>
      <w:numFmt w:val="decimal"/>
      <w:lvlText w:val="%9."/>
      <w:lvlJc w:val="left"/>
      <w:pPr>
        <w:tabs>
          <w:tab w:val="num" w:pos="3601"/>
        </w:tabs>
        <w:ind w:left="3601" w:hanging="360"/>
      </w:pPr>
      <w:rPr>
        <w:rFonts w:hint="default"/>
      </w:rPr>
    </w:lvl>
  </w:abstractNum>
  <w:abstractNum w:abstractNumId="30" w15:restartNumberingAfterBreak="0">
    <w:nsid w:val="660C2FEA"/>
    <w:multiLevelType w:val="hybridMultilevel"/>
    <w:tmpl w:val="B100EB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E47D43"/>
    <w:multiLevelType w:val="hybridMultilevel"/>
    <w:tmpl w:val="69A671BC"/>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9650A15"/>
    <w:multiLevelType w:val="hybridMultilevel"/>
    <w:tmpl w:val="01EE62C8"/>
    <w:lvl w:ilvl="0" w:tplc="3DE2842C">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EA3069"/>
    <w:multiLevelType w:val="hybridMultilevel"/>
    <w:tmpl w:val="F75C0560"/>
    <w:lvl w:ilvl="0" w:tplc="D1589B9A">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71A51F78"/>
    <w:multiLevelType w:val="hybridMultilevel"/>
    <w:tmpl w:val="EE20DD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BF50F8"/>
    <w:multiLevelType w:val="hybridMultilevel"/>
    <w:tmpl w:val="0D48C6B6"/>
    <w:lvl w:ilvl="0" w:tplc="43324E3E">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137BC0"/>
    <w:multiLevelType w:val="hybridMultilevel"/>
    <w:tmpl w:val="9F0E7DD4"/>
    <w:lvl w:ilvl="0" w:tplc="68D2ACE8">
      <w:start w:val="1"/>
      <w:numFmt w:val="decimal"/>
      <w:lvlText w:val="(%1)"/>
      <w:lvlJc w:val="left"/>
      <w:pPr>
        <w:tabs>
          <w:tab w:val="num" w:pos="1074"/>
        </w:tabs>
        <w:ind w:left="2" w:firstLine="709"/>
      </w:pPr>
      <w:rPr>
        <w:rFonts w:hint="default"/>
        <w:b/>
        <w:i w:val="0"/>
        <w:sz w:val="22"/>
      </w:rPr>
    </w:lvl>
    <w:lvl w:ilvl="1" w:tplc="0405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28"/>
  </w:num>
  <w:num w:numId="3">
    <w:abstractNumId w:val="31"/>
  </w:num>
  <w:num w:numId="4">
    <w:abstractNumId w:val="32"/>
  </w:num>
  <w:num w:numId="5">
    <w:abstractNumId w:val="18"/>
  </w:num>
  <w:num w:numId="6">
    <w:abstractNumId w:val="10"/>
  </w:num>
  <w:num w:numId="7">
    <w:abstractNumId w:val="25"/>
  </w:num>
  <w:num w:numId="8">
    <w:abstractNumId w:val="1"/>
  </w:num>
  <w:num w:numId="9">
    <w:abstractNumId w:val="22"/>
  </w:num>
  <w:num w:numId="10">
    <w:abstractNumId w:val="5"/>
  </w:num>
  <w:num w:numId="11">
    <w:abstractNumId w:val="19"/>
  </w:num>
  <w:num w:numId="12">
    <w:abstractNumId w:val="35"/>
  </w:num>
  <w:num w:numId="13">
    <w:abstractNumId w:val="6"/>
  </w:num>
  <w:num w:numId="14">
    <w:abstractNumId w:val="24"/>
  </w:num>
  <w:num w:numId="15">
    <w:abstractNumId w:val="12"/>
  </w:num>
  <w:num w:numId="16">
    <w:abstractNumId w:val="3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7"/>
  </w:num>
  <w:num w:numId="20">
    <w:abstractNumId w:val="9"/>
  </w:num>
  <w:num w:numId="21">
    <w:abstractNumId w:val="30"/>
  </w:num>
  <w:num w:numId="22">
    <w:abstractNumId w:val="34"/>
  </w:num>
  <w:num w:numId="23">
    <w:abstractNumId w:val="4"/>
  </w:num>
  <w:num w:numId="24">
    <w:abstractNumId w:val="20"/>
  </w:num>
  <w:num w:numId="25">
    <w:abstractNumId w:val="3"/>
  </w:num>
  <w:num w:numId="26">
    <w:abstractNumId w:val="7"/>
  </w:num>
  <w:num w:numId="27">
    <w:abstractNumId w:val="13"/>
  </w:num>
  <w:num w:numId="28">
    <w:abstractNumId w:val="11"/>
  </w:num>
  <w:num w:numId="29">
    <w:abstractNumId w:val="21"/>
  </w:num>
  <w:num w:numId="30">
    <w:abstractNumId w:val="14"/>
  </w:num>
  <w:num w:numId="31">
    <w:abstractNumId w:val="4"/>
  </w:num>
  <w:num w:numId="32">
    <w:abstractNumId w:val="15"/>
  </w:num>
  <w:num w:numId="33">
    <w:abstractNumId w:val="4"/>
  </w:num>
  <w:num w:numId="34">
    <w:abstractNumId w:val="36"/>
  </w:num>
  <w:num w:numId="35">
    <w:abstractNumId w:val="4"/>
  </w:num>
  <w:num w:numId="36">
    <w:abstractNumId w:val="26"/>
  </w:num>
  <w:num w:numId="3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FE"/>
    <w:rsid w:val="00011977"/>
    <w:rsid w:val="000214A9"/>
    <w:rsid w:val="0002597B"/>
    <w:rsid w:val="000308CC"/>
    <w:rsid w:val="00033B7E"/>
    <w:rsid w:val="00037D2F"/>
    <w:rsid w:val="00041952"/>
    <w:rsid w:val="00050AF8"/>
    <w:rsid w:val="0005453D"/>
    <w:rsid w:val="00056DB2"/>
    <w:rsid w:val="00066041"/>
    <w:rsid w:val="000823D8"/>
    <w:rsid w:val="000829DC"/>
    <w:rsid w:val="00092B67"/>
    <w:rsid w:val="00092D6F"/>
    <w:rsid w:val="00095263"/>
    <w:rsid w:val="000A7909"/>
    <w:rsid w:val="000B5F15"/>
    <w:rsid w:val="000B678F"/>
    <w:rsid w:val="000C3185"/>
    <w:rsid w:val="000C3EB9"/>
    <w:rsid w:val="000C40FF"/>
    <w:rsid w:val="000D0A84"/>
    <w:rsid w:val="000D294E"/>
    <w:rsid w:val="000D5E1F"/>
    <w:rsid w:val="000E0C88"/>
    <w:rsid w:val="000E1B99"/>
    <w:rsid w:val="000E4692"/>
    <w:rsid w:val="00100AD0"/>
    <w:rsid w:val="00100AE4"/>
    <w:rsid w:val="00105930"/>
    <w:rsid w:val="00112C9B"/>
    <w:rsid w:val="00117B0B"/>
    <w:rsid w:val="00126ADF"/>
    <w:rsid w:val="0013590A"/>
    <w:rsid w:val="00142BFC"/>
    <w:rsid w:val="00143495"/>
    <w:rsid w:val="001468BF"/>
    <w:rsid w:val="00150635"/>
    <w:rsid w:val="00160F79"/>
    <w:rsid w:val="00162215"/>
    <w:rsid w:val="001652FF"/>
    <w:rsid w:val="00172E62"/>
    <w:rsid w:val="00182B92"/>
    <w:rsid w:val="0018332D"/>
    <w:rsid w:val="0018542C"/>
    <w:rsid w:val="00186780"/>
    <w:rsid w:val="001B1B84"/>
    <w:rsid w:val="001B2FB5"/>
    <w:rsid w:val="001C1D48"/>
    <w:rsid w:val="001C2D5E"/>
    <w:rsid w:val="001D096E"/>
    <w:rsid w:val="001D609B"/>
    <w:rsid w:val="001D61C6"/>
    <w:rsid w:val="001D6546"/>
    <w:rsid w:val="001E7C15"/>
    <w:rsid w:val="001F21F4"/>
    <w:rsid w:val="001F568D"/>
    <w:rsid w:val="00210B94"/>
    <w:rsid w:val="002158A6"/>
    <w:rsid w:val="00223266"/>
    <w:rsid w:val="00230E74"/>
    <w:rsid w:val="00231EFE"/>
    <w:rsid w:val="002333DA"/>
    <w:rsid w:val="00235156"/>
    <w:rsid w:val="00267AB5"/>
    <w:rsid w:val="00272474"/>
    <w:rsid w:val="0027281D"/>
    <w:rsid w:val="0027361A"/>
    <w:rsid w:val="00276441"/>
    <w:rsid w:val="00276BCF"/>
    <w:rsid w:val="00280670"/>
    <w:rsid w:val="0029043C"/>
    <w:rsid w:val="00290676"/>
    <w:rsid w:val="002933A0"/>
    <w:rsid w:val="002969E7"/>
    <w:rsid w:val="00296EBD"/>
    <w:rsid w:val="002B0065"/>
    <w:rsid w:val="002B1731"/>
    <w:rsid w:val="002B5D4B"/>
    <w:rsid w:val="002C48F4"/>
    <w:rsid w:val="002C542E"/>
    <w:rsid w:val="002C5988"/>
    <w:rsid w:val="002D36CD"/>
    <w:rsid w:val="00313134"/>
    <w:rsid w:val="00327775"/>
    <w:rsid w:val="00334EE3"/>
    <w:rsid w:val="0033724E"/>
    <w:rsid w:val="0033773B"/>
    <w:rsid w:val="003423FC"/>
    <w:rsid w:val="00342874"/>
    <w:rsid w:val="00345040"/>
    <w:rsid w:val="0035799F"/>
    <w:rsid w:val="00363D3D"/>
    <w:rsid w:val="00371A47"/>
    <w:rsid w:val="00372890"/>
    <w:rsid w:val="00385638"/>
    <w:rsid w:val="00386DA0"/>
    <w:rsid w:val="0039488B"/>
    <w:rsid w:val="00397F01"/>
    <w:rsid w:val="003A7FC7"/>
    <w:rsid w:val="003C27FE"/>
    <w:rsid w:val="003C65A8"/>
    <w:rsid w:val="003D0DBD"/>
    <w:rsid w:val="003D640D"/>
    <w:rsid w:val="003E3CF1"/>
    <w:rsid w:val="004150D5"/>
    <w:rsid w:val="004153F3"/>
    <w:rsid w:val="00426E72"/>
    <w:rsid w:val="00433B1B"/>
    <w:rsid w:val="00437727"/>
    <w:rsid w:val="00450A9A"/>
    <w:rsid w:val="00450ED4"/>
    <w:rsid w:val="00456E2A"/>
    <w:rsid w:val="00462AD2"/>
    <w:rsid w:val="00472124"/>
    <w:rsid w:val="0047286A"/>
    <w:rsid w:val="00474F0B"/>
    <w:rsid w:val="0047704D"/>
    <w:rsid w:val="00484D6B"/>
    <w:rsid w:val="00494F09"/>
    <w:rsid w:val="0049630B"/>
    <w:rsid w:val="00497F53"/>
    <w:rsid w:val="004A752E"/>
    <w:rsid w:val="004B333A"/>
    <w:rsid w:val="004B6444"/>
    <w:rsid w:val="004C11EF"/>
    <w:rsid w:val="004C1CB6"/>
    <w:rsid w:val="004C3836"/>
    <w:rsid w:val="004D2082"/>
    <w:rsid w:val="004D3F9C"/>
    <w:rsid w:val="004D7B04"/>
    <w:rsid w:val="004E601B"/>
    <w:rsid w:val="004F1844"/>
    <w:rsid w:val="004F2125"/>
    <w:rsid w:val="004F515E"/>
    <w:rsid w:val="005000E7"/>
    <w:rsid w:val="005105D2"/>
    <w:rsid w:val="00524AA2"/>
    <w:rsid w:val="00525E9D"/>
    <w:rsid w:val="00543AF0"/>
    <w:rsid w:val="0054648B"/>
    <w:rsid w:val="00547B41"/>
    <w:rsid w:val="00560334"/>
    <w:rsid w:val="005640F9"/>
    <w:rsid w:val="00564CD8"/>
    <w:rsid w:val="0058111D"/>
    <w:rsid w:val="00582F4D"/>
    <w:rsid w:val="00586F80"/>
    <w:rsid w:val="00590AFF"/>
    <w:rsid w:val="005A4D46"/>
    <w:rsid w:val="005B07C3"/>
    <w:rsid w:val="005B682E"/>
    <w:rsid w:val="005C13E5"/>
    <w:rsid w:val="005C1E29"/>
    <w:rsid w:val="005C37E2"/>
    <w:rsid w:val="005C74F5"/>
    <w:rsid w:val="005D2EDD"/>
    <w:rsid w:val="005E266A"/>
    <w:rsid w:val="005F0883"/>
    <w:rsid w:val="005F39E8"/>
    <w:rsid w:val="005F715A"/>
    <w:rsid w:val="005F7EEF"/>
    <w:rsid w:val="00600DC8"/>
    <w:rsid w:val="00601AF8"/>
    <w:rsid w:val="00604505"/>
    <w:rsid w:val="00611DF4"/>
    <w:rsid w:val="006130C6"/>
    <w:rsid w:val="00613584"/>
    <w:rsid w:val="00616328"/>
    <w:rsid w:val="00620991"/>
    <w:rsid w:val="00641D7F"/>
    <w:rsid w:val="006421CF"/>
    <w:rsid w:val="00644A06"/>
    <w:rsid w:val="00655480"/>
    <w:rsid w:val="006646CA"/>
    <w:rsid w:val="00674730"/>
    <w:rsid w:val="00675844"/>
    <w:rsid w:val="006A5857"/>
    <w:rsid w:val="006B6A6D"/>
    <w:rsid w:val="006C00DF"/>
    <w:rsid w:val="006C6734"/>
    <w:rsid w:val="006D1693"/>
    <w:rsid w:val="006D1EEA"/>
    <w:rsid w:val="006D294C"/>
    <w:rsid w:val="006E047F"/>
    <w:rsid w:val="006E2E0C"/>
    <w:rsid w:val="006F1F95"/>
    <w:rsid w:val="007137F9"/>
    <w:rsid w:val="00713FE3"/>
    <w:rsid w:val="007216DE"/>
    <w:rsid w:val="00721B2A"/>
    <w:rsid w:val="0072242D"/>
    <w:rsid w:val="00732B4B"/>
    <w:rsid w:val="007453D0"/>
    <w:rsid w:val="00764AE9"/>
    <w:rsid w:val="00766909"/>
    <w:rsid w:val="00766F64"/>
    <w:rsid w:val="007728CC"/>
    <w:rsid w:val="00773723"/>
    <w:rsid w:val="00776FD3"/>
    <w:rsid w:val="007834C6"/>
    <w:rsid w:val="00786324"/>
    <w:rsid w:val="007876B2"/>
    <w:rsid w:val="00787FF8"/>
    <w:rsid w:val="00796583"/>
    <w:rsid w:val="007A00BA"/>
    <w:rsid w:val="007B10E0"/>
    <w:rsid w:val="007B5090"/>
    <w:rsid w:val="007D1C86"/>
    <w:rsid w:val="007D2CE4"/>
    <w:rsid w:val="007D2FAC"/>
    <w:rsid w:val="007D42A9"/>
    <w:rsid w:val="007D5D91"/>
    <w:rsid w:val="007E2F23"/>
    <w:rsid w:val="007F1BF7"/>
    <w:rsid w:val="008024FF"/>
    <w:rsid w:val="00802A1D"/>
    <w:rsid w:val="00806433"/>
    <w:rsid w:val="00807731"/>
    <w:rsid w:val="0081444F"/>
    <w:rsid w:val="00826E40"/>
    <w:rsid w:val="00853EE8"/>
    <w:rsid w:val="00855A17"/>
    <w:rsid w:val="008633D7"/>
    <w:rsid w:val="00870D8A"/>
    <w:rsid w:val="008724BC"/>
    <w:rsid w:val="00890671"/>
    <w:rsid w:val="00894673"/>
    <w:rsid w:val="008A074A"/>
    <w:rsid w:val="008A1F9D"/>
    <w:rsid w:val="008A3CCA"/>
    <w:rsid w:val="008C16EA"/>
    <w:rsid w:val="008C2D5A"/>
    <w:rsid w:val="008C467E"/>
    <w:rsid w:val="008C4ECB"/>
    <w:rsid w:val="008C7155"/>
    <w:rsid w:val="008D0B37"/>
    <w:rsid w:val="008D0C4A"/>
    <w:rsid w:val="008D151D"/>
    <w:rsid w:val="008D1554"/>
    <w:rsid w:val="008D4303"/>
    <w:rsid w:val="008D6F46"/>
    <w:rsid w:val="008E4289"/>
    <w:rsid w:val="008F5333"/>
    <w:rsid w:val="00910EF7"/>
    <w:rsid w:val="00916175"/>
    <w:rsid w:val="009161CB"/>
    <w:rsid w:val="009228EF"/>
    <w:rsid w:val="00924473"/>
    <w:rsid w:val="0092455B"/>
    <w:rsid w:val="009251FA"/>
    <w:rsid w:val="0092795D"/>
    <w:rsid w:val="0093699E"/>
    <w:rsid w:val="00946558"/>
    <w:rsid w:val="009506DB"/>
    <w:rsid w:val="009529E4"/>
    <w:rsid w:val="009579D1"/>
    <w:rsid w:val="00957D40"/>
    <w:rsid w:val="00960945"/>
    <w:rsid w:val="00963804"/>
    <w:rsid w:val="00965410"/>
    <w:rsid w:val="00975FD2"/>
    <w:rsid w:val="00981E27"/>
    <w:rsid w:val="00982DBB"/>
    <w:rsid w:val="00987288"/>
    <w:rsid w:val="0099065D"/>
    <w:rsid w:val="00993980"/>
    <w:rsid w:val="009952C1"/>
    <w:rsid w:val="009A6D24"/>
    <w:rsid w:val="009B1523"/>
    <w:rsid w:val="009B1DFB"/>
    <w:rsid w:val="009C5AD8"/>
    <w:rsid w:val="009D1D01"/>
    <w:rsid w:val="009E0F4F"/>
    <w:rsid w:val="009E4CDD"/>
    <w:rsid w:val="009F19F8"/>
    <w:rsid w:val="00A07BFA"/>
    <w:rsid w:val="00A161C1"/>
    <w:rsid w:val="00A21933"/>
    <w:rsid w:val="00A33AFD"/>
    <w:rsid w:val="00A34C5C"/>
    <w:rsid w:val="00A34CBE"/>
    <w:rsid w:val="00A4512E"/>
    <w:rsid w:val="00A51A3C"/>
    <w:rsid w:val="00A55805"/>
    <w:rsid w:val="00A570CE"/>
    <w:rsid w:val="00A61763"/>
    <w:rsid w:val="00A63DFA"/>
    <w:rsid w:val="00A75038"/>
    <w:rsid w:val="00A820A2"/>
    <w:rsid w:val="00A960A0"/>
    <w:rsid w:val="00AA1CA0"/>
    <w:rsid w:val="00AA51E9"/>
    <w:rsid w:val="00AA676E"/>
    <w:rsid w:val="00AB26A9"/>
    <w:rsid w:val="00AB2F9E"/>
    <w:rsid w:val="00AC1100"/>
    <w:rsid w:val="00AC1969"/>
    <w:rsid w:val="00AC3424"/>
    <w:rsid w:val="00AE37A9"/>
    <w:rsid w:val="00AE3F5B"/>
    <w:rsid w:val="00AE60AB"/>
    <w:rsid w:val="00AF04F4"/>
    <w:rsid w:val="00AF05E8"/>
    <w:rsid w:val="00AF4501"/>
    <w:rsid w:val="00AF6A05"/>
    <w:rsid w:val="00B031F1"/>
    <w:rsid w:val="00B05C5A"/>
    <w:rsid w:val="00B124C0"/>
    <w:rsid w:val="00B16481"/>
    <w:rsid w:val="00B217FA"/>
    <w:rsid w:val="00B218CB"/>
    <w:rsid w:val="00B2262A"/>
    <w:rsid w:val="00B24620"/>
    <w:rsid w:val="00B2709B"/>
    <w:rsid w:val="00B30543"/>
    <w:rsid w:val="00B417F1"/>
    <w:rsid w:val="00B45B6C"/>
    <w:rsid w:val="00B52765"/>
    <w:rsid w:val="00B53130"/>
    <w:rsid w:val="00B56674"/>
    <w:rsid w:val="00B62556"/>
    <w:rsid w:val="00B62DB0"/>
    <w:rsid w:val="00B6476C"/>
    <w:rsid w:val="00B708C0"/>
    <w:rsid w:val="00B70A7C"/>
    <w:rsid w:val="00B71214"/>
    <w:rsid w:val="00B76F60"/>
    <w:rsid w:val="00B83386"/>
    <w:rsid w:val="00B90DFE"/>
    <w:rsid w:val="00B92814"/>
    <w:rsid w:val="00B953BB"/>
    <w:rsid w:val="00BA0E52"/>
    <w:rsid w:val="00BA3A26"/>
    <w:rsid w:val="00BA55E6"/>
    <w:rsid w:val="00BA65C7"/>
    <w:rsid w:val="00BB29C8"/>
    <w:rsid w:val="00BB6A0B"/>
    <w:rsid w:val="00BB6DE2"/>
    <w:rsid w:val="00BC74AC"/>
    <w:rsid w:val="00BC77CE"/>
    <w:rsid w:val="00BD3D1C"/>
    <w:rsid w:val="00BD5F9B"/>
    <w:rsid w:val="00BE1464"/>
    <w:rsid w:val="00BE225B"/>
    <w:rsid w:val="00BE3C29"/>
    <w:rsid w:val="00BE4D61"/>
    <w:rsid w:val="00BF0D45"/>
    <w:rsid w:val="00BF3796"/>
    <w:rsid w:val="00C028DA"/>
    <w:rsid w:val="00C05E58"/>
    <w:rsid w:val="00C22B65"/>
    <w:rsid w:val="00C22ECD"/>
    <w:rsid w:val="00C275BB"/>
    <w:rsid w:val="00C305A9"/>
    <w:rsid w:val="00C31C5B"/>
    <w:rsid w:val="00C3249A"/>
    <w:rsid w:val="00C35034"/>
    <w:rsid w:val="00C417C7"/>
    <w:rsid w:val="00C43B31"/>
    <w:rsid w:val="00C44970"/>
    <w:rsid w:val="00C45D4B"/>
    <w:rsid w:val="00C51D51"/>
    <w:rsid w:val="00C53278"/>
    <w:rsid w:val="00C57D3A"/>
    <w:rsid w:val="00C65906"/>
    <w:rsid w:val="00C65B79"/>
    <w:rsid w:val="00C66708"/>
    <w:rsid w:val="00C677F4"/>
    <w:rsid w:val="00C737F5"/>
    <w:rsid w:val="00C74A11"/>
    <w:rsid w:val="00C76A39"/>
    <w:rsid w:val="00C8286A"/>
    <w:rsid w:val="00C84125"/>
    <w:rsid w:val="00C85352"/>
    <w:rsid w:val="00C90775"/>
    <w:rsid w:val="00C95C49"/>
    <w:rsid w:val="00CA2A6A"/>
    <w:rsid w:val="00CB7FEE"/>
    <w:rsid w:val="00CC1296"/>
    <w:rsid w:val="00CC4CAF"/>
    <w:rsid w:val="00CC5972"/>
    <w:rsid w:val="00CE6B7D"/>
    <w:rsid w:val="00CF1BAF"/>
    <w:rsid w:val="00CF2B98"/>
    <w:rsid w:val="00CF40D8"/>
    <w:rsid w:val="00CF42AF"/>
    <w:rsid w:val="00D02EB1"/>
    <w:rsid w:val="00D06C50"/>
    <w:rsid w:val="00D103E6"/>
    <w:rsid w:val="00D11358"/>
    <w:rsid w:val="00D11421"/>
    <w:rsid w:val="00D1161B"/>
    <w:rsid w:val="00D21DC3"/>
    <w:rsid w:val="00D22170"/>
    <w:rsid w:val="00D24B86"/>
    <w:rsid w:val="00D2699F"/>
    <w:rsid w:val="00D309B6"/>
    <w:rsid w:val="00D32615"/>
    <w:rsid w:val="00D3264D"/>
    <w:rsid w:val="00D355C9"/>
    <w:rsid w:val="00D36EEB"/>
    <w:rsid w:val="00D57D4E"/>
    <w:rsid w:val="00D70493"/>
    <w:rsid w:val="00D76947"/>
    <w:rsid w:val="00D77D74"/>
    <w:rsid w:val="00D87687"/>
    <w:rsid w:val="00D927E6"/>
    <w:rsid w:val="00DA2AB7"/>
    <w:rsid w:val="00DA5066"/>
    <w:rsid w:val="00DA55FF"/>
    <w:rsid w:val="00DA5BC8"/>
    <w:rsid w:val="00DA637A"/>
    <w:rsid w:val="00DA7D0C"/>
    <w:rsid w:val="00DB7FEC"/>
    <w:rsid w:val="00DC2C4A"/>
    <w:rsid w:val="00DD6BE6"/>
    <w:rsid w:val="00DD7C28"/>
    <w:rsid w:val="00DE0D2B"/>
    <w:rsid w:val="00DE18C1"/>
    <w:rsid w:val="00DE777C"/>
    <w:rsid w:val="00DF0512"/>
    <w:rsid w:val="00E108CC"/>
    <w:rsid w:val="00E11CBF"/>
    <w:rsid w:val="00E126BE"/>
    <w:rsid w:val="00E14FA3"/>
    <w:rsid w:val="00E21F38"/>
    <w:rsid w:val="00E360C5"/>
    <w:rsid w:val="00E4160B"/>
    <w:rsid w:val="00E548F7"/>
    <w:rsid w:val="00E60A32"/>
    <w:rsid w:val="00E73714"/>
    <w:rsid w:val="00E73D67"/>
    <w:rsid w:val="00E752D2"/>
    <w:rsid w:val="00E75908"/>
    <w:rsid w:val="00E7650C"/>
    <w:rsid w:val="00E77C9D"/>
    <w:rsid w:val="00E852EE"/>
    <w:rsid w:val="00E85579"/>
    <w:rsid w:val="00E86817"/>
    <w:rsid w:val="00E949D2"/>
    <w:rsid w:val="00EA043C"/>
    <w:rsid w:val="00EA1BB1"/>
    <w:rsid w:val="00EA3AA3"/>
    <w:rsid w:val="00EB19C3"/>
    <w:rsid w:val="00EC22B5"/>
    <w:rsid w:val="00EC30B7"/>
    <w:rsid w:val="00EC3A52"/>
    <w:rsid w:val="00EC7B4A"/>
    <w:rsid w:val="00ED0557"/>
    <w:rsid w:val="00ED442E"/>
    <w:rsid w:val="00EE31BC"/>
    <w:rsid w:val="00EF578C"/>
    <w:rsid w:val="00EF74A7"/>
    <w:rsid w:val="00EF74CA"/>
    <w:rsid w:val="00EF793F"/>
    <w:rsid w:val="00F05019"/>
    <w:rsid w:val="00F060A0"/>
    <w:rsid w:val="00F14FC5"/>
    <w:rsid w:val="00F16032"/>
    <w:rsid w:val="00F2059A"/>
    <w:rsid w:val="00F23BA5"/>
    <w:rsid w:val="00F329CB"/>
    <w:rsid w:val="00F35934"/>
    <w:rsid w:val="00F35E68"/>
    <w:rsid w:val="00F36107"/>
    <w:rsid w:val="00F365A7"/>
    <w:rsid w:val="00F44388"/>
    <w:rsid w:val="00F47726"/>
    <w:rsid w:val="00F51726"/>
    <w:rsid w:val="00F52BAE"/>
    <w:rsid w:val="00F530CF"/>
    <w:rsid w:val="00F6268B"/>
    <w:rsid w:val="00F64F7F"/>
    <w:rsid w:val="00F8305C"/>
    <w:rsid w:val="00F90480"/>
    <w:rsid w:val="00F90E3F"/>
    <w:rsid w:val="00F93FB0"/>
    <w:rsid w:val="00FA4803"/>
    <w:rsid w:val="00FA62E8"/>
    <w:rsid w:val="00FA6800"/>
    <w:rsid w:val="00FA6E0D"/>
    <w:rsid w:val="00FA7C2C"/>
    <w:rsid w:val="00FA7DBD"/>
    <w:rsid w:val="00FB0C9E"/>
    <w:rsid w:val="00FB4272"/>
    <w:rsid w:val="00FC1D5D"/>
    <w:rsid w:val="00FE1B69"/>
    <w:rsid w:val="00FE4344"/>
    <w:rsid w:val="00FE4B1A"/>
    <w:rsid w:val="00FF0791"/>
    <w:rsid w:val="00FF1CA8"/>
    <w:rsid w:val="00FF253C"/>
    <w:rsid w:val="00FF4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080C32"/>
  <w15:docId w15:val="{20E08F20-5D03-4878-B4BB-8539F24F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27FE"/>
    <w:pPr>
      <w:jc w:val="both"/>
    </w:pPr>
    <w:rPr>
      <w:sz w:val="24"/>
    </w:rPr>
  </w:style>
  <w:style w:type="paragraph" w:styleId="Nadpis1">
    <w:name w:val="heading 1"/>
    <w:basedOn w:val="Normln"/>
    <w:next w:val="Normln"/>
    <w:link w:val="Nadpis1Char"/>
    <w:qFormat/>
    <w:rsid w:val="003C27FE"/>
    <w:pPr>
      <w:keepNext/>
      <w:jc w:val="center"/>
      <w:outlineLvl w:val="0"/>
    </w:pPr>
    <w:rPr>
      <w:b/>
      <w:sz w:val="40"/>
      <w:lang w:val="x-none" w:eastAsia="x-none"/>
    </w:rPr>
  </w:style>
  <w:style w:type="paragraph" w:styleId="Nadpis3">
    <w:name w:val="heading 3"/>
    <w:basedOn w:val="Normln"/>
    <w:next w:val="Normln"/>
    <w:qFormat/>
    <w:rsid w:val="003C27FE"/>
    <w:pPr>
      <w:keepNext/>
      <w:jc w:val="center"/>
      <w:outlineLvl w:val="2"/>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C27FE"/>
    <w:pPr>
      <w:tabs>
        <w:tab w:val="center" w:pos="4536"/>
        <w:tab w:val="right" w:pos="9072"/>
      </w:tabs>
    </w:pPr>
  </w:style>
  <w:style w:type="paragraph" w:styleId="Seznam">
    <w:name w:val="List"/>
    <w:basedOn w:val="Normln"/>
    <w:rsid w:val="003C27FE"/>
    <w:pPr>
      <w:numPr>
        <w:numId w:val="1"/>
      </w:numPr>
    </w:pPr>
  </w:style>
  <w:style w:type="character" w:styleId="slostrnky">
    <w:name w:val="page number"/>
    <w:basedOn w:val="Standardnpsmoodstavce"/>
    <w:rsid w:val="003C27FE"/>
  </w:style>
  <w:style w:type="paragraph" w:styleId="Zkladntext">
    <w:name w:val="Body Text"/>
    <w:basedOn w:val="Normln"/>
    <w:link w:val="ZkladntextChar"/>
    <w:rsid w:val="003C27FE"/>
    <w:pPr>
      <w:widowControl w:val="0"/>
    </w:pPr>
    <w:rPr>
      <w:snapToGrid w:val="0"/>
      <w:color w:val="000000"/>
    </w:rPr>
  </w:style>
  <w:style w:type="character" w:styleId="Hypertextovodkaz">
    <w:name w:val="Hyperlink"/>
    <w:rsid w:val="003C27FE"/>
    <w:rPr>
      <w:color w:val="0000FF"/>
      <w:u w:val="single"/>
    </w:rPr>
  </w:style>
  <w:style w:type="paragraph" w:styleId="Zkladntextodsazen">
    <w:name w:val="Body Text Indent"/>
    <w:basedOn w:val="Normln"/>
    <w:rsid w:val="004B333A"/>
    <w:pPr>
      <w:spacing w:after="120"/>
      <w:ind w:left="283"/>
    </w:pPr>
  </w:style>
  <w:style w:type="paragraph" w:styleId="Zhlav">
    <w:name w:val="header"/>
    <w:basedOn w:val="Normln"/>
    <w:rsid w:val="00296EBD"/>
    <w:pPr>
      <w:tabs>
        <w:tab w:val="center" w:pos="4536"/>
        <w:tab w:val="right" w:pos="9072"/>
      </w:tabs>
      <w:jc w:val="left"/>
    </w:pPr>
    <w:rPr>
      <w:szCs w:val="24"/>
    </w:rPr>
  </w:style>
  <w:style w:type="paragraph" w:customStyle="1" w:styleId="Pedformtovantext">
    <w:name w:val="Předformátovaný text"/>
    <w:basedOn w:val="Normln"/>
    <w:rsid w:val="003423FC"/>
    <w:pPr>
      <w:widowControl w:val="0"/>
      <w:suppressAutoHyphens/>
      <w:jc w:val="left"/>
    </w:pPr>
    <w:rPr>
      <w:rFonts w:ascii="Courier New" w:eastAsia="Courier New" w:hAnsi="Courier New" w:cs="Courier New"/>
      <w:sz w:val="20"/>
    </w:rPr>
  </w:style>
  <w:style w:type="paragraph" w:customStyle="1" w:styleId="Zkladntext31">
    <w:name w:val="Základní text 31"/>
    <w:basedOn w:val="Normln"/>
    <w:rsid w:val="00B70A7C"/>
    <w:pPr>
      <w:suppressAutoHyphens/>
      <w:spacing w:after="120"/>
    </w:pPr>
    <w:rPr>
      <w:sz w:val="16"/>
      <w:szCs w:val="16"/>
      <w:lang w:eastAsia="ar-SA"/>
    </w:rPr>
  </w:style>
  <w:style w:type="character" w:customStyle="1" w:styleId="Nadpis1Char">
    <w:name w:val="Nadpis 1 Char"/>
    <w:link w:val="Nadpis1"/>
    <w:rsid w:val="00D57D4E"/>
    <w:rPr>
      <w:b/>
      <w:sz w:val="40"/>
    </w:rPr>
  </w:style>
  <w:style w:type="paragraph" w:styleId="Zkladntext3">
    <w:name w:val="Body Text 3"/>
    <w:basedOn w:val="Normln"/>
    <w:link w:val="Zkladntext3Char"/>
    <w:rsid w:val="00D57D4E"/>
    <w:pPr>
      <w:spacing w:after="120"/>
    </w:pPr>
    <w:rPr>
      <w:sz w:val="16"/>
      <w:szCs w:val="16"/>
    </w:rPr>
  </w:style>
  <w:style w:type="character" w:customStyle="1" w:styleId="Zkladntext3Char">
    <w:name w:val="Základní text 3 Char"/>
    <w:link w:val="Zkladntext3"/>
    <w:rsid w:val="00D57D4E"/>
    <w:rPr>
      <w:sz w:val="16"/>
      <w:szCs w:val="16"/>
    </w:rPr>
  </w:style>
  <w:style w:type="paragraph" w:styleId="Odstavecseseznamem">
    <w:name w:val="List Paragraph"/>
    <w:basedOn w:val="Normln"/>
    <w:uiPriority w:val="34"/>
    <w:qFormat/>
    <w:rsid w:val="009529E4"/>
    <w:pPr>
      <w:ind w:left="720"/>
      <w:contextualSpacing/>
    </w:pPr>
  </w:style>
  <w:style w:type="character" w:customStyle="1" w:styleId="ZkladntextChar">
    <w:name w:val="Základní text Char"/>
    <w:link w:val="Zkladntext"/>
    <w:rsid w:val="00E4160B"/>
    <w:rPr>
      <w:snapToGrid w:val="0"/>
      <w:color w:val="000000"/>
      <w:sz w:val="24"/>
    </w:rPr>
  </w:style>
  <w:style w:type="paragraph" w:customStyle="1" w:styleId="nadpisvesmlouvch">
    <w:name w:val="nadpis ve smlouvách"/>
    <w:basedOn w:val="Normln"/>
    <w:qFormat/>
    <w:rsid w:val="00BB29C8"/>
    <w:pPr>
      <w:jc w:val="center"/>
    </w:pPr>
    <w:rPr>
      <w:rFonts w:asciiTheme="minorHAnsi" w:hAnsiTheme="minorHAnsi"/>
      <w:b/>
      <w:sz w:val="22"/>
      <w:szCs w:val="22"/>
    </w:rPr>
  </w:style>
  <w:style w:type="paragraph" w:styleId="Zkladntext2">
    <w:name w:val="Body Text 2"/>
    <w:basedOn w:val="Normln"/>
    <w:link w:val="Zkladntext2Char"/>
    <w:rsid w:val="00BB29C8"/>
    <w:pPr>
      <w:spacing w:after="120" w:line="480" w:lineRule="auto"/>
    </w:pPr>
  </w:style>
  <w:style w:type="character" w:customStyle="1" w:styleId="Zkladntext2Char">
    <w:name w:val="Základní text 2 Char"/>
    <w:basedOn w:val="Standardnpsmoodstavce"/>
    <w:link w:val="Zkladntext2"/>
    <w:rsid w:val="00BB29C8"/>
    <w:rPr>
      <w:sz w:val="24"/>
    </w:rPr>
  </w:style>
  <w:style w:type="paragraph" w:styleId="Textbubliny">
    <w:name w:val="Balloon Text"/>
    <w:basedOn w:val="Normln"/>
    <w:link w:val="TextbublinyChar"/>
    <w:semiHidden/>
    <w:unhideWhenUsed/>
    <w:rsid w:val="0033724E"/>
    <w:rPr>
      <w:rFonts w:ascii="Tahoma" w:hAnsi="Tahoma" w:cs="Tahoma"/>
      <w:sz w:val="16"/>
      <w:szCs w:val="16"/>
    </w:rPr>
  </w:style>
  <w:style w:type="character" w:customStyle="1" w:styleId="TextbublinyChar">
    <w:name w:val="Text bubliny Char"/>
    <w:basedOn w:val="Standardnpsmoodstavce"/>
    <w:link w:val="Textbubliny"/>
    <w:semiHidden/>
    <w:rsid w:val="0033724E"/>
    <w:rPr>
      <w:rFonts w:ascii="Tahoma" w:hAnsi="Tahoma" w:cs="Tahoma"/>
      <w:sz w:val="16"/>
      <w:szCs w:val="16"/>
    </w:rPr>
  </w:style>
  <w:style w:type="paragraph" w:styleId="Bezmezer">
    <w:name w:val="No Spacing"/>
    <w:uiPriority w:val="1"/>
    <w:qFormat/>
    <w:rsid w:val="0049630B"/>
    <w:rPr>
      <w:rFonts w:asciiTheme="minorHAnsi" w:eastAsiaTheme="minorHAnsi" w:hAnsiTheme="minorHAnsi" w:cstheme="minorBidi"/>
      <w:sz w:val="22"/>
      <w:szCs w:val="22"/>
      <w:lang w:eastAsia="en-US"/>
    </w:rPr>
  </w:style>
  <w:style w:type="paragraph" w:styleId="FormtovanvHTML">
    <w:name w:val="HTML Preformatted"/>
    <w:basedOn w:val="Normln"/>
    <w:link w:val="FormtovanvHTMLChar"/>
    <w:uiPriority w:val="99"/>
    <w:unhideWhenUsed/>
    <w:rsid w:val="009F1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FormtovanvHTMLChar">
    <w:name w:val="Formátovaný v HTML Char"/>
    <w:basedOn w:val="Standardnpsmoodstavce"/>
    <w:link w:val="FormtovanvHTML"/>
    <w:uiPriority w:val="99"/>
    <w:rsid w:val="009F19F8"/>
    <w:rPr>
      <w:rFonts w:ascii="Courier New" w:hAnsi="Courier New" w:cs="Courier New"/>
    </w:rPr>
  </w:style>
  <w:style w:type="character" w:customStyle="1" w:styleId="Internetovodkaz">
    <w:name w:val="Internetový odkaz"/>
    <w:rsid w:val="00E77C9D"/>
    <w:rPr>
      <w:color w:val="0000FF"/>
      <w:u w:val="single"/>
    </w:rPr>
  </w:style>
  <w:style w:type="character" w:styleId="Odkaznakoment">
    <w:name w:val="annotation reference"/>
    <w:basedOn w:val="Standardnpsmoodstavce"/>
    <w:semiHidden/>
    <w:unhideWhenUsed/>
    <w:rsid w:val="00A33AFD"/>
    <w:rPr>
      <w:sz w:val="16"/>
      <w:szCs w:val="16"/>
    </w:rPr>
  </w:style>
  <w:style w:type="paragraph" w:styleId="Textkomente">
    <w:name w:val="annotation text"/>
    <w:basedOn w:val="Normln"/>
    <w:link w:val="TextkomenteChar"/>
    <w:semiHidden/>
    <w:unhideWhenUsed/>
    <w:rsid w:val="00A33AFD"/>
    <w:rPr>
      <w:sz w:val="20"/>
    </w:rPr>
  </w:style>
  <w:style w:type="character" w:customStyle="1" w:styleId="TextkomenteChar">
    <w:name w:val="Text komentáře Char"/>
    <w:basedOn w:val="Standardnpsmoodstavce"/>
    <w:link w:val="Textkomente"/>
    <w:semiHidden/>
    <w:rsid w:val="00A33AFD"/>
  </w:style>
  <w:style w:type="paragraph" w:styleId="Pedmtkomente">
    <w:name w:val="annotation subject"/>
    <w:basedOn w:val="Textkomente"/>
    <w:next w:val="Textkomente"/>
    <w:link w:val="PedmtkomenteChar"/>
    <w:semiHidden/>
    <w:unhideWhenUsed/>
    <w:rsid w:val="00A33AFD"/>
    <w:rPr>
      <w:b/>
      <w:bCs/>
    </w:rPr>
  </w:style>
  <w:style w:type="character" w:customStyle="1" w:styleId="PedmtkomenteChar">
    <w:name w:val="Předmět komentáře Char"/>
    <w:basedOn w:val="TextkomenteChar"/>
    <w:link w:val="Pedmtkomente"/>
    <w:semiHidden/>
    <w:rsid w:val="00A33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2959">
      <w:bodyDiv w:val="1"/>
      <w:marLeft w:val="0"/>
      <w:marRight w:val="0"/>
      <w:marTop w:val="0"/>
      <w:marBottom w:val="0"/>
      <w:divBdr>
        <w:top w:val="none" w:sz="0" w:space="0" w:color="auto"/>
        <w:left w:val="none" w:sz="0" w:space="0" w:color="auto"/>
        <w:bottom w:val="none" w:sz="0" w:space="0" w:color="auto"/>
        <w:right w:val="none" w:sz="0" w:space="0" w:color="auto"/>
      </w:divBdr>
    </w:div>
    <w:div w:id="635842549">
      <w:bodyDiv w:val="1"/>
      <w:marLeft w:val="0"/>
      <w:marRight w:val="0"/>
      <w:marTop w:val="0"/>
      <w:marBottom w:val="0"/>
      <w:divBdr>
        <w:top w:val="none" w:sz="0" w:space="0" w:color="auto"/>
        <w:left w:val="none" w:sz="0" w:space="0" w:color="auto"/>
        <w:bottom w:val="none" w:sz="0" w:space="0" w:color="auto"/>
        <w:right w:val="none" w:sz="0" w:space="0" w:color="auto"/>
      </w:divBdr>
    </w:div>
    <w:div w:id="809246478">
      <w:bodyDiv w:val="1"/>
      <w:marLeft w:val="0"/>
      <w:marRight w:val="0"/>
      <w:marTop w:val="0"/>
      <w:marBottom w:val="0"/>
      <w:divBdr>
        <w:top w:val="none" w:sz="0" w:space="0" w:color="auto"/>
        <w:left w:val="none" w:sz="0" w:space="0" w:color="auto"/>
        <w:bottom w:val="none" w:sz="0" w:space="0" w:color="auto"/>
        <w:right w:val="none" w:sz="0" w:space="0" w:color="auto"/>
      </w:divBdr>
    </w:div>
    <w:div w:id="158533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Fyzick&#225;_oso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s.wikipedia.org/wiki/Osobn&#237;_&#250;da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5CCD-4265-4E5A-B081-673E0FBC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2584</Words>
  <Characters>15818</Characters>
  <Application>Microsoft Office Word</Application>
  <DocSecurity>0</DocSecurity>
  <Lines>131</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POSKYTOVÁNÍ  SLUŽEB</vt:lpstr>
      <vt:lpstr>SMLOUVA  O  POSKYTOVÁNÍ  SLUŽEB</vt:lpstr>
    </vt:vector>
  </TitlesOfParts>
  <Company>BKOM</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creator>Sedláková Markéta, JUDr.</dc:creator>
  <cp:lastModifiedBy>Ondřej Šrámek</cp:lastModifiedBy>
  <cp:revision>6</cp:revision>
  <cp:lastPrinted>2018-09-11T08:04:00Z</cp:lastPrinted>
  <dcterms:created xsi:type="dcterms:W3CDTF">2018-09-10T13:56:00Z</dcterms:created>
  <dcterms:modified xsi:type="dcterms:W3CDTF">2018-09-11T11:34:00Z</dcterms:modified>
</cp:coreProperties>
</file>