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8827"/>
      </w:tblGrid>
      <w:tr w:rsidR="004A2A2D" w:rsidRPr="003933A7" w:rsidTr="001F182D">
        <w:trPr>
          <w:trHeight w:val="280"/>
        </w:trPr>
        <w:tc>
          <w:tcPr>
            <w:tcW w:w="8827" w:type="dxa"/>
          </w:tcPr>
          <w:p w:rsidR="004A2A2D" w:rsidRPr="00221765" w:rsidRDefault="004A2A2D" w:rsidP="001F182D">
            <w:pPr>
              <w:pStyle w:val="Normlnodsazen"/>
              <w:framePr w:hSpace="142" w:wrap="around" w:vAnchor="page" w:hAnchor="page" w:x="1509" w:y="4106"/>
              <w:ind w:left="0"/>
              <w:jc w:val="center"/>
              <w:rPr>
                <w:rFonts w:cs="Arial"/>
                <w:sz w:val="28"/>
              </w:rPr>
            </w:pPr>
          </w:p>
        </w:tc>
      </w:tr>
      <w:tr w:rsidR="003B28F3" w:rsidRPr="003933A7" w:rsidTr="001F182D">
        <w:trPr>
          <w:trHeight w:val="705"/>
        </w:trPr>
        <w:tc>
          <w:tcPr>
            <w:tcW w:w="8827" w:type="dxa"/>
          </w:tcPr>
          <w:p w:rsidR="003B28F3" w:rsidRPr="00705110" w:rsidRDefault="003B28F3" w:rsidP="003B28F3">
            <w:pPr>
              <w:framePr w:hSpace="142" w:wrap="around" w:vAnchor="page" w:hAnchor="page" w:x="1509" w:y="4106"/>
              <w:contextualSpacing/>
              <w:jc w:val="center"/>
              <w:rPr>
                <w:rFonts w:cs="Arial"/>
                <w:b/>
                <w:sz w:val="40"/>
                <w:szCs w:val="40"/>
              </w:rPr>
            </w:pPr>
            <w:r w:rsidRPr="00705110">
              <w:rPr>
                <w:rFonts w:cs="Arial"/>
                <w:b/>
                <w:sz w:val="40"/>
                <w:szCs w:val="40"/>
              </w:rPr>
              <w:t xml:space="preserve">STAVEBNÍ ÚPRAVY INTERIÉRU UBYTOVACÍHO BLOKU </w:t>
            </w:r>
          </w:p>
          <w:p w:rsidR="003B28F3" w:rsidRDefault="003B28F3" w:rsidP="003B28F3">
            <w:pPr>
              <w:framePr w:hSpace="142" w:wrap="around" w:vAnchor="page" w:hAnchor="page" w:x="1509" w:y="4106"/>
              <w:contextualSpacing/>
              <w:jc w:val="center"/>
              <w:rPr>
                <w:rFonts w:cs="Arial"/>
                <w:b/>
                <w:sz w:val="40"/>
                <w:szCs w:val="40"/>
              </w:rPr>
            </w:pPr>
            <w:r w:rsidRPr="00705110">
              <w:rPr>
                <w:rFonts w:cs="Arial"/>
                <w:b/>
                <w:sz w:val="40"/>
                <w:szCs w:val="40"/>
              </w:rPr>
              <w:t>„ZÁMEČEK, LEDNICE“</w:t>
            </w:r>
            <w:r>
              <w:rPr>
                <w:rFonts w:cs="Arial"/>
                <w:b/>
                <w:sz w:val="40"/>
                <w:szCs w:val="40"/>
              </w:rPr>
              <w:t xml:space="preserve">, </w:t>
            </w:r>
          </w:p>
          <w:p w:rsidR="003B28F3" w:rsidRPr="003719F4" w:rsidRDefault="003B28F3" w:rsidP="003B28F3">
            <w:pPr>
              <w:framePr w:hSpace="142" w:wrap="around" w:vAnchor="page" w:hAnchor="page" w:x="1509" w:y="4106"/>
              <w:contextualSpacing/>
              <w:jc w:val="center"/>
              <w:rPr>
                <w:rFonts w:ascii="Arial Black" w:hAnsi="Arial Black"/>
                <w:b/>
                <w:sz w:val="40"/>
                <w:szCs w:val="40"/>
              </w:rPr>
            </w:pPr>
            <w:r>
              <w:rPr>
                <w:rFonts w:cs="Arial"/>
                <w:b/>
                <w:sz w:val="40"/>
                <w:szCs w:val="40"/>
              </w:rPr>
              <w:t>VALTICKÁ 340, LEDNICE</w:t>
            </w:r>
          </w:p>
        </w:tc>
      </w:tr>
      <w:tr w:rsidR="003B28F3" w:rsidRPr="003933A7" w:rsidTr="001F182D">
        <w:trPr>
          <w:trHeight w:val="280"/>
        </w:trPr>
        <w:tc>
          <w:tcPr>
            <w:tcW w:w="8827" w:type="dxa"/>
          </w:tcPr>
          <w:p w:rsidR="003B28F3" w:rsidRPr="00705110" w:rsidRDefault="006D0D7E" w:rsidP="003B28F3">
            <w:pPr>
              <w:framePr w:hSpace="142" w:wrap="around" w:vAnchor="page" w:hAnchor="page" w:x="1509" w:y="4106"/>
              <w:contextualSpacing/>
              <w:jc w:val="center"/>
              <w:rPr>
                <w:rFonts w:ascii="Arial Black" w:hAnsi="Arial Black"/>
                <w:sz w:val="28"/>
                <w:szCs w:val="28"/>
              </w:rPr>
            </w:pPr>
            <w:fldSimple w:instr=" DOCPROPERTY &quot;adresa stavby&quot;  \* MERGEFORMAT ">
              <w:r w:rsidR="003B28F3" w:rsidRPr="00705110">
                <w:rPr>
                  <w:rFonts w:cs="Arial"/>
                  <w:sz w:val="24"/>
                  <w:szCs w:val="24"/>
                </w:rPr>
                <w:t>Valtická 3</w:t>
              </w:r>
              <w:r w:rsidR="003B28F3" w:rsidRPr="00705110">
                <w:rPr>
                  <w:rFonts w:cs="Arial"/>
                  <w:sz w:val="28"/>
                </w:rPr>
                <w:t>40, 691 44 Lednice, p.č. 616/1, k.ú. Lednice na Moravě</w:t>
              </w:r>
            </w:fldSimple>
            <w:r w:rsidR="003B28F3" w:rsidRPr="00705110">
              <w:rPr>
                <w:rFonts w:ascii="Arial Black" w:hAnsi="Arial Black"/>
                <w:sz w:val="28"/>
                <w:szCs w:val="28"/>
              </w:rPr>
              <w:t xml:space="preserve"> </w:t>
            </w:r>
          </w:p>
          <w:p w:rsidR="003B28F3" w:rsidRPr="00323755" w:rsidRDefault="003B28F3" w:rsidP="003B28F3">
            <w:pPr>
              <w:pStyle w:val="Normlnodsazen"/>
              <w:framePr w:hSpace="142" w:wrap="around" w:vAnchor="page" w:hAnchor="page" w:x="1509" w:y="4106"/>
              <w:ind w:left="0"/>
              <w:jc w:val="center"/>
              <w:rPr>
                <w:rFonts w:cs="Arial"/>
                <w:b/>
                <w:sz w:val="28"/>
              </w:rPr>
            </w:pPr>
          </w:p>
        </w:tc>
      </w:tr>
      <w:tr w:rsidR="004A2A2D" w:rsidRPr="003933A7" w:rsidTr="001F182D">
        <w:trPr>
          <w:trHeight w:val="476"/>
        </w:trPr>
        <w:tc>
          <w:tcPr>
            <w:tcW w:w="8827" w:type="dxa"/>
          </w:tcPr>
          <w:p w:rsidR="004A2A2D" w:rsidRPr="00323755" w:rsidRDefault="004A2A2D" w:rsidP="003719F4">
            <w:pPr>
              <w:pStyle w:val="Normlnodsazen"/>
              <w:framePr w:hSpace="142" w:wrap="around" w:vAnchor="page" w:hAnchor="page" w:x="1509" w:y="4106"/>
              <w:ind w:left="0"/>
              <w:rPr>
                <w:rFonts w:cs="Arial"/>
                <w:b/>
                <w:sz w:val="52"/>
              </w:rPr>
            </w:pPr>
          </w:p>
        </w:tc>
      </w:tr>
      <w:tr w:rsidR="00323755" w:rsidRPr="003933A7" w:rsidTr="001F182D">
        <w:trPr>
          <w:trHeight w:val="808"/>
        </w:trPr>
        <w:tc>
          <w:tcPr>
            <w:tcW w:w="8827" w:type="dxa"/>
          </w:tcPr>
          <w:p w:rsidR="00B01288" w:rsidRPr="00705110" w:rsidRDefault="006D0D7E" w:rsidP="001F182D">
            <w:pPr>
              <w:pStyle w:val="Normlnodsazen"/>
              <w:framePr w:hSpace="142" w:wrap="around" w:vAnchor="page" w:hAnchor="page" w:x="1509" w:y="4106"/>
              <w:ind w:left="1701" w:hanging="1701"/>
              <w:jc w:val="center"/>
              <w:rPr>
                <w:rFonts w:ascii="Arial Black" w:hAnsi="Arial Black" w:cs="Arial"/>
                <w:b/>
                <w:caps/>
                <w:sz w:val="40"/>
                <w:szCs w:val="40"/>
              </w:rPr>
            </w:pPr>
            <w:r w:rsidRPr="00705110">
              <w:rPr>
                <w:rFonts w:ascii="Arial Black" w:hAnsi="Arial Black" w:cs="Arial"/>
                <w:b/>
                <w:caps/>
                <w:sz w:val="40"/>
                <w:szCs w:val="40"/>
              </w:rPr>
              <w:fldChar w:fldCharType="begin"/>
            </w:r>
            <w:r w:rsidR="00323755" w:rsidRPr="00705110">
              <w:rPr>
                <w:rFonts w:ascii="Arial Black" w:hAnsi="Arial Black" w:cs="Arial"/>
                <w:b/>
                <w:caps/>
                <w:sz w:val="40"/>
                <w:szCs w:val="40"/>
              </w:rPr>
              <w:instrText xml:space="preserve"> SUBJECT  \* MERGEFORMAT </w:instrText>
            </w:r>
            <w:r w:rsidRPr="00705110">
              <w:rPr>
                <w:rFonts w:ascii="Arial Black" w:hAnsi="Arial Black" w:cs="Arial"/>
                <w:b/>
                <w:caps/>
                <w:sz w:val="40"/>
                <w:szCs w:val="40"/>
              </w:rPr>
              <w:fldChar w:fldCharType="separate"/>
            </w:r>
            <w:r w:rsidR="00B01288" w:rsidRPr="00705110">
              <w:rPr>
                <w:rFonts w:ascii="Arial Black" w:hAnsi="Arial Black" w:cs="Arial"/>
                <w:b/>
                <w:caps/>
                <w:sz w:val="40"/>
                <w:szCs w:val="40"/>
              </w:rPr>
              <w:t xml:space="preserve">A - Průvodní zpráva </w:t>
            </w:r>
          </w:p>
          <w:p w:rsidR="00323755" w:rsidRPr="00323755" w:rsidRDefault="00B01288" w:rsidP="001F182D">
            <w:pPr>
              <w:pStyle w:val="Normlnodsazen"/>
              <w:framePr w:hSpace="142" w:wrap="around" w:vAnchor="page" w:hAnchor="page" w:x="1509" w:y="4106"/>
              <w:ind w:left="1701" w:hanging="1701"/>
              <w:jc w:val="center"/>
              <w:rPr>
                <w:rFonts w:cs="Arial"/>
                <w:b/>
                <w:caps/>
                <w:sz w:val="44"/>
              </w:rPr>
            </w:pPr>
            <w:r w:rsidRPr="00705110">
              <w:rPr>
                <w:rFonts w:ascii="Arial Black" w:hAnsi="Arial Black" w:cs="Arial"/>
                <w:b/>
                <w:caps/>
                <w:sz w:val="40"/>
                <w:szCs w:val="40"/>
              </w:rPr>
              <w:t>B - Souhrnná technická zpráva</w:t>
            </w:r>
            <w:r w:rsidR="006D0D7E" w:rsidRPr="00705110">
              <w:rPr>
                <w:rFonts w:ascii="Arial Black" w:hAnsi="Arial Black" w:cs="Arial"/>
                <w:b/>
                <w:caps/>
                <w:sz w:val="40"/>
                <w:szCs w:val="40"/>
              </w:rPr>
              <w:fldChar w:fldCharType="end"/>
            </w:r>
          </w:p>
        </w:tc>
      </w:tr>
      <w:tr w:rsidR="00323755" w:rsidRPr="003933A7" w:rsidTr="001F182D">
        <w:trPr>
          <w:trHeight w:val="476"/>
        </w:trPr>
        <w:tc>
          <w:tcPr>
            <w:tcW w:w="8827" w:type="dxa"/>
          </w:tcPr>
          <w:p w:rsidR="00323755" w:rsidRPr="00323755" w:rsidRDefault="00323755" w:rsidP="001F182D">
            <w:pPr>
              <w:pStyle w:val="Normlnodsazen"/>
              <w:framePr w:hSpace="142" w:wrap="around" w:vAnchor="page" w:hAnchor="page" w:x="1509" w:y="4106"/>
              <w:ind w:left="0"/>
              <w:jc w:val="center"/>
              <w:rPr>
                <w:rFonts w:cs="Arial"/>
                <w:b/>
                <w:sz w:val="52"/>
              </w:rPr>
            </w:pPr>
          </w:p>
        </w:tc>
      </w:tr>
      <w:tr w:rsidR="00323755" w:rsidRPr="003933A7" w:rsidTr="001F182D">
        <w:trPr>
          <w:trHeight w:val="280"/>
        </w:trPr>
        <w:tc>
          <w:tcPr>
            <w:tcW w:w="8827" w:type="dxa"/>
          </w:tcPr>
          <w:p w:rsidR="00323755" w:rsidRPr="00705110" w:rsidRDefault="006D0D7E" w:rsidP="001F182D">
            <w:pPr>
              <w:pStyle w:val="Normlnodsazen"/>
              <w:framePr w:hSpace="142" w:wrap="around" w:vAnchor="page" w:hAnchor="page" w:x="1509" w:y="4106"/>
              <w:ind w:left="0"/>
              <w:jc w:val="center"/>
              <w:rPr>
                <w:rFonts w:cs="Arial"/>
                <w:caps/>
                <w:sz w:val="28"/>
                <w:szCs w:val="28"/>
              </w:rPr>
            </w:pPr>
            <w:fldSimple w:instr=" DOCPROPERTY &quot;projekt&quot;  \* MERGEFORMAT ">
              <w:r w:rsidR="00B01288" w:rsidRPr="00705110">
                <w:rPr>
                  <w:rFonts w:cs="Arial"/>
                  <w:caps/>
                  <w:sz w:val="28"/>
                  <w:szCs w:val="28"/>
                </w:rPr>
                <w:t>Dokumentace pro provádění stavby</w:t>
              </w:r>
            </w:fldSimple>
          </w:p>
        </w:tc>
      </w:tr>
      <w:tr w:rsidR="00323755" w:rsidRPr="003933A7" w:rsidTr="001F182D">
        <w:trPr>
          <w:trHeight w:val="408"/>
        </w:trPr>
        <w:tc>
          <w:tcPr>
            <w:tcW w:w="8827" w:type="dxa"/>
          </w:tcPr>
          <w:p w:rsidR="00323755" w:rsidRPr="00323755" w:rsidRDefault="00323755" w:rsidP="001F182D">
            <w:pPr>
              <w:pStyle w:val="Normlnodsazen"/>
              <w:framePr w:hSpace="142" w:wrap="around" w:vAnchor="page" w:hAnchor="page" w:x="1509" w:y="4106"/>
              <w:ind w:left="1701" w:hanging="1701"/>
              <w:jc w:val="center"/>
              <w:rPr>
                <w:rFonts w:cs="Arial"/>
                <w:b/>
                <w:caps/>
                <w:sz w:val="44"/>
              </w:rPr>
            </w:pPr>
          </w:p>
        </w:tc>
      </w:tr>
      <w:tr w:rsidR="00323755" w:rsidRPr="003933A7" w:rsidTr="001F182D">
        <w:trPr>
          <w:trHeight w:val="476"/>
        </w:trPr>
        <w:tc>
          <w:tcPr>
            <w:tcW w:w="8827" w:type="dxa"/>
          </w:tcPr>
          <w:p w:rsidR="00323755" w:rsidRPr="00323755" w:rsidRDefault="00323755" w:rsidP="001F182D">
            <w:pPr>
              <w:pStyle w:val="Normlnodsazen"/>
              <w:framePr w:hSpace="142" w:wrap="around" w:vAnchor="page" w:hAnchor="page" w:x="1509" w:y="4106"/>
              <w:ind w:left="0"/>
              <w:jc w:val="center"/>
              <w:rPr>
                <w:rFonts w:cs="Arial"/>
                <w:b/>
                <w:sz w:val="52"/>
              </w:rPr>
            </w:pPr>
          </w:p>
        </w:tc>
      </w:tr>
      <w:tr w:rsidR="00323755" w:rsidRPr="003933A7" w:rsidTr="001F182D">
        <w:trPr>
          <w:trHeight w:val="289"/>
        </w:trPr>
        <w:tc>
          <w:tcPr>
            <w:tcW w:w="8827" w:type="dxa"/>
          </w:tcPr>
          <w:p w:rsidR="00323755" w:rsidRPr="00323755" w:rsidRDefault="00323755" w:rsidP="001F182D">
            <w:pPr>
              <w:pStyle w:val="Normlnodsazen"/>
              <w:framePr w:hSpace="142" w:wrap="around" w:vAnchor="page" w:hAnchor="page" w:x="1509" w:y="4106"/>
              <w:ind w:left="0"/>
              <w:jc w:val="center"/>
              <w:rPr>
                <w:rFonts w:cs="Arial"/>
                <w:b/>
                <w:caps/>
                <w:sz w:val="28"/>
              </w:rPr>
            </w:pPr>
          </w:p>
        </w:tc>
      </w:tr>
    </w:tbl>
    <w:p w:rsidR="00323755" w:rsidRDefault="00323755" w:rsidP="00323755">
      <w:pPr>
        <w:framePr w:w="9870" w:h="4442" w:hRule="exact" w:hSpace="142" w:wrap="around" w:vAnchor="page" w:hAnchor="page" w:x="1141" w:y="10444"/>
        <w:tabs>
          <w:tab w:val="left" w:pos="426"/>
          <w:tab w:val="left" w:pos="3544"/>
        </w:tabs>
        <w:ind w:left="426" w:right="275"/>
        <w:jc w:val="left"/>
        <w:rPr>
          <w:rFonts w:cs="Arial"/>
        </w:rPr>
      </w:pPr>
      <w:r>
        <w:rPr>
          <w:rFonts w:cs="Arial"/>
        </w:rPr>
        <w:t xml:space="preserve">Objednatel: </w:t>
      </w:r>
      <w:r>
        <w:rPr>
          <w:rFonts w:cs="Arial"/>
        </w:rPr>
        <w:tab/>
      </w:r>
      <w:fldSimple w:instr=" DOCPROPERTY &quot;investor&quot;  \* MERGEFORMAT ">
        <w:r w:rsidR="00B01288">
          <w:rPr>
            <w:rFonts w:cs="Arial"/>
            <w:b/>
          </w:rPr>
          <w:t>Mendelova univerzita v Brně</w:t>
        </w:r>
      </w:fldSimple>
      <w:r w:rsidRPr="00323755">
        <w:rPr>
          <w:rFonts w:cs="Arial"/>
          <w:b/>
        </w:rPr>
        <w:t xml:space="preserve">, </w:t>
      </w:r>
    </w:p>
    <w:p w:rsidR="00323755" w:rsidRDefault="00323755" w:rsidP="00323755">
      <w:pPr>
        <w:framePr w:w="9870" w:h="4442" w:hRule="exact" w:hSpace="142" w:wrap="around" w:vAnchor="page" w:hAnchor="page" w:x="1141" w:y="10444"/>
        <w:tabs>
          <w:tab w:val="left" w:pos="426"/>
          <w:tab w:val="left" w:pos="3544"/>
        </w:tabs>
        <w:ind w:left="426" w:right="275"/>
        <w:jc w:val="left"/>
        <w:rPr>
          <w:rFonts w:cs="Arial"/>
        </w:rPr>
      </w:pPr>
      <w:r>
        <w:rPr>
          <w:rFonts w:cs="Arial"/>
        </w:rPr>
        <w:tab/>
      </w:r>
      <w:fldSimple w:instr=" DOCPROPERTY  &quot;investor - adresa&quot;  \* MERGEFORMAT ">
        <w:r w:rsidR="00B01288">
          <w:rPr>
            <w:rFonts w:cs="Arial"/>
          </w:rPr>
          <w:t>Zemědělská 1665/1, 613 00  Brno - Černá Pole</w:t>
        </w:r>
      </w:fldSimple>
    </w:p>
    <w:p w:rsidR="00323755" w:rsidRDefault="00323755" w:rsidP="00323755">
      <w:pPr>
        <w:framePr w:w="9870" w:h="4442" w:hRule="exact" w:hSpace="142" w:wrap="around" w:vAnchor="page" w:hAnchor="page" w:x="1141" w:y="10444"/>
        <w:tabs>
          <w:tab w:val="left" w:pos="426"/>
          <w:tab w:val="left" w:pos="3544"/>
        </w:tabs>
        <w:ind w:left="426" w:right="275"/>
        <w:jc w:val="left"/>
        <w:rPr>
          <w:rFonts w:cs="Arial"/>
        </w:rPr>
      </w:pPr>
      <w:r>
        <w:rPr>
          <w:rFonts w:cs="Arial"/>
        </w:rPr>
        <w:tab/>
      </w:r>
      <w:r w:rsidRPr="00323755">
        <w:rPr>
          <w:rFonts w:cs="Arial"/>
          <w:b/>
        </w:rPr>
        <w:t>Správa kolejí a menz (SKM)</w:t>
      </w:r>
    </w:p>
    <w:p w:rsidR="00323755" w:rsidRDefault="00323755" w:rsidP="00323755">
      <w:pPr>
        <w:framePr w:w="9870" w:h="4442" w:hRule="exact" w:hSpace="142" w:wrap="around" w:vAnchor="page" w:hAnchor="page" w:x="1141" w:y="10444"/>
        <w:tabs>
          <w:tab w:val="left" w:pos="426"/>
          <w:tab w:val="left" w:pos="3544"/>
        </w:tabs>
        <w:ind w:left="426" w:right="275"/>
        <w:jc w:val="left"/>
        <w:rPr>
          <w:rFonts w:cs="Arial"/>
        </w:rPr>
      </w:pPr>
      <w:r>
        <w:rPr>
          <w:rFonts w:cs="Arial"/>
        </w:rPr>
        <w:tab/>
        <w:t>Kohoutova 11, 613 00 Brno</w:t>
      </w:r>
    </w:p>
    <w:p w:rsidR="00323755" w:rsidRDefault="00323755" w:rsidP="00323755">
      <w:pPr>
        <w:framePr w:w="9870" w:h="4442" w:hRule="exact" w:hSpace="142" w:wrap="around" w:vAnchor="page" w:hAnchor="page" w:x="1141" w:y="10444"/>
        <w:tabs>
          <w:tab w:val="left" w:pos="426"/>
          <w:tab w:val="left" w:pos="3544"/>
        </w:tabs>
        <w:ind w:left="426" w:right="275"/>
        <w:jc w:val="left"/>
        <w:rPr>
          <w:rFonts w:cs="Arial"/>
        </w:rPr>
      </w:pPr>
    </w:p>
    <w:p w:rsidR="00323755" w:rsidRPr="00323755" w:rsidRDefault="00323755" w:rsidP="00323755">
      <w:pPr>
        <w:framePr w:w="9870" w:h="4442" w:hRule="exact" w:hSpace="142" w:wrap="around" w:vAnchor="page" w:hAnchor="page" w:x="1141" w:y="10444"/>
        <w:tabs>
          <w:tab w:val="left" w:pos="426"/>
          <w:tab w:val="left" w:pos="3544"/>
        </w:tabs>
        <w:ind w:left="426" w:right="275"/>
        <w:jc w:val="left"/>
        <w:rPr>
          <w:rFonts w:cs="Arial"/>
        </w:rPr>
      </w:pPr>
      <w:r>
        <w:rPr>
          <w:rFonts w:cs="Arial"/>
        </w:rPr>
        <w:t>Generální projektant:</w:t>
      </w:r>
      <w:r>
        <w:rPr>
          <w:rFonts w:cs="Arial"/>
        </w:rPr>
        <w:tab/>
      </w:r>
      <w:r w:rsidRPr="00323755">
        <w:rPr>
          <w:rFonts w:cs="Arial"/>
          <w:b/>
        </w:rPr>
        <w:t>MENHIR projekt, s.r.o.</w:t>
      </w:r>
    </w:p>
    <w:p w:rsidR="00323755" w:rsidRPr="00323755" w:rsidRDefault="00323755" w:rsidP="00323755">
      <w:pPr>
        <w:framePr w:w="9870" w:h="4442" w:hRule="exact" w:hSpace="142" w:wrap="around" w:vAnchor="page" w:hAnchor="page" w:x="1141" w:y="10444"/>
        <w:tabs>
          <w:tab w:val="left" w:pos="426"/>
          <w:tab w:val="left" w:pos="3544"/>
        </w:tabs>
        <w:ind w:left="426" w:right="275"/>
        <w:jc w:val="left"/>
        <w:rPr>
          <w:rFonts w:cs="Arial"/>
        </w:rPr>
      </w:pPr>
      <w:r w:rsidRPr="00323755">
        <w:rPr>
          <w:rFonts w:cs="Arial"/>
        </w:rPr>
        <w:tab/>
        <w:t>Ing. Vít Ševčík – autor. ing. v PS</w:t>
      </w:r>
    </w:p>
    <w:p w:rsidR="00323755" w:rsidRDefault="00323755" w:rsidP="00323755">
      <w:pPr>
        <w:framePr w:w="9870" w:h="4442" w:hRule="exact" w:hSpace="142" w:wrap="around" w:vAnchor="page" w:hAnchor="page" w:x="1141" w:y="10444"/>
        <w:tabs>
          <w:tab w:val="left" w:pos="426"/>
          <w:tab w:val="left" w:pos="3544"/>
        </w:tabs>
        <w:ind w:left="426" w:right="275"/>
        <w:jc w:val="left"/>
        <w:rPr>
          <w:rFonts w:cs="Arial"/>
          <w:szCs w:val="22"/>
        </w:rPr>
      </w:pPr>
      <w:r w:rsidRPr="00323755">
        <w:rPr>
          <w:rFonts w:cs="Arial"/>
        </w:rPr>
        <w:tab/>
        <w:t>Horní 32</w:t>
      </w:r>
      <w:r>
        <w:rPr>
          <w:rFonts w:cs="Arial"/>
        </w:rPr>
        <w:t xml:space="preserve">, </w:t>
      </w:r>
      <w:r w:rsidRPr="00414DB2">
        <w:rPr>
          <w:rFonts w:cs="Arial"/>
          <w:szCs w:val="22"/>
        </w:rPr>
        <w:t>639 00  Brno</w:t>
      </w:r>
    </w:p>
    <w:p w:rsidR="00323755" w:rsidRDefault="00323755" w:rsidP="00323755">
      <w:pPr>
        <w:framePr w:w="9870" w:h="4442" w:hRule="exact" w:hSpace="142" w:wrap="around" w:vAnchor="page" w:hAnchor="page" w:x="1141" w:y="10444"/>
        <w:tabs>
          <w:tab w:val="left" w:pos="426"/>
          <w:tab w:val="left" w:pos="1701"/>
        </w:tabs>
        <w:ind w:left="426" w:right="275"/>
        <w:jc w:val="left"/>
        <w:rPr>
          <w:rFonts w:cs="Arial"/>
        </w:rPr>
      </w:pPr>
    </w:p>
    <w:p w:rsidR="00642BE3" w:rsidRPr="003933A7" w:rsidRDefault="00642BE3" w:rsidP="00323755">
      <w:pPr>
        <w:framePr w:w="9870" w:h="4442" w:hRule="exact" w:hSpace="142" w:wrap="around" w:vAnchor="page" w:hAnchor="page" w:x="1141" w:y="10444"/>
        <w:tabs>
          <w:tab w:val="left" w:pos="426"/>
          <w:tab w:val="left" w:pos="3544"/>
        </w:tabs>
        <w:ind w:left="426" w:right="275"/>
        <w:jc w:val="left"/>
        <w:rPr>
          <w:rFonts w:cs="Arial"/>
          <w:b/>
        </w:rPr>
      </w:pPr>
      <w:r w:rsidRPr="003933A7">
        <w:rPr>
          <w:rFonts w:cs="Arial"/>
        </w:rPr>
        <w:t>Vypracoval:</w:t>
      </w:r>
      <w:r w:rsidRPr="003933A7">
        <w:rPr>
          <w:rFonts w:cs="Arial"/>
        </w:rPr>
        <w:tab/>
      </w:r>
      <w:fldSimple w:instr=" AUTHOR  \* MERGEFORMAT ">
        <w:r w:rsidR="00B01288" w:rsidRPr="00B01288">
          <w:rPr>
            <w:rFonts w:cs="Arial"/>
            <w:b/>
            <w:noProof/>
          </w:rPr>
          <w:t xml:space="preserve">Ing. </w:t>
        </w:r>
        <w:r w:rsidR="004B08C5">
          <w:rPr>
            <w:rFonts w:cs="Arial"/>
            <w:b/>
            <w:noProof/>
          </w:rPr>
          <w:t>Josef Váňa</w:t>
        </w:r>
      </w:fldSimple>
    </w:p>
    <w:p w:rsidR="00BA3DC5" w:rsidRPr="003933A7" w:rsidRDefault="00BA3DC5" w:rsidP="00323755">
      <w:pPr>
        <w:framePr w:w="9870" w:h="4442" w:hRule="exact" w:hSpace="142" w:wrap="around" w:vAnchor="page" w:hAnchor="page" w:x="1141" w:y="10444"/>
        <w:tabs>
          <w:tab w:val="left" w:pos="426"/>
          <w:tab w:val="left" w:pos="2552"/>
          <w:tab w:val="left" w:pos="3544"/>
        </w:tabs>
        <w:ind w:right="275"/>
        <w:jc w:val="left"/>
        <w:rPr>
          <w:rFonts w:cs="Arial"/>
        </w:rPr>
      </w:pPr>
      <w:r w:rsidRPr="003933A7">
        <w:rPr>
          <w:rFonts w:cs="Arial"/>
          <w:b/>
        </w:rPr>
        <w:tab/>
      </w:r>
    </w:p>
    <w:p w:rsidR="00BA3DC5" w:rsidRDefault="00BA3DC5" w:rsidP="00323755">
      <w:pPr>
        <w:framePr w:w="9870" w:h="4442" w:hRule="exact" w:hSpace="142" w:wrap="around" w:vAnchor="page" w:hAnchor="page" w:x="1141" w:y="10444"/>
        <w:tabs>
          <w:tab w:val="left" w:pos="426"/>
          <w:tab w:val="left" w:pos="3544"/>
        </w:tabs>
        <w:ind w:right="275"/>
        <w:jc w:val="left"/>
      </w:pPr>
      <w:r w:rsidRPr="003933A7">
        <w:rPr>
          <w:rFonts w:cs="Arial"/>
        </w:rPr>
        <w:tab/>
        <w:t>Zakázkové číslo:</w:t>
      </w:r>
      <w:r w:rsidRPr="003933A7">
        <w:rPr>
          <w:rFonts w:cs="Arial"/>
        </w:rPr>
        <w:tab/>
      </w:r>
      <w:fldSimple w:instr=" DOCPROPERTY&quot;Zakázkové číslo&quot;  \* MERGEFORMAT ">
        <w:r w:rsidR="004B08C5">
          <w:rPr>
            <w:rFonts w:cs="Arial"/>
          </w:rPr>
          <w:t>17</w:t>
        </w:r>
        <w:r w:rsidR="00B01288" w:rsidRPr="00B01288">
          <w:rPr>
            <w:rFonts w:cs="Arial"/>
          </w:rPr>
          <w:t>_</w:t>
        </w:r>
        <w:r w:rsidR="004B08C5">
          <w:rPr>
            <w:rFonts w:cs="Arial"/>
          </w:rPr>
          <w:t>25</w:t>
        </w:r>
      </w:fldSimple>
    </w:p>
    <w:p w:rsidR="00BA3DC5" w:rsidRPr="003933A7" w:rsidRDefault="00BA3DC5">
      <w:pPr>
        <w:pStyle w:val="Normlnodsazen"/>
        <w:spacing w:before="0"/>
        <w:rPr>
          <w:rFonts w:cs="Arial"/>
        </w:rPr>
      </w:pPr>
      <w:r w:rsidRPr="003933A7">
        <w:rPr>
          <w:rFonts w:cs="Arial"/>
        </w:rPr>
        <w:br w:type="page"/>
      </w:r>
      <w:r w:rsidRPr="003933A7">
        <w:rPr>
          <w:rFonts w:cs="Arial"/>
        </w:rPr>
        <w:lastRenderedPageBreak/>
        <w:t>Obsah:</w:t>
      </w:r>
    </w:p>
    <w:p w:rsidR="00A64108" w:rsidRDefault="006D0D7E">
      <w:pPr>
        <w:pStyle w:val="Obsah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r w:rsidRPr="006D0D7E">
        <w:fldChar w:fldCharType="begin"/>
      </w:r>
      <w:r w:rsidR="00707569" w:rsidRPr="003933A7">
        <w:instrText xml:space="preserve"> TOC \o "1-4" </w:instrText>
      </w:r>
      <w:r w:rsidRPr="006D0D7E">
        <w:fldChar w:fldCharType="separate"/>
      </w:r>
      <w:r w:rsidR="00A64108" w:rsidRPr="00053E77">
        <w:t>A.</w:t>
      </w:r>
      <w:r w:rsidR="00A64108"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  <w:tab/>
      </w:r>
      <w:r w:rsidR="00A64108" w:rsidRPr="00053E77">
        <w:t>Průvodní zpráva</w:t>
      </w:r>
      <w:r w:rsidR="00A64108">
        <w:tab/>
      </w:r>
      <w:r w:rsidR="00A64108">
        <w:fldChar w:fldCharType="begin"/>
      </w:r>
      <w:r w:rsidR="00A64108">
        <w:instrText xml:space="preserve"> PAGEREF _Toc501139416 \h </w:instrText>
      </w:r>
      <w:r w:rsidR="00A64108">
        <w:fldChar w:fldCharType="separate"/>
      </w:r>
      <w:r w:rsidR="00A64108">
        <w:t>4</w:t>
      </w:r>
      <w:r w:rsidR="00A64108">
        <w:fldChar w:fldCharType="end"/>
      </w:r>
    </w:p>
    <w:p w:rsidR="00A64108" w:rsidRDefault="00A64108">
      <w:pPr>
        <w:pStyle w:val="Obsah2"/>
        <w:rPr>
          <w:rFonts w:asciiTheme="minorHAnsi" w:eastAsiaTheme="minorEastAsia" w:hAnsiTheme="minorHAnsi" w:cstheme="minorBidi"/>
        </w:rPr>
      </w:pPr>
      <w:r w:rsidRPr="00053E77">
        <w:t>1.</w:t>
      </w:r>
      <w:r>
        <w:rPr>
          <w:rFonts w:asciiTheme="minorHAnsi" w:eastAsiaTheme="minorEastAsia" w:hAnsiTheme="minorHAnsi" w:cstheme="minorBidi"/>
        </w:rPr>
        <w:tab/>
      </w:r>
      <w:r w:rsidRPr="00053E77">
        <w:t>Identifikační údaje</w:t>
      </w:r>
      <w:r>
        <w:tab/>
      </w:r>
      <w:r>
        <w:fldChar w:fldCharType="begin"/>
      </w:r>
      <w:r>
        <w:instrText xml:space="preserve"> PAGEREF _Toc501139417 \h </w:instrText>
      </w:r>
      <w:r>
        <w:fldChar w:fldCharType="separate"/>
      </w:r>
      <w:r>
        <w:t>4</w:t>
      </w:r>
      <w:r>
        <w:fldChar w:fldCharType="end"/>
      </w:r>
    </w:p>
    <w:p w:rsidR="00A64108" w:rsidRDefault="00A64108">
      <w:pPr>
        <w:pStyle w:val="Obsah3"/>
        <w:rPr>
          <w:rFonts w:asciiTheme="minorHAnsi" w:eastAsiaTheme="minorEastAsia" w:hAnsiTheme="minorHAnsi" w:cstheme="minorBidi"/>
          <w:sz w:val="22"/>
        </w:rPr>
      </w:pPr>
      <w:r w:rsidRPr="00053E77">
        <w:t>1.1.</w:t>
      </w:r>
      <w:r>
        <w:rPr>
          <w:rFonts w:asciiTheme="minorHAnsi" w:eastAsiaTheme="minorEastAsia" w:hAnsiTheme="minorHAnsi" w:cstheme="minorBidi"/>
          <w:sz w:val="22"/>
        </w:rPr>
        <w:tab/>
      </w:r>
      <w:r w:rsidRPr="00053E77">
        <w:t>Údaje o stavbě</w:t>
      </w:r>
      <w:r>
        <w:tab/>
      </w:r>
      <w:r>
        <w:fldChar w:fldCharType="begin"/>
      </w:r>
      <w:r>
        <w:instrText xml:space="preserve"> PAGEREF _Toc501139418 \h </w:instrText>
      </w:r>
      <w:r>
        <w:fldChar w:fldCharType="separate"/>
      </w:r>
      <w:r>
        <w:t>4</w:t>
      </w:r>
      <w:r>
        <w:fldChar w:fldCharType="end"/>
      </w:r>
    </w:p>
    <w:p w:rsidR="00A64108" w:rsidRDefault="00A64108">
      <w:pPr>
        <w:pStyle w:val="Obsah3"/>
        <w:rPr>
          <w:rFonts w:asciiTheme="minorHAnsi" w:eastAsiaTheme="minorEastAsia" w:hAnsiTheme="minorHAnsi" w:cstheme="minorBidi"/>
          <w:sz w:val="22"/>
        </w:rPr>
      </w:pPr>
      <w:r w:rsidRPr="00053E77">
        <w:t>1.2.</w:t>
      </w:r>
      <w:r>
        <w:rPr>
          <w:rFonts w:asciiTheme="minorHAnsi" w:eastAsiaTheme="minorEastAsia" w:hAnsiTheme="minorHAnsi" w:cstheme="minorBidi"/>
          <w:sz w:val="22"/>
        </w:rPr>
        <w:tab/>
      </w:r>
      <w:r w:rsidRPr="00053E77">
        <w:t>Údaje o stavebníkovi</w:t>
      </w:r>
      <w:r>
        <w:tab/>
      </w:r>
      <w:r>
        <w:fldChar w:fldCharType="begin"/>
      </w:r>
      <w:r>
        <w:instrText xml:space="preserve"> PAGEREF _Toc501139419 \h </w:instrText>
      </w:r>
      <w:r>
        <w:fldChar w:fldCharType="separate"/>
      </w:r>
      <w:r>
        <w:t>4</w:t>
      </w:r>
      <w:r>
        <w:fldChar w:fldCharType="end"/>
      </w:r>
    </w:p>
    <w:p w:rsidR="00A64108" w:rsidRDefault="00A64108">
      <w:pPr>
        <w:pStyle w:val="Obsah3"/>
        <w:rPr>
          <w:rFonts w:asciiTheme="minorHAnsi" w:eastAsiaTheme="minorEastAsia" w:hAnsiTheme="minorHAnsi" w:cstheme="minorBidi"/>
          <w:sz w:val="22"/>
        </w:rPr>
      </w:pPr>
      <w:r w:rsidRPr="00053E77">
        <w:t>1.3.</w:t>
      </w:r>
      <w:r>
        <w:rPr>
          <w:rFonts w:asciiTheme="minorHAnsi" w:eastAsiaTheme="minorEastAsia" w:hAnsiTheme="minorHAnsi" w:cstheme="minorBidi"/>
          <w:sz w:val="22"/>
        </w:rPr>
        <w:tab/>
      </w:r>
      <w:r w:rsidRPr="00053E77">
        <w:t>Údaje o zpracovateli projektové dokumentace</w:t>
      </w:r>
      <w:r>
        <w:tab/>
      </w:r>
      <w:r>
        <w:fldChar w:fldCharType="begin"/>
      </w:r>
      <w:r>
        <w:instrText xml:space="preserve"> PAGEREF _Toc501139420 \h </w:instrText>
      </w:r>
      <w:r>
        <w:fldChar w:fldCharType="separate"/>
      </w:r>
      <w:r>
        <w:t>4</w:t>
      </w:r>
      <w:r>
        <w:fldChar w:fldCharType="end"/>
      </w:r>
    </w:p>
    <w:p w:rsidR="00A64108" w:rsidRDefault="00A64108">
      <w:pPr>
        <w:pStyle w:val="Obsah2"/>
        <w:rPr>
          <w:rFonts w:asciiTheme="minorHAnsi" w:eastAsiaTheme="minorEastAsia" w:hAnsiTheme="minorHAnsi" w:cstheme="minorBidi"/>
        </w:rPr>
      </w:pPr>
      <w:r w:rsidRPr="00053E77">
        <w:t>2.</w:t>
      </w:r>
      <w:r>
        <w:rPr>
          <w:rFonts w:asciiTheme="minorHAnsi" w:eastAsiaTheme="minorEastAsia" w:hAnsiTheme="minorHAnsi" w:cstheme="minorBidi"/>
        </w:rPr>
        <w:tab/>
      </w:r>
      <w:r w:rsidRPr="00053E77">
        <w:t>Seznam vstupních podkladů</w:t>
      </w:r>
      <w:r>
        <w:tab/>
      </w:r>
      <w:r>
        <w:fldChar w:fldCharType="begin"/>
      </w:r>
      <w:r>
        <w:instrText xml:space="preserve"> PAGEREF _Toc501139421 \h </w:instrText>
      </w:r>
      <w:r>
        <w:fldChar w:fldCharType="separate"/>
      </w:r>
      <w:r>
        <w:t>5</w:t>
      </w:r>
      <w:r>
        <w:fldChar w:fldCharType="end"/>
      </w:r>
    </w:p>
    <w:p w:rsidR="00A64108" w:rsidRDefault="00A64108">
      <w:pPr>
        <w:pStyle w:val="Obsah2"/>
        <w:rPr>
          <w:rFonts w:asciiTheme="minorHAnsi" w:eastAsiaTheme="minorEastAsia" w:hAnsiTheme="minorHAnsi" w:cstheme="minorBidi"/>
        </w:rPr>
      </w:pPr>
      <w:r w:rsidRPr="00053E77">
        <w:t>3.</w:t>
      </w:r>
      <w:r>
        <w:rPr>
          <w:rFonts w:asciiTheme="minorHAnsi" w:eastAsiaTheme="minorEastAsia" w:hAnsiTheme="minorHAnsi" w:cstheme="minorBidi"/>
        </w:rPr>
        <w:tab/>
      </w:r>
      <w:r w:rsidRPr="00053E77">
        <w:t>Údaje o území</w:t>
      </w:r>
      <w:r>
        <w:tab/>
      </w:r>
      <w:r>
        <w:fldChar w:fldCharType="begin"/>
      </w:r>
      <w:r>
        <w:instrText xml:space="preserve"> PAGEREF _Toc501139422 \h </w:instrText>
      </w:r>
      <w:r>
        <w:fldChar w:fldCharType="separate"/>
      </w:r>
      <w:r>
        <w:t>6</w:t>
      </w:r>
      <w:r>
        <w:fldChar w:fldCharType="end"/>
      </w:r>
    </w:p>
    <w:p w:rsidR="00A64108" w:rsidRDefault="00A64108">
      <w:pPr>
        <w:pStyle w:val="Obsah3"/>
        <w:rPr>
          <w:rFonts w:asciiTheme="minorHAnsi" w:eastAsiaTheme="minorEastAsia" w:hAnsiTheme="minorHAnsi" w:cstheme="minorBidi"/>
          <w:sz w:val="22"/>
        </w:rPr>
      </w:pPr>
      <w:r w:rsidRPr="00053E77">
        <w:t>a)</w:t>
      </w:r>
      <w:r>
        <w:rPr>
          <w:rFonts w:asciiTheme="minorHAnsi" w:eastAsiaTheme="minorEastAsia" w:hAnsiTheme="minorHAnsi" w:cstheme="minorBidi"/>
          <w:sz w:val="22"/>
        </w:rPr>
        <w:tab/>
      </w:r>
      <w:r w:rsidRPr="00053E77">
        <w:t>Rozsah řešeného území</w:t>
      </w:r>
      <w:r>
        <w:tab/>
      </w:r>
      <w:r>
        <w:fldChar w:fldCharType="begin"/>
      </w:r>
      <w:r>
        <w:instrText xml:space="preserve"> PAGEREF _Toc501139423 \h </w:instrText>
      </w:r>
      <w:r>
        <w:fldChar w:fldCharType="separate"/>
      </w:r>
      <w:r>
        <w:t>6</w:t>
      </w:r>
      <w:r>
        <w:fldChar w:fldCharType="end"/>
      </w:r>
    </w:p>
    <w:p w:rsidR="00A64108" w:rsidRDefault="00A64108">
      <w:pPr>
        <w:pStyle w:val="Obsah3"/>
        <w:rPr>
          <w:rFonts w:asciiTheme="minorHAnsi" w:eastAsiaTheme="minorEastAsia" w:hAnsiTheme="minorHAnsi" w:cstheme="minorBidi"/>
          <w:sz w:val="22"/>
        </w:rPr>
      </w:pPr>
      <w:r w:rsidRPr="00053E77">
        <w:t>b)</w:t>
      </w:r>
      <w:r>
        <w:rPr>
          <w:rFonts w:asciiTheme="minorHAnsi" w:eastAsiaTheme="minorEastAsia" w:hAnsiTheme="minorHAnsi" w:cstheme="minorBidi"/>
          <w:sz w:val="22"/>
        </w:rPr>
        <w:tab/>
      </w:r>
      <w:r w:rsidRPr="00053E77">
        <w:t>Údaje o ochraně území podle jiných právních předpisů (památková rezervace, památková zóna, zvláště chráněné území, záplavové území)</w:t>
      </w:r>
      <w:r>
        <w:tab/>
      </w:r>
      <w:r>
        <w:fldChar w:fldCharType="begin"/>
      </w:r>
      <w:r>
        <w:instrText xml:space="preserve"> PAGEREF _Toc501139424 \h </w:instrText>
      </w:r>
      <w:r>
        <w:fldChar w:fldCharType="separate"/>
      </w:r>
      <w:r>
        <w:t>6</w:t>
      </w:r>
      <w:r>
        <w:fldChar w:fldCharType="end"/>
      </w:r>
    </w:p>
    <w:p w:rsidR="00A64108" w:rsidRDefault="00A64108">
      <w:pPr>
        <w:pStyle w:val="Obsah3"/>
        <w:rPr>
          <w:rFonts w:asciiTheme="minorHAnsi" w:eastAsiaTheme="minorEastAsia" w:hAnsiTheme="minorHAnsi" w:cstheme="minorBidi"/>
          <w:sz w:val="22"/>
        </w:rPr>
      </w:pPr>
      <w:r w:rsidRPr="00053E77">
        <w:t>c)</w:t>
      </w:r>
      <w:r>
        <w:rPr>
          <w:rFonts w:asciiTheme="minorHAnsi" w:eastAsiaTheme="minorEastAsia" w:hAnsiTheme="minorHAnsi" w:cstheme="minorBidi"/>
          <w:sz w:val="22"/>
        </w:rPr>
        <w:tab/>
      </w:r>
      <w:r w:rsidRPr="00053E77">
        <w:t>Údaje o odtokových poměrech</w:t>
      </w:r>
      <w:r>
        <w:tab/>
      </w:r>
      <w:r>
        <w:fldChar w:fldCharType="begin"/>
      </w:r>
      <w:r>
        <w:instrText xml:space="preserve"> PAGEREF _Toc501139425 \h </w:instrText>
      </w:r>
      <w:r>
        <w:fldChar w:fldCharType="separate"/>
      </w:r>
      <w:r>
        <w:t>6</w:t>
      </w:r>
      <w:r>
        <w:fldChar w:fldCharType="end"/>
      </w:r>
    </w:p>
    <w:p w:rsidR="00A64108" w:rsidRDefault="00A64108">
      <w:pPr>
        <w:pStyle w:val="Obsah3"/>
        <w:rPr>
          <w:rFonts w:asciiTheme="minorHAnsi" w:eastAsiaTheme="minorEastAsia" w:hAnsiTheme="minorHAnsi" w:cstheme="minorBidi"/>
          <w:sz w:val="22"/>
        </w:rPr>
      </w:pPr>
      <w:r w:rsidRPr="00053E77">
        <w:t>d)</w:t>
      </w:r>
      <w:r>
        <w:rPr>
          <w:rFonts w:asciiTheme="minorHAnsi" w:eastAsiaTheme="minorEastAsia" w:hAnsiTheme="minorHAnsi" w:cstheme="minorBidi"/>
          <w:sz w:val="22"/>
        </w:rPr>
        <w:tab/>
      </w:r>
      <w:r w:rsidRPr="00053E77">
        <w:t>Údaje o souladu s územně plánovací dokumentací, nebylo-li vydáno územní rozhodnutí nebo územní opatření, popřípadě nebyl-li vydán územní souhlas</w:t>
      </w:r>
      <w:r>
        <w:tab/>
      </w:r>
      <w:r>
        <w:fldChar w:fldCharType="begin"/>
      </w:r>
      <w:r>
        <w:instrText xml:space="preserve"> PAGEREF _Toc501139426 \h </w:instrText>
      </w:r>
      <w:r>
        <w:fldChar w:fldCharType="separate"/>
      </w:r>
      <w:r>
        <w:t>6</w:t>
      </w:r>
      <w:r>
        <w:fldChar w:fldCharType="end"/>
      </w:r>
    </w:p>
    <w:p w:rsidR="00A64108" w:rsidRDefault="00A64108">
      <w:pPr>
        <w:pStyle w:val="Obsah3"/>
        <w:rPr>
          <w:rFonts w:asciiTheme="minorHAnsi" w:eastAsiaTheme="minorEastAsia" w:hAnsiTheme="minorHAnsi" w:cstheme="minorBidi"/>
          <w:sz w:val="22"/>
        </w:rPr>
      </w:pPr>
      <w:r w:rsidRPr="00053E77">
        <w:t>e)</w:t>
      </w:r>
      <w:r>
        <w:rPr>
          <w:rFonts w:asciiTheme="minorHAnsi" w:eastAsiaTheme="minorEastAsia" w:hAnsiTheme="minorHAnsi" w:cstheme="minorBidi"/>
          <w:sz w:val="22"/>
        </w:rPr>
        <w:tab/>
      </w:r>
      <w:r w:rsidRPr="00053E77">
        <w:t>Údaje o souladu s územním rozhodnutím nebo veřejnoprávní smlouvou územní rozhodnutí nahrazující anebo územním souhlasem, popřípadě s regulačním plánem v rozsahu, ve kterém nahrazuje územní rozhodnutí, s povolením stavby a v případě stavebních úprav podmiňujících změnu v užívání stavby údaje o jejím souladu s územně plánovací dokumentací</w:t>
      </w:r>
      <w:r>
        <w:tab/>
      </w:r>
      <w:r>
        <w:fldChar w:fldCharType="begin"/>
      </w:r>
      <w:r>
        <w:instrText xml:space="preserve"> PAGEREF _Toc501139427 \h </w:instrText>
      </w:r>
      <w:r>
        <w:fldChar w:fldCharType="separate"/>
      </w:r>
      <w:r>
        <w:t>6</w:t>
      </w:r>
      <w:r>
        <w:fldChar w:fldCharType="end"/>
      </w:r>
    </w:p>
    <w:p w:rsidR="00A64108" w:rsidRDefault="00A64108">
      <w:pPr>
        <w:pStyle w:val="Obsah3"/>
        <w:rPr>
          <w:rFonts w:asciiTheme="minorHAnsi" w:eastAsiaTheme="minorEastAsia" w:hAnsiTheme="minorHAnsi" w:cstheme="minorBidi"/>
          <w:sz w:val="22"/>
        </w:rPr>
      </w:pPr>
      <w:r w:rsidRPr="00053E77">
        <w:t>f)</w:t>
      </w:r>
      <w:r>
        <w:rPr>
          <w:rFonts w:asciiTheme="minorHAnsi" w:eastAsiaTheme="minorEastAsia" w:hAnsiTheme="minorHAnsi" w:cstheme="minorBidi"/>
          <w:sz w:val="22"/>
        </w:rPr>
        <w:tab/>
      </w:r>
      <w:r w:rsidRPr="00053E77">
        <w:t>Údaje o dodržení obecných požadavků na využití území</w:t>
      </w:r>
      <w:r>
        <w:tab/>
      </w:r>
      <w:r>
        <w:fldChar w:fldCharType="begin"/>
      </w:r>
      <w:r>
        <w:instrText xml:space="preserve"> PAGEREF _Toc501139428 \h </w:instrText>
      </w:r>
      <w:r>
        <w:fldChar w:fldCharType="separate"/>
      </w:r>
      <w:r>
        <w:t>6</w:t>
      </w:r>
      <w:r>
        <w:fldChar w:fldCharType="end"/>
      </w:r>
    </w:p>
    <w:p w:rsidR="00A64108" w:rsidRDefault="00A64108">
      <w:pPr>
        <w:pStyle w:val="Obsah3"/>
        <w:rPr>
          <w:rFonts w:asciiTheme="minorHAnsi" w:eastAsiaTheme="minorEastAsia" w:hAnsiTheme="minorHAnsi" w:cstheme="minorBidi"/>
          <w:sz w:val="22"/>
        </w:rPr>
      </w:pPr>
      <w:r w:rsidRPr="00053E77">
        <w:t>g)</w:t>
      </w:r>
      <w:r>
        <w:rPr>
          <w:rFonts w:asciiTheme="minorHAnsi" w:eastAsiaTheme="minorEastAsia" w:hAnsiTheme="minorHAnsi" w:cstheme="minorBidi"/>
          <w:sz w:val="22"/>
        </w:rPr>
        <w:tab/>
      </w:r>
      <w:r w:rsidRPr="00053E77">
        <w:t>Údaje o splnění požadavků dotčených orgánů</w:t>
      </w:r>
      <w:r>
        <w:tab/>
      </w:r>
      <w:r>
        <w:fldChar w:fldCharType="begin"/>
      </w:r>
      <w:r>
        <w:instrText xml:space="preserve"> PAGEREF _Toc501139429 \h </w:instrText>
      </w:r>
      <w:r>
        <w:fldChar w:fldCharType="separate"/>
      </w:r>
      <w:r>
        <w:t>6</w:t>
      </w:r>
      <w:r>
        <w:fldChar w:fldCharType="end"/>
      </w:r>
    </w:p>
    <w:p w:rsidR="00A64108" w:rsidRDefault="00A64108">
      <w:pPr>
        <w:pStyle w:val="Obsah3"/>
        <w:rPr>
          <w:rFonts w:asciiTheme="minorHAnsi" w:eastAsiaTheme="minorEastAsia" w:hAnsiTheme="minorHAnsi" w:cstheme="minorBidi"/>
          <w:sz w:val="22"/>
        </w:rPr>
      </w:pPr>
      <w:r w:rsidRPr="00053E77">
        <w:t>h)</w:t>
      </w:r>
      <w:r>
        <w:rPr>
          <w:rFonts w:asciiTheme="minorHAnsi" w:eastAsiaTheme="minorEastAsia" w:hAnsiTheme="minorHAnsi" w:cstheme="minorBidi"/>
          <w:sz w:val="22"/>
        </w:rPr>
        <w:tab/>
      </w:r>
      <w:r w:rsidRPr="00053E77">
        <w:t>Seznam výjimek a úlevových řešení</w:t>
      </w:r>
      <w:r>
        <w:tab/>
      </w:r>
      <w:r>
        <w:fldChar w:fldCharType="begin"/>
      </w:r>
      <w:r>
        <w:instrText xml:space="preserve"> PAGEREF _Toc501139430 \h </w:instrText>
      </w:r>
      <w:r>
        <w:fldChar w:fldCharType="separate"/>
      </w:r>
      <w:r>
        <w:t>6</w:t>
      </w:r>
      <w:r>
        <w:fldChar w:fldCharType="end"/>
      </w:r>
    </w:p>
    <w:p w:rsidR="00A64108" w:rsidRDefault="00A64108">
      <w:pPr>
        <w:pStyle w:val="Obsah3"/>
        <w:rPr>
          <w:rFonts w:asciiTheme="minorHAnsi" w:eastAsiaTheme="minorEastAsia" w:hAnsiTheme="minorHAnsi" w:cstheme="minorBidi"/>
          <w:sz w:val="22"/>
        </w:rPr>
      </w:pPr>
      <w:r w:rsidRPr="00053E77">
        <w:t>i)</w:t>
      </w:r>
      <w:r>
        <w:rPr>
          <w:rFonts w:asciiTheme="minorHAnsi" w:eastAsiaTheme="minorEastAsia" w:hAnsiTheme="minorHAnsi" w:cstheme="minorBidi"/>
          <w:sz w:val="22"/>
        </w:rPr>
        <w:tab/>
      </w:r>
      <w:r w:rsidRPr="00053E77">
        <w:t>Seznam souvisejících a podmiňujících investic</w:t>
      </w:r>
      <w:r>
        <w:tab/>
      </w:r>
      <w:r>
        <w:fldChar w:fldCharType="begin"/>
      </w:r>
      <w:r>
        <w:instrText xml:space="preserve"> PAGEREF _Toc501139431 \h </w:instrText>
      </w:r>
      <w:r>
        <w:fldChar w:fldCharType="separate"/>
      </w:r>
      <w:r>
        <w:t>6</w:t>
      </w:r>
      <w:r>
        <w:fldChar w:fldCharType="end"/>
      </w:r>
    </w:p>
    <w:p w:rsidR="00A64108" w:rsidRDefault="00A64108">
      <w:pPr>
        <w:pStyle w:val="Obsah3"/>
        <w:rPr>
          <w:rFonts w:asciiTheme="minorHAnsi" w:eastAsiaTheme="minorEastAsia" w:hAnsiTheme="minorHAnsi" w:cstheme="minorBidi"/>
          <w:sz w:val="22"/>
        </w:rPr>
      </w:pPr>
      <w:r w:rsidRPr="00053E77">
        <w:t>j)</w:t>
      </w:r>
      <w:r>
        <w:rPr>
          <w:rFonts w:asciiTheme="minorHAnsi" w:eastAsiaTheme="minorEastAsia" w:hAnsiTheme="minorHAnsi" w:cstheme="minorBidi"/>
          <w:sz w:val="22"/>
        </w:rPr>
        <w:tab/>
      </w:r>
      <w:r w:rsidRPr="00053E77">
        <w:t>Seznam pozemků a staveb dotčených umístěním a prováděním stavby (dle KN)</w:t>
      </w:r>
      <w:r>
        <w:tab/>
      </w:r>
      <w:r>
        <w:fldChar w:fldCharType="begin"/>
      </w:r>
      <w:r>
        <w:instrText xml:space="preserve"> PAGEREF _Toc501139432 \h </w:instrText>
      </w:r>
      <w:r>
        <w:fldChar w:fldCharType="separate"/>
      </w:r>
      <w:r>
        <w:t>6</w:t>
      </w:r>
      <w:r>
        <w:fldChar w:fldCharType="end"/>
      </w:r>
    </w:p>
    <w:p w:rsidR="00A64108" w:rsidRDefault="00A64108">
      <w:pPr>
        <w:pStyle w:val="Obsah2"/>
        <w:rPr>
          <w:rFonts w:asciiTheme="minorHAnsi" w:eastAsiaTheme="minorEastAsia" w:hAnsiTheme="minorHAnsi" w:cstheme="minorBidi"/>
        </w:rPr>
      </w:pPr>
      <w:r w:rsidRPr="00053E77">
        <w:t>4.</w:t>
      </w:r>
      <w:r>
        <w:rPr>
          <w:rFonts w:asciiTheme="minorHAnsi" w:eastAsiaTheme="minorEastAsia" w:hAnsiTheme="minorHAnsi" w:cstheme="minorBidi"/>
        </w:rPr>
        <w:tab/>
      </w:r>
      <w:r w:rsidRPr="00053E77">
        <w:t>Údaje o stavbě</w:t>
      </w:r>
      <w:r>
        <w:tab/>
      </w:r>
      <w:r>
        <w:fldChar w:fldCharType="begin"/>
      </w:r>
      <w:r>
        <w:instrText xml:space="preserve"> PAGEREF _Toc501139433 \h </w:instrText>
      </w:r>
      <w:r>
        <w:fldChar w:fldCharType="separate"/>
      </w:r>
      <w:r>
        <w:t>7</w:t>
      </w:r>
      <w:r>
        <w:fldChar w:fldCharType="end"/>
      </w:r>
    </w:p>
    <w:p w:rsidR="00A64108" w:rsidRDefault="00A64108">
      <w:pPr>
        <w:pStyle w:val="Obsah3"/>
        <w:rPr>
          <w:rFonts w:asciiTheme="minorHAnsi" w:eastAsiaTheme="minorEastAsia" w:hAnsiTheme="minorHAnsi" w:cstheme="minorBidi"/>
          <w:sz w:val="22"/>
        </w:rPr>
      </w:pPr>
      <w:r w:rsidRPr="00053E77">
        <w:t>a)</w:t>
      </w:r>
      <w:r>
        <w:rPr>
          <w:rFonts w:asciiTheme="minorHAnsi" w:eastAsiaTheme="minorEastAsia" w:hAnsiTheme="minorHAnsi" w:cstheme="minorBidi"/>
          <w:sz w:val="22"/>
        </w:rPr>
        <w:tab/>
      </w:r>
      <w:r w:rsidRPr="00053E77">
        <w:t>Nová stavba nebo změna dokončené stavby</w:t>
      </w:r>
      <w:r>
        <w:tab/>
      </w:r>
      <w:r>
        <w:fldChar w:fldCharType="begin"/>
      </w:r>
      <w:r>
        <w:instrText xml:space="preserve"> PAGEREF _Toc501139434 \h </w:instrText>
      </w:r>
      <w:r>
        <w:fldChar w:fldCharType="separate"/>
      </w:r>
      <w:r>
        <w:t>7</w:t>
      </w:r>
      <w:r>
        <w:fldChar w:fldCharType="end"/>
      </w:r>
    </w:p>
    <w:p w:rsidR="00A64108" w:rsidRDefault="00A64108">
      <w:pPr>
        <w:pStyle w:val="Obsah3"/>
        <w:rPr>
          <w:rFonts w:asciiTheme="minorHAnsi" w:eastAsiaTheme="minorEastAsia" w:hAnsiTheme="minorHAnsi" w:cstheme="minorBidi"/>
          <w:sz w:val="22"/>
        </w:rPr>
      </w:pPr>
      <w:r w:rsidRPr="00053E77">
        <w:t>b)</w:t>
      </w:r>
      <w:r>
        <w:rPr>
          <w:rFonts w:asciiTheme="minorHAnsi" w:eastAsiaTheme="minorEastAsia" w:hAnsiTheme="minorHAnsi" w:cstheme="minorBidi"/>
          <w:sz w:val="22"/>
        </w:rPr>
        <w:tab/>
      </w:r>
      <w:r w:rsidRPr="00053E77">
        <w:t>Účel užívání stavby</w:t>
      </w:r>
      <w:r>
        <w:tab/>
      </w:r>
      <w:r>
        <w:fldChar w:fldCharType="begin"/>
      </w:r>
      <w:r>
        <w:instrText xml:space="preserve"> PAGEREF _Toc501139435 \h </w:instrText>
      </w:r>
      <w:r>
        <w:fldChar w:fldCharType="separate"/>
      </w:r>
      <w:r>
        <w:t>7</w:t>
      </w:r>
      <w:r>
        <w:fldChar w:fldCharType="end"/>
      </w:r>
    </w:p>
    <w:p w:rsidR="00A64108" w:rsidRDefault="00A64108">
      <w:pPr>
        <w:pStyle w:val="Obsah3"/>
        <w:rPr>
          <w:rFonts w:asciiTheme="minorHAnsi" w:eastAsiaTheme="minorEastAsia" w:hAnsiTheme="minorHAnsi" w:cstheme="minorBidi"/>
          <w:sz w:val="22"/>
        </w:rPr>
      </w:pPr>
      <w:r w:rsidRPr="00053E77">
        <w:t>c)</w:t>
      </w:r>
      <w:r>
        <w:rPr>
          <w:rFonts w:asciiTheme="minorHAnsi" w:eastAsiaTheme="minorEastAsia" w:hAnsiTheme="minorHAnsi" w:cstheme="minorBidi"/>
          <w:sz w:val="22"/>
        </w:rPr>
        <w:tab/>
      </w:r>
      <w:r w:rsidRPr="00053E77">
        <w:t>Trvalá nebo dočasná stavba</w:t>
      </w:r>
      <w:r>
        <w:tab/>
      </w:r>
      <w:r>
        <w:fldChar w:fldCharType="begin"/>
      </w:r>
      <w:r>
        <w:instrText xml:space="preserve"> PAGEREF _Toc501139436 \h </w:instrText>
      </w:r>
      <w:r>
        <w:fldChar w:fldCharType="separate"/>
      </w:r>
      <w:r>
        <w:t>7</w:t>
      </w:r>
      <w:r>
        <w:fldChar w:fldCharType="end"/>
      </w:r>
    </w:p>
    <w:p w:rsidR="00A64108" w:rsidRDefault="00A64108">
      <w:pPr>
        <w:pStyle w:val="Obsah3"/>
        <w:rPr>
          <w:rFonts w:asciiTheme="minorHAnsi" w:eastAsiaTheme="minorEastAsia" w:hAnsiTheme="minorHAnsi" w:cstheme="minorBidi"/>
          <w:sz w:val="22"/>
        </w:rPr>
      </w:pPr>
      <w:r w:rsidRPr="00053E77">
        <w:t>d)</w:t>
      </w:r>
      <w:r>
        <w:rPr>
          <w:rFonts w:asciiTheme="minorHAnsi" w:eastAsiaTheme="minorEastAsia" w:hAnsiTheme="minorHAnsi" w:cstheme="minorBidi"/>
          <w:sz w:val="22"/>
        </w:rPr>
        <w:tab/>
      </w:r>
      <w:r w:rsidRPr="00053E77">
        <w:t>Údaje o ochraně stavby podle jiných právních předpisů (kulturní památka apod.)</w:t>
      </w:r>
      <w:r>
        <w:tab/>
      </w:r>
      <w:r>
        <w:fldChar w:fldCharType="begin"/>
      </w:r>
      <w:r>
        <w:instrText xml:space="preserve"> PAGEREF _Toc501139437 \h </w:instrText>
      </w:r>
      <w:r>
        <w:fldChar w:fldCharType="separate"/>
      </w:r>
      <w:r>
        <w:t>7</w:t>
      </w:r>
      <w:r>
        <w:fldChar w:fldCharType="end"/>
      </w:r>
    </w:p>
    <w:p w:rsidR="00A64108" w:rsidRDefault="00A64108">
      <w:pPr>
        <w:pStyle w:val="Obsah3"/>
        <w:rPr>
          <w:rFonts w:asciiTheme="minorHAnsi" w:eastAsiaTheme="minorEastAsia" w:hAnsiTheme="minorHAnsi" w:cstheme="minorBidi"/>
          <w:sz w:val="22"/>
        </w:rPr>
      </w:pPr>
      <w:r w:rsidRPr="00053E77">
        <w:t>e)</w:t>
      </w:r>
      <w:r>
        <w:rPr>
          <w:rFonts w:asciiTheme="minorHAnsi" w:eastAsiaTheme="minorEastAsia" w:hAnsiTheme="minorHAnsi" w:cstheme="minorBidi"/>
          <w:sz w:val="22"/>
        </w:rPr>
        <w:tab/>
      </w:r>
      <w:r w:rsidRPr="00053E77">
        <w:t>Údaje o dodržení obecných technických požadavků na stavby a obecných technických požadavků zabezpečujících bezbariérové užívání staveb</w:t>
      </w:r>
      <w:r>
        <w:tab/>
      </w:r>
      <w:r>
        <w:fldChar w:fldCharType="begin"/>
      </w:r>
      <w:r>
        <w:instrText xml:space="preserve"> PAGEREF _Toc501139438 \h </w:instrText>
      </w:r>
      <w:r>
        <w:fldChar w:fldCharType="separate"/>
      </w:r>
      <w:r>
        <w:t>7</w:t>
      </w:r>
      <w:r>
        <w:fldChar w:fldCharType="end"/>
      </w:r>
    </w:p>
    <w:p w:rsidR="00A64108" w:rsidRDefault="00A64108">
      <w:pPr>
        <w:pStyle w:val="Obsah3"/>
        <w:rPr>
          <w:rFonts w:asciiTheme="minorHAnsi" w:eastAsiaTheme="minorEastAsia" w:hAnsiTheme="minorHAnsi" w:cstheme="minorBidi"/>
          <w:sz w:val="22"/>
        </w:rPr>
      </w:pPr>
      <w:r w:rsidRPr="00053E77">
        <w:t>f)</w:t>
      </w:r>
      <w:r>
        <w:rPr>
          <w:rFonts w:asciiTheme="minorHAnsi" w:eastAsiaTheme="minorEastAsia" w:hAnsiTheme="minorHAnsi" w:cstheme="minorBidi"/>
          <w:sz w:val="22"/>
        </w:rPr>
        <w:tab/>
      </w:r>
      <w:r w:rsidRPr="00053E77">
        <w:t>Údaje o splnění požadavků dotčených orgánů a požadavků vyplývajících z jiných právních předpisů</w:t>
      </w:r>
      <w:r>
        <w:tab/>
      </w:r>
      <w:r>
        <w:fldChar w:fldCharType="begin"/>
      </w:r>
      <w:r>
        <w:instrText xml:space="preserve"> PAGEREF _Toc501139439 \h </w:instrText>
      </w:r>
      <w:r>
        <w:fldChar w:fldCharType="separate"/>
      </w:r>
      <w:r>
        <w:t>7</w:t>
      </w:r>
      <w:r>
        <w:fldChar w:fldCharType="end"/>
      </w:r>
    </w:p>
    <w:p w:rsidR="00A64108" w:rsidRDefault="00A64108">
      <w:pPr>
        <w:pStyle w:val="Obsah3"/>
        <w:rPr>
          <w:rFonts w:asciiTheme="minorHAnsi" w:eastAsiaTheme="minorEastAsia" w:hAnsiTheme="minorHAnsi" w:cstheme="minorBidi"/>
          <w:sz w:val="22"/>
        </w:rPr>
      </w:pPr>
      <w:r w:rsidRPr="00053E77">
        <w:t>g)</w:t>
      </w:r>
      <w:r>
        <w:rPr>
          <w:rFonts w:asciiTheme="minorHAnsi" w:eastAsiaTheme="minorEastAsia" w:hAnsiTheme="minorHAnsi" w:cstheme="minorBidi"/>
          <w:sz w:val="22"/>
        </w:rPr>
        <w:tab/>
      </w:r>
      <w:r w:rsidRPr="00053E77">
        <w:t>Seznam výjimek a úlevových řešení</w:t>
      </w:r>
      <w:r>
        <w:tab/>
      </w:r>
      <w:r>
        <w:fldChar w:fldCharType="begin"/>
      </w:r>
      <w:r>
        <w:instrText xml:space="preserve"> PAGEREF _Toc501139440 \h </w:instrText>
      </w:r>
      <w:r>
        <w:fldChar w:fldCharType="separate"/>
      </w:r>
      <w:r>
        <w:t>7</w:t>
      </w:r>
      <w:r>
        <w:fldChar w:fldCharType="end"/>
      </w:r>
    </w:p>
    <w:p w:rsidR="00A64108" w:rsidRDefault="00A64108">
      <w:pPr>
        <w:pStyle w:val="Obsah3"/>
        <w:rPr>
          <w:rFonts w:asciiTheme="minorHAnsi" w:eastAsiaTheme="minorEastAsia" w:hAnsiTheme="minorHAnsi" w:cstheme="minorBidi"/>
          <w:sz w:val="22"/>
        </w:rPr>
      </w:pPr>
      <w:r w:rsidRPr="00053E77">
        <w:t>h)</w:t>
      </w:r>
      <w:r>
        <w:rPr>
          <w:rFonts w:asciiTheme="minorHAnsi" w:eastAsiaTheme="minorEastAsia" w:hAnsiTheme="minorHAnsi" w:cstheme="minorBidi"/>
          <w:sz w:val="22"/>
        </w:rPr>
        <w:tab/>
      </w:r>
      <w:r w:rsidRPr="00053E77">
        <w:t>Navrhované kapacity stavby (zastavěná plocha, obestavěný prostor, užitná plocha, počet funkčních jednotek a jejich velikosti, počet uživatelů apod.)</w:t>
      </w:r>
      <w:r>
        <w:tab/>
      </w:r>
      <w:r>
        <w:fldChar w:fldCharType="begin"/>
      </w:r>
      <w:r>
        <w:instrText xml:space="preserve"> PAGEREF _Toc501139441 \h </w:instrText>
      </w:r>
      <w:r>
        <w:fldChar w:fldCharType="separate"/>
      </w:r>
      <w:r>
        <w:t>7</w:t>
      </w:r>
      <w:r>
        <w:fldChar w:fldCharType="end"/>
      </w:r>
    </w:p>
    <w:p w:rsidR="00A64108" w:rsidRDefault="00A64108">
      <w:pPr>
        <w:pStyle w:val="Obsah3"/>
        <w:rPr>
          <w:rFonts w:asciiTheme="minorHAnsi" w:eastAsiaTheme="minorEastAsia" w:hAnsiTheme="minorHAnsi" w:cstheme="minorBidi"/>
          <w:sz w:val="22"/>
        </w:rPr>
      </w:pPr>
      <w:r>
        <w:tab/>
      </w:r>
      <w:r w:rsidRPr="00053E77">
        <w:t>Celkově se sníží počet pokojů z 19 na 16. Dispozičními změnami dojde k osamostatnění sociálního zařízení pro každý pokoj.</w:t>
      </w:r>
      <w:r>
        <w:tab/>
      </w:r>
      <w:r>
        <w:fldChar w:fldCharType="begin"/>
      </w:r>
      <w:r>
        <w:instrText xml:space="preserve"> PAGEREF _Toc501139442 \h </w:instrText>
      </w:r>
      <w:r>
        <w:fldChar w:fldCharType="separate"/>
      </w:r>
      <w:r>
        <w:t>8</w:t>
      </w:r>
      <w:r>
        <w:fldChar w:fldCharType="end"/>
      </w:r>
    </w:p>
    <w:p w:rsidR="00A64108" w:rsidRDefault="00A64108">
      <w:pPr>
        <w:pStyle w:val="Obsah3"/>
        <w:rPr>
          <w:rFonts w:asciiTheme="minorHAnsi" w:eastAsiaTheme="minorEastAsia" w:hAnsiTheme="minorHAnsi" w:cstheme="minorBidi"/>
          <w:sz w:val="22"/>
        </w:rPr>
      </w:pPr>
      <w:r w:rsidRPr="00053E77">
        <w:t>i)</w:t>
      </w:r>
      <w:r>
        <w:rPr>
          <w:rFonts w:asciiTheme="minorHAnsi" w:eastAsiaTheme="minorEastAsia" w:hAnsiTheme="minorHAnsi" w:cstheme="minorBidi"/>
          <w:sz w:val="22"/>
        </w:rPr>
        <w:tab/>
      </w:r>
      <w:r w:rsidRPr="00053E77">
        <w:t>Základní bilance stavby (potřeby a spotřeby médií a hmot, hospodaření s dešťovou vodou, celkové produkované množství a druhy odpadů a emisí, třída ENB apod.)</w:t>
      </w:r>
      <w:r>
        <w:tab/>
      </w:r>
      <w:r>
        <w:fldChar w:fldCharType="begin"/>
      </w:r>
      <w:r>
        <w:instrText xml:space="preserve"> PAGEREF _Toc501139443 \h </w:instrText>
      </w:r>
      <w:r>
        <w:fldChar w:fldCharType="separate"/>
      </w:r>
      <w:r>
        <w:t>8</w:t>
      </w:r>
      <w:r>
        <w:fldChar w:fldCharType="end"/>
      </w:r>
    </w:p>
    <w:p w:rsidR="00A64108" w:rsidRDefault="00A64108">
      <w:pPr>
        <w:pStyle w:val="Obsah3"/>
        <w:rPr>
          <w:rFonts w:asciiTheme="minorHAnsi" w:eastAsiaTheme="minorEastAsia" w:hAnsiTheme="minorHAnsi" w:cstheme="minorBidi"/>
          <w:sz w:val="22"/>
        </w:rPr>
      </w:pPr>
      <w:r w:rsidRPr="00053E77">
        <w:t>j)</w:t>
      </w:r>
      <w:r>
        <w:rPr>
          <w:rFonts w:asciiTheme="minorHAnsi" w:eastAsiaTheme="minorEastAsia" w:hAnsiTheme="minorHAnsi" w:cstheme="minorBidi"/>
          <w:sz w:val="22"/>
        </w:rPr>
        <w:tab/>
      </w:r>
      <w:r w:rsidRPr="00053E77">
        <w:t>Základní předpoklady výstavby (časové údaje o realizaci stavby, členění na etapy)</w:t>
      </w:r>
      <w:r>
        <w:tab/>
      </w:r>
      <w:r>
        <w:fldChar w:fldCharType="begin"/>
      </w:r>
      <w:r>
        <w:instrText xml:space="preserve"> PAGEREF _Toc501139444 \h </w:instrText>
      </w:r>
      <w:r>
        <w:fldChar w:fldCharType="separate"/>
      </w:r>
      <w:r>
        <w:t>8</w:t>
      </w:r>
      <w:r>
        <w:fldChar w:fldCharType="end"/>
      </w:r>
    </w:p>
    <w:p w:rsidR="00A64108" w:rsidRDefault="00A64108">
      <w:pPr>
        <w:pStyle w:val="Obsah3"/>
        <w:rPr>
          <w:rFonts w:asciiTheme="minorHAnsi" w:eastAsiaTheme="minorEastAsia" w:hAnsiTheme="minorHAnsi" w:cstheme="minorBidi"/>
          <w:sz w:val="22"/>
        </w:rPr>
      </w:pPr>
      <w:r w:rsidRPr="00053E77">
        <w:t>k)</w:t>
      </w:r>
      <w:r>
        <w:rPr>
          <w:rFonts w:asciiTheme="minorHAnsi" w:eastAsiaTheme="minorEastAsia" w:hAnsiTheme="minorHAnsi" w:cstheme="minorBidi"/>
          <w:sz w:val="22"/>
        </w:rPr>
        <w:tab/>
      </w:r>
      <w:r w:rsidRPr="00053E77">
        <w:t>Orientační náklady stavby</w:t>
      </w:r>
      <w:r>
        <w:tab/>
      </w:r>
      <w:r>
        <w:fldChar w:fldCharType="begin"/>
      </w:r>
      <w:r>
        <w:instrText xml:space="preserve"> PAGEREF _Toc501139445 \h </w:instrText>
      </w:r>
      <w:r>
        <w:fldChar w:fldCharType="separate"/>
      </w:r>
      <w:r>
        <w:t>8</w:t>
      </w:r>
      <w:r>
        <w:fldChar w:fldCharType="end"/>
      </w:r>
    </w:p>
    <w:p w:rsidR="00A64108" w:rsidRDefault="00A64108">
      <w:pPr>
        <w:pStyle w:val="Obsah2"/>
        <w:rPr>
          <w:rFonts w:asciiTheme="minorHAnsi" w:eastAsiaTheme="minorEastAsia" w:hAnsiTheme="minorHAnsi" w:cstheme="minorBidi"/>
        </w:rPr>
      </w:pPr>
      <w:r w:rsidRPr="00053E77">
        <w:t>5.</w:t>
      </w:r>
      <w:r>
        <w:rPr>
          <w:rFonts w:asciiTheme="minorHAnsi" w:eastAsiaTheme="minorEastAsia" w:hAnsiTheme="minorHAnsi" w:cstheme="minorBidi"/>
        </w:rPr>
        <w:tab/>
      </w:r>
      <w:r w:rsidRPr="00053E77">
        <w:t>Členění stavby na objekty a technická a technologická zařízení</w:t>
      </w:r>
      <w:r>
        <w:tab/>
      </w:r>
      <w:r>
        <w:fldChar w:fldCharType="begin"/>
      </w:r>
      <w:r>
        <w:instrText xml:space="preserve"> PAGEREF _Toc501139446 \h </w:instrText>
      </w:r>
      <w:r>
        <w:fldChar w:fldCharType="separate"/>
      </w:r>
      <w:r>
        <w:t>8</w:t>
      </w:r>
      <w:r>
        <w:fldChar w:fldCharType="end"/>
      </w:r>
    </w:p>
    <w:p w:rsidR="00A64108" w:rsidRDefault="00A64108">
      <w:pPr>
        <w:pStyle w:val="Obsah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r w:rsidRPr="00053E77">
        <w:t>B.</w:t>
      </w:r>
      <w:r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  <w:tab/>
      </w:r>
      <w:r w:rsidRPr="00053E77">
        <w:t>Souhrnná technická zpráva</w:t>
      </w:r>
      <w:r>
        <w:tab/>
      </w:r>
      <w:r>
        <w:fldChar w:fldCharType="begin"/>
      </w:r>
      <w:r>
        <w:instrText xml:space="preserve"> PAGEREF _Toc501139447 \h </w:instrText>
      </w:r>
      <w:r>
        <w:fldChar w:fldCharType="separate"/>
      </w:r>
      <w:r>
        <w:t>9</w:t>
      </w:r>
      <w:r>
        <w:fldChar w:fldCharType="end"/>
      </w:r>
    </w:p>
    <w:p w:rsidR="00A64108" w:rsidRDefault="00A64108">
      <w:pPr>
        <w:pStyle w:val="Obsah2"/>
        <w:rPr>
          <w:rFonts w:asciiTheme="minorHAnsi" w:eastAsiaTheme="minorEastAsia" w:hAnsiTheme="minorHAnsi" w:cstheme="minorBidi"/>
        </w:rPr>
      </w:pPr>
      <w:r w:rsidRPr="00053E77">
        <w:t>1.</w:t>
      </w:r>
      <w:r>
        <w:rPr>
          <w:rFonts w:asciiTheme="minorHAnsi" w:eastAsiaTheme="minorEastAsia" w:hAnsiTheme="minorHAnsi" w:cstheme="minorBidi"/>
        </w:rPr>
        <w:tab/>
      </w:r>
      <w:r w:rsidRPr="00053E77">
        <w:t>Popis území stavby</w:t>
      </w:r>
      <w:r>
        <w:tab/>
      </w:r>
      <w:r>
        <w:fldChar w:fldCharType="begin"/>
      </w:r>
      <w:r>
        <w:instrText xml:space="preserve"> PAGEREF _Toc501139448 \h </w:instrText>
      </w:r>
      <w:r>
        <w:fldChar w:fldCharType="separate"/>
      </w:r>
      <w:r>
        <w:t>9</w:t>
      </w:r>
      <w:r>
        <w:fldChar w:fldCharType="end"/>
      </w:r>
    </w:p>
    <w:p w:rsidR="00A64108" w:rsidRDefault="00A64108">
      <w:pPr>
        <w:pStyle w:val="Obsah3"/>
        <w:rPr>
          <w:rFonts w:asciiTheme="minorHAnsi" w:eastAsiaTheme="minorEastAsia" w:hAnsiTheme="minorHAnsi" w:cstheme="minorBidi"/>
          <w:sz w:val="22"/>
        </w:rPr>
      </w:pPr>
      <w:r w:rsidRPr="00053E77">
        <w:t>a)</w:t>
      </w:r>
      <w:r>
        <w:rPr>
          <w:rFonts w:asciiTheme="minorHAnsi" w:eastAsiaTheme="minorEastAsia" w:hAnsiTheme="minorHAnsi" w:cstheme="minorBidi"/>
          <w:sz w:val="22"/>
        </w:rPr>
        <w:tab/>
      </w:r>
      <w:r w:rsidRPr="00053E77">
        <w:t>Charakteristika stavebního pozemku</w:t>
      </w:r>
      <w:r>
        <w:tab/>
      </w:r>
      <w:r>
        <w:fldChar w:fldCharType="begin"/>
      </w:r>
      <w:r>
        <w:instrText xml:space="preserve"> PAGEREF _Toc501139449 \h </w:instrText>
      </w:r>
      <w:r>
        <w:fldChar w:fldCharType="separate"/>
      </w:r>
      <w:r>
        <w:t>9</w:t>
      </w:r>
      <w:r>
        <w:fldChar w:fldCharType="end"/>
      </w:r>
    </w:p>
    <w:p w:rsidR="00A64108" w:rsidRDefault="00A64108">
      <w:pPr>
        <w:pStyle w:val="Obsah3"/>
        <w:rPr>
          <w:rFonts w:asciiTheme="minorHAnsi" w:eastAsiaTheme="minorEastAsia" w:hAnsiTheme="minorHAnsi" w:cstheme="minorBidi"/>
          <w:sz w:val="22"/>
        </w:rPr>
      </w:pPr>
      <w:r w:rsidRPr="00053E77">
        <w:t>b)</w:t>
      </w:r>
      <w:r>
        <w:rPr>
          <w:rFonts w:asciiTheme="minorHAnsi" w:eastAsiaTheme="minorEastAsia" w:hAnsiTheme="minorHAnsi" w:cstheme="minorBidi"/>
          <w:sz w:val="22"/>
        </w:rPr>
        <w:tab/>
      </w:r>
      <w:r w:rsidRPr="00053E77">
        <w:t>Výčet a závěry provedených průzkumů a rozborů (geologický a hydrogeologický průzkum, stavebně historický průzkum apod.)</w:t>
      </w:r>
      <w:r>
        <w:tab/>
      </w:r>
      <w:r>
        <w:fldChar w:fldCharType="begin"/>
      </w:r>
      <w:r>
        <w:instrText xml:space="preserve"> PAGEREF _Toc501139450 \h </w:instrText>
      </w:r>
      <w:r>
        <w:fldChar w:fldCharType="separate"/>
      </w:r>
      <w:r>
        <w:t>9</w:t>
      </w:r>
      <w:r>
        <w:fldChar w:fldCharType="end"/>
      </w:r>
    </w:p>
    <w:p w:rsidR="00A64108" w:rsidRDefault="00A64108">
      <w:pPr>
        <w:pStyle w:val="Obsah3"/>
        <w:rPr>
          <w:rFonts w:asciiTheme="minorHAnsi" w:eastAsiaTheme="minorEastAsia" w:hAnsiTheme="minorHAnsi" w:cstheme="minorBidi"/>
          <w:sz w:val="22"/>
        </w:rPr>
      </w:pPr>
      <w:r w:rsidRPr="00053E77">
        <w:t>c)</w:t>
      </w:r>
      <w:r>
        <w:rPr>
          <w:rFonts w:asciiTheme="minorHAnsi" w:eastAsiaTheme="minorEastAsia" w:hAnsiTheme="minorHAnsi" w:cstheme="minorBidi"/>
          <w:sz w:val="22"/>
        </w:rPr>
        <w:tab/>
      </w:r>
      <w:r w:rsidRPr="00053E77">
        <w:t>Stávající ochranná a bezpečnostní pásma</w:t>
      </w:r>
      <w:r>
        <w:tab/>
      </w:r>
      <w:r>
        <w:fldChar w:fldCharType="begin"/>
      </w:r>
      <w:r>
        <w:instrText xml:space="preserve"> PAGEREF _Toc501139451 \h </w:instrText>
      </w:r>
      <w:r>
        <w:fldChar w:fldCharType="separate"/>
      </w:r>
      <w:r>
        <w:t>9</w:t>
      </w:r>
      <w:r>
        <w:fldChar w:fldCharType="end"/>
      </w:r>
    </w:p>
    <w:p w:rsidR="00A64108" w:rsidRDefault="00A64108">
      <w:pPr>
        <w:pStyle w:val="Obsah3"/>
        <w:rPr>
          <w:rFonts w:asciiTheme="minorHAnsi" w:eastAsiaTheme="minorEastAsia" w:hAnsiTheme="minorHAnsi" w:cstheme="minorBidi"/>
          <w:sz w:val="22"/>
        </w:rPr>
      </w:pPr>
      <w:r w:rsidRPr="00053E77">
        <w:lastRenderedPageBreak/>
        <w:t>d)</w:t>
      </w:r>
      <w:r>
        <w:rPr>
          <w:rFonts w:asciiTheme="minorHAnsi" w:eastAsiaTheme="minorEastAsia" w:hAnsiTheme="minorHAnsi" w:cstheme="minorBidi"/>
          <w:sz w:val="22"/>
        </w:rPr>
        <w:tab/>
      </w:r>
      <w:r w:rsidRPr="00053E77">
        <w:t>Poloha vzhledem k záplavovému území, poddolovanému území, apod.</w:t>
      </w:r>
      <w:r>
        <w:tab/>
      </w:r>
      <w:r>
        <w:fldChar w:fldCharType="begin"/>
      </w:r>
      <w:r>
        <w:instrText xml:space="preserve"> PAGEREF _Toc501139452 \h </w:instrText>
      </w:r>
      <w:r>
        <w:fldChar w:fldCharType="separate"/>
      </w:r>
      <w:r>
        <w:t>9</w:t>
      </w:r>
      <w:r>
        <w:fldChar w:fldCharType="end"/>
      </w:r>
    </w:p>
    <w:p w:rsidR="00A64108" w:rsidRDefault="00A64108">
      <w:pPr>
        <w:pStyle w:val="Obsah3"/>
        <w:rPr>
          <w:rFonts w:asciiTheme="minorHAnsi" w:eastAsiaTheme="minorEastAsia" w:hAnsiTheme="minorHAnsi" w:cstheme="minorBidi"/>
          <w:sz w:val="22"/>
        </w:rPr>
      </w:pPr>
      <w:r w:rsidRPr="00053E77">
        <w:t>e)</w:t>
      </w:r>
      <w:r>
        <w:rPr>
          <w:rFonts w:asciiTheme="minorHAnsi" w:eastAsiaTheme="minorEastAsia" w:hAnsiTheme="minorHAnsi" w:cstheme="minorBidi"/>
          <w:sz w:val="22"/>
        </w:rPr>
        <w:tab/>
      </w:r>
      <w:r w:rsidRPr="00053E77">
        <w:t>Vliv stavby na okolní stavby a pozemky, ochrana okolí, vliv stavby na odtokové poměry v území</w:t>
      </w:r>
      <w:r>
        <w:tab/>
      </w:r>
      <w:r>
        <w:fldChar w:fldCharType="begin"/>
      </w:r>
      <w:r>
        <w:instrText xml:space="preserve"> PAGEREF _Toc501139453 \h </w:instrText>
      </w:r>
      <w:r>
        <w:fldChar w:fldCharType="separate"/>
      </w:r>
      <w:r>
        <w:t>9</w:t>
      </w:r>
      <w:r>
        <w:fldChar w:fldCharType="end"/>
      </w:r>
    </w:p>
    <w:p w:rsidR="00A64108" w:rsidRDefault="00A64108">
      <w:pPr>
        <w:pStyle w:val="Obsah3"/>
        <w:rPr>
          <w:rFonts w:asciiTheme="minorHAnsi" w:eastAsiaTheme="minorEastAsia" w:hAnsiTheme="minorHAnsi" w:cstheme="minorBidi"/>
          <w:sz w:val="22"/>
        </w:rPr>
      </w:pPr>
      <w:r w:rsidRPr="00053E77">
        <w:t>f)</w:t>
      </w:r>
      <w:r>
        <w:rPr>
          <w:rFonts w:asciiTheme="minorHAnsi" w:eastAsiaTheme="minorEastAsia" w:hAnsiTheme="minorHAnsi" w:cstheme="minorBidi"/>
          <w:sz w:val="22"/>
        </w:rPr>
        <w:tab/>
      </w:r>
      <w:r w:rsidRPr="00053E77">
        <w:t>Požadavky na asanace, demolice, kácení dřevin</w:t>
      </w:r>
      <w:r>
        <w:tab/>
      </w:r>
      <w:r>
        <w:fldChar w:fldCharType="begin"/>
      </w:r>
      <w:r>
        <w:instrText xml:space="preserve"> PAGEREF _Toc501139454 \h </w:instrText>
      </w:r>
      <w:r>
        <w:fldChar w:fldCharType="separate"/>
      </w:r>
      <w:r>
        <w:t>9</w:t>
      </w:r>
      <w:r>
        <w:fldChar w:fldCharType="end"/>
      </w:r>
    </w:p>
    <w:p w:rsidR="00A64108" w:rsidRDefault="00A64108">
      <w:pPr>
        <w:pStyle w:val="Obsah3"/>
        <w:rPr>
          <w:rFonts w:asciiTheme="minorHAnsi" w:eastAsiaTheme="minorEastAsia" w:hAnsiTheme="minorHAnsi" w:cstheme="minorBidi"/>
          <w:sz w:val="22"/>
        </w:rPr>
      </w:pPr>
      <w:r w:rsidRPr="00053E77">
        <w:t>g)</w:t>
      </w:r>
      <w:r>
        <w:rPr>
          <w:rFonts w:asciiTheme="minorHAnsi" w:eastAsiaTheme="minorEastAsia" w:hAnsiTheme="minorHAnsi" w:cstheme="minorBidi"/>
          <w:sz w:val="22"/>
        </w:rPr>
        <w:tab/>
      </w:r>
      <w:r w:rsidRPr="00053E77">
        <w:t>Požadavky na maximální zábory ZPF nebo pozemků určených k plnění funkce lesa (dočasné/trvalé)</w:t>
      </w:r>
      <w:r>
        <w:tab/>
      </w:r>
      <w:r>
        <w:fldChar w:fldCharType="begin"/>
      </w:r>
      <w:r>
        <w:instrText xml:space="preserve"> PAGEREF _Toc501139455 \h </w:instrText>
      </w:r>
      <w:r>
        <w:fldChar w:fldCharType="separate"/>
      </w:r>
      <w:r>
        <w:t>9</w:t>
      </w:r>
      <w:r>
        <w:fldChar w:fldCharType="end"/>
      </w:r>
    </w:p>
    <w:p w:rsidR="00A64108" w:rsidRDefault="00A64108">
      <w:pPr>
        <w:pStyle w:val="Obsah3"/>
        <w:rPr>
          <w:rFonts w:asciiTheme="minorHAnsi" w:eastAsiaTheme="minorEastAsia" w:hAnsiTheme="minorHAnsi" w:cstheme="minorBidi"/>
          <w:sz w:val="22"/>
        </w:rPr>
      </w:pPr>
      <w:r w:rsidRPr="00053E77">
        <w:t>h)</w:t>
      </w:r>
      <w:r>
        <w:rPr>
          <w:rFonts w:asciiTheme="minorHAnsi" w:eastAsiaTheme="minorEastAsia" w:hAnsiTheme="minorHAnsi" w:cstheme="minorBidi"/>
          <w:sz w:val="22"/>
        </w:rPr>
        <w:tab/>
      </w:r>
      <w:r w:rsidRPr="00053E77">
        <w:t>Územně technické podmínky (zejména možnost napojení na stávající dopravní a technickou infrastrukturu)</w:t>
      </w:r>
      <w:r>
        <w:tab/>
      </w:r>
      <w:r>
        <w:fldChar w:fldCharType="begin"/>
      </w:r>
      <w:r>
        <w:instrText xml:space="preserve"> PAGEREF _Toc501139456 \h </w:instrText>
      </w:r>
      <w:r>
        <w:fldChar w:fldCharType="separate"/>
      </w:r>
      <w:r>
        <w:t>9</w:t>
      </w:r>
      <w:r>
        <w:fldChar w:fldCharType="end"/>
      </w:r>
    </w:p>
    <w:p w:rsidR="00A64108" w:rsidRDefault="00A64108">
      <w:pPr>
        <w:pStyle w:val="Obsah3"/>
        <w:rPr>
          <w:rFonts w:asciiTheme="minorHAnsi" w:eastAsiaTheme="minorEastAsia" w:hAnsiTheme="minorHAnsi" w:cstheme="minorBidi"/>
          <w:sz w:val="22"/>
        </w:rPr>
      </w:pPr>
      <w:r w:rsidRPr="00053E77">
        <w:t>i)</w:t>
      </w:r>
      <w:r>
        <w:rPr>
          <w:rFonts w:asciiTheme="minorHAnsi" w:eastAsiaTheme="minorEastAsia" w:hAnsiTheme="minorHAnsi" w:cstheme="minorBidi"/>
          <w:sz w:val="22"/>
        </w:rPr>
        <w:tab/>
      </w:r>
      <w:r w:rsidRPr="00053E77">
        <w:t>Věcné a časové vazby, podmiňující, vyvolané, související investice</w:t>
      </w:r>
      <w:r>
        <w:tab/>
      </w:r>
      <w:r>
        <w:fldChar w:fldCharType="begin"/>
      </w:r>
      <w:r>
        <w:instrText xml:space="preserve"> PAGEREF _Toc501139457 \h </w:instrText>
      </w:r>
      <w:r>
        <w:fldChar w:fldCharType="separate"/>
      </w:r>
      <w:r>
        <w:t>9</w:t>
      </w:r>
      <w:r>
        <w:fldChar w:fldCharType="end"/>
      </w:r>
    </w:p>
    <w:p w:rsidR="00A64108" w:rsidRDefault="00A64108">
      <w:pPr>
        <w:pStyle w:val="Obsah2"/>
        <w:rPr>
          <w:rFonts w:asciiTheme="minorHAnsi" w:eastAsiaTheme="minorEastAsia" w:hAnsiTheme="minorHAnsi" w:cstheme="minorBidi"/>
        </w:rPr>
      </w:pPr>
      <w:r w:rsidRPr="00053E77">
        <w:t>2.</w:t>
      </w:r>
      <w:r>
        <w:rPr>
          <w:rFonts w:asciiTheme="minorHAnsi" w:eastAsiaTheme="minorEastAsia" w:hAnsiTheme="minorHAnsi" w:cstheme="minorBidi"/>
        </w:rPr>
        <w:tab/>
      </w:r>
      <w:r w:rsidRPr="00053E77">
        <w:t>Celkový popis stavby</w:t>
      </w:r>
      <w:r>
        <w:tab/>
      </w:r>
      <w:r>
        <w:fldChar w:fldCharType="begin"/>
      </w:r>
      <w:r>
        <w:instrText xml:space="preserve"> PAGEREF _Toc501139458 \h </w:instrText>
      </w:r>
      <w:r>
        <w:fldChar w:fldCharType="separate"/>
      </w:r>
      <w:r>
        <w:t>10</w:t>
      </w:r>
      <w:r>
        <w:fldChar w:fldCharType="end"/>
      </w:r>
    </w:p>
    <w:p w:rsidR="00A64108" w:rsidRDefault="00A64108">
      <w:pPr>
        <w:pStyle w:val="Obsah3"/>
        <w:rPr>
          <w:rFonts w:asciiTheme="minorHAnsi" w:eastAsiaTheme="minorEastAsia" w:hAnsiTheme="minorHAnsi" w:cstheme="minorBidi"/>
          <w:sz w:val="22"/>
        </w:rPr>
      </w:pPr>
      <w:r w:rsidRPr="00053E77">
        <w:t>2.1.</w:t>
      </w:r>
      <w:r>
        <w:rPr>
          <w:rFonts w:asciiTheme="minorHAnsi" w:eastAsiaTheme="minorEastAsia" w:hAnsiTheme="minorHAnsi" w:cstheme="minorBidi"/>
          <w:sz w:val="22"/>
        </w:rPr>
        <w:tab/>
      </w:r>
      <w:r w:rsidRPr="00053E77">
        <w:t>Účel užívání stavby, základní kapacity funkčních jednotek</w:t>
      </w:r>
      <w:r>
        <w:tab/>
      </w:r>
      <w:r>
        <w:fldChar w:fldCharType="begin"/>
      </w:r>
      <w:r>
        <w:instrText xml:space="preserve"> PAGEREF _Toc501139459 \h </w:instrText>
      </w:r>
      <w:r>
        <w:fldChar w:fldCharType="separate"/>
      </w:r>
      <w:r>
        <w:t>10</w:t>
      </w:r>
      <w:r>
        <w:fldChar w:fldCharType="end"/>
      </w:r>
    </w:p>
    <w:p w:rsidR="00A64108" w:rsidRDefault="00A64108">
      <w:pPr>
        <w:pStyle w:val="Obsah3"/>
        <w:rPr>
          <w:rFonts w:asciiTheme="minorHAnsi" w:eastAsiaTheme="minorEastAsia" w:hAnsiTheme="minorHAnsi" w:cstheme="minorBidi"/>
          <w:sz w:val="22"/>
        </w:rPr>
      </w:pPr>
      <w:r w:rsidRPr="00053E77">
        <w:t>2.2.</w:t>
      </w:r>
      <w:r>
        <w:rPr>
          <w:rFonts w:asciiTheme="minorHAnsi" w:eastAsiaTheme="minorEastAsia" w:hAnsiTheme="minorHAnsi" w:cstheme="minorBidi"/>
          <w:sz w:val="22"/>
        </w:rPr>
        <w:tab/>
      </w:r>
      <w:r w:rsidRPr="00053E77">
        <w:t>Celkové urbanistické a architektonické řešení</w:t>
      </w:r>
      <w:r>
        <w:tab/>
      </w:r>
      <w:r>
        <w:fldChar w:fldCharType="begin"/>
      </w:r>
      <w:r>
        <w:instrText xml:space="preserve"> PAGEREF _Toc501139460 \h </w:instrText>
      </w:r>
      <w:r>
        <w:fldChar w:fldCharType="separate"/>
      </w:r>
      <w:r>
        <w:t>10</w:t>
      </w:r>
      <w:r>
        <w:fldChar w:fldCharType="end"/>
      </w:r>
    </w:p>
    <w:p w:rsidR="00A64108" w:rsidRDefault="00A64108">
      <w:pPr>
        <w:pStyle w:val="Obsah3"/>
        <w:rPr>
          <w:rFonts w:asciiTheme="minorHAnsi" w:eastAsiaTheme="minorEastAsia" w:hAnsiTheme="minorHAnsi" w:cstheme="minorBidi"/>
          <w:sz w:val="22"/>
        </w:rPr>
      </w:pPr>
      <w:r w:rsidRPr="00053E77">
        <w:t>a)</w:t>
      </w:r>
      <w:r>
        <w:rPr>
          <w:rFonts w:asciiTheme="minorHAnsi" w:eastAsiaTheme="minorEastAsia" w:hAnsiTheme="minorHAnsi" w:cstheme="minorBidi"/>
          <w:sz w:val="22"/>
        </w:rPr>
        <w:tab/>
      </w:r>
      <w:r w:rsidRPr="00053E77">
        <w:t>Urbanismus – územní regulace, kompozice prostorového řešení</w:t>
      </w:r>
      <w:r>
        <w:tab/>
      </w:r>
      <w:r>
        <w:fldChar w:fldCharType="begin"/>
      </w:r>
      <w:r>
        <w:instrText xml:space="preserve"> PAGEREF _Toc501139461 \h </w:instrText>
      </w:r>
      <w:r>
        <w:fldChar w:fldCharType="separate"/>
      </w:r>
      <w:r>
        <w:t>10</w:t>
      </w:r>
      <w:r>
        <w:fldChar w:fldCharType="end"/>
      </w:r>
    </w:p>
    <w:p w:rsidR="00A64108" w:rsidRDefault="00A64108">
      <w:pPr>
        <w:pStyle w:val="Obsah3"/>
        <w:rPr>
          <w:rFonts w:asciiTheme="minorHAnsi" w:eastAsiaTheme="minorEastAsia" w:hAnsiTheme="minorHAnsi" w:cstheme="minorBidi"/>
          <w:sz w:val="22"/>
        </w:rPr>
      </w:pPr>
      <w:r w:rsidRPr="00053E77">
        <w:t>b)</w:t>
      </w:r>
      <w:r>
        <w:rPr>
          <w:rFonts w:asciiTheme="minorHAnsi" w:eastAsiaTheme="minorEastAsia" w:hAnsiTheme="minorHAnsi" w:cstheme="minorBidi"/>
          <w:sz w:val="22"/>
        </w:rPr>
        <w:tab/>
      </w:r>
      <w:r w:rsidRPr="00053E77">
        <w:t>Architektonické řešení – kompozice tvarového řešení, materiálové a barevné řešení</w:t>
      </w:r>
      <w:r>
        <w:tab/>
      </w:r>
      <w:r>
        <w:fldChar w:fldCharType="begin"/>
      </w:r>
      <w:r>
        <w:instrText xml:space="preserve"> PAGEREF _Toc501139462 \h </w:instrText>
      </w:r>
      <w:r>
        <w:fldChar w:fldCharType="separate"/>
      </w:r>
      <w:r>
        <w:t>10</w:t>
      </w:r>
      <w:r>
        <w:fldChar w:fldCharType="end"/>
      </w:r>
    </w:p>
    <w:p w:rsidR="00A64108" w:rsidRDefault="00A64108">
      <w:pPr>
        <w:pStyle w:val="Obsah3"/>
        <w:rPr>
          <w:rFonts w:asciiTheme="minorHAnsi" w:eastAsiaTheme="minorEastAsia" w:hAnsiTheme="minorHAnsi" w:cstheme="minorBidi"/>
          <w:sz w:val="22"/>
        </w:rPr>
      </w:pPr>
      <w:r w:rsidRPr="00053E77">
        <w:t>2.3.</w:t>
      </w:r>
      <w:r>
        <w:rPr>
          <w:rFonts w:asciiTheme="minorHAnsi" w:eastAsiaTheme="minorEastAsia" w:hAnsiTheme="minorHAnsi" w:cstheme="minorBidi"/>
          <w:sz w:val="22"/>
        </w:rPr>
        <w:tab/>
      </w:r>
      <w:r w:rsidRPr="00053E77">
        <w:t>Celkové provozní řešení, technologie výroby</w:t>
      </w:r>
      <w:r>
        <w:tab/>
      </w:r>
      <w:r>
        <w:fldChar w:fldCharType="begin"/>
      </w:r>
      <w:r>
        <w:instrText xml:space="preserve"> PAGEREF _Toc501139463 \h </w:instrText>
      </w:r>
      <w:r>
        <w:fldChar w:fldCharType="separate"/>
      </w:r>
      <w:r>
        <w:t>10</w:t>
      </w:r>
      <w:r>
        <w:fldChar w:fldCharType="end"/>
      </w:r>
    </w:p>
    <w:p w:rsidR="00A64108" w:rsidRDefault="00A64108">
      <w:pPr>
        <w:pStyle w:val="Obsah3"/>
        <w:rPr>
          <w:rFonts w:asciiTheme="minorHAnsi" w:eastAsiaTheme="minorEastAsia" w:hAnsiTheme="minorHAnsi" w:cstheme="minorBidi"/>
          <w:sz w:val="22"/>
        </w:rPr>
      </w:pPr>
      <w:r w:rsidRPr="00053E77">
        <w:t>2.4.</w:t>
      </w:r>
      <w:r>
        <w:rPr>
          <w:rFonts w:asciiTheme="minorHAnsi" w:eastAsiaTheme="minorEastAsia" w:hAnsiTheme="minorHAnsi" w:cstheme="minorBidi"/>
          <w:sz w:val="22"/>
        </w:rPr>
        <w:tab/>
      </w:r>
      <w:r w:rsidRPr="00053E77">
        <w:t>Bezbariérové užívání stavby</w:t>
      </w:r>
      <w:r>
        <w:tab/>
      </w:r>
      <w:r>
        <w:fldChar w:fldCharType="begin"/>
      </w:r>
      <w:r>
        <w:instrText xml:space="preserve"> PAGEREF _Toc501139464 \h </w:instrText>
      </w:r>
      <w:r>
        <w:fldChar w:fldCharType="separate"/>
      </w:r>
      <w:r>
        <w:t>10</w:t>
      </w:r>
      <w:r>
        <w:fldChar w:fldCharType="end"/>
      </w:r>
    </w:p>
    <w:p w:rsidR="00A64108" w:rsidRDefault="00A64108">
      <w:pPr>
        <w:pStyle w:val="Obsah3"/>
        <w:rPr>
          <w:rFonts w:asciiTheme="minorHAnsi" w:eastAsiaTheme="minorEastAsia" w:hAnsiTheme="minorHAnsi" w:cstheme="minorBidi"/>
          <w:sz w:val="22"/>
        </w:rPr>
      </w:pPr>
      <w:r w:rsidRPr="00053E77">
        <w:t>2.5.</w:t>
      </w:r>
      <w:r>
        <w:rPr>
          <w:rFonts w:asciiTheme="minorHAnsi" w:eastAsiaTheme="minorEastAsia" w:hAnsiTheme="minorHAnsi" w:cstheme="minorBidi"/>
          <w:sz w:val="22"/>
        </w:rPr>
        <w:tab/>
      </w:r>
      <w:r w:rsidRPr="00053E77">
        <w:t>Bezpečnost při užívání stavby</w:t>
      </w:r>
      <w:r>
        <w:tab/>
      </w:r>
      <w:r>
        <w:fldChar w:fldCharType="begin"/>
      </w:r>
      <w:r>
        <w:instrText xml:space="preserve"> PAGEREF _Toc501139465 \h </w:instrText>
      </w:r>
      <w:r>
        <w:fldChar w:fldCharType="separate"/>
      </w:r>
      <w:r>
        <w:t>11</w:t>
      </w:r>
      <w:r>
        <w:fldChar w:fldCharType="end"/>
      </w:r>
    </w:p>
    <w:p w:rsidR="00A64108" w:rsidRDefault="00A64108">
      <w:pPr>
        <w:pStyle w:val="Obsah3"/>
        <w:rPr>
          <w:rFonts w:asciiTheme="minorHAnsi" w:eastAsiaTheme="minorEastAsia" w:hAnsiTheme="minorHAnsi" w:cstheme="minorBidi"/>
          <w:sz w:val="22"/>
        </w:rPr>
      </w:pPr>
      <w:r w:rsidRPr="00053E77">
        <w:t>2.6.</w:t>
      </w:r>
      <w:r>
        <w:rPr>
          <w:rFonts w:asciiTheme="minorHAnsi" w:eastAsiaTheme="minorEastAsia" w:hAnsiTheme="minorHAnsi" w:cstheme="minorBidi"/>
          <w:sz w:val="22"/>
        </w:rPr>
        <w:tab/>
      </w:r>
      <w:r w:rsidRPr="00053E77">
        <w:t>Základní charakteristika objektů</w:t>
      </w:r>
      <w:r>
        <w:tab/>
      </w:r>
      <w:r>
        <w:fldChar w:fldCharType="begin"/>
      </w:r>
      <w:r>
        <w:instrText xml:space="preserve"> PAGEREF _Toc501139466 \h </w:instrText>
      </w:r>
      <w:r>
        <w:fldChar w:fldCharType="separate"/>
      </w:r>
      <w:r>
        <w:t>11</w:t>
      </w:r>
      <w:r>
        <w:fldChar w:fldCharType="end"/>
      </w:r>
    </w:p>
    <w:p w:rsidR="00A64108" w:rsidRDefault="00A64108">
      <w:pPr>
        <w:pStyle w:val="Obsah3"/>
        <w:rPr>
          <w:rFonts w:asciiTheme="minorHAnsi" w:eastAsiaTheme="minorEastAsia" w:hAnsiTheme="minorHAnsi" w:cstheme="minorBidi"/>
          <w:sz w:val="22"/>
        </w:rPr>
      </w:pPr>
      <w:r w:rsidRPr="00053E77">
        <w:t>a)</w:t>
      </w:r>
      <w:r>
        <w:rPr>
          <w:rFonts w:asciiTheme="minorHAnsi" w:eastAsiaTheme="minorEastAsia" w:hAnsiTheme="minorHAnsi" w:cstheme="minorBidi"/>
          <w:sz w:val="22"/>
        </w:rPr>
        <w:tab/>
      </w:r>
      <w:r w:rsidRPr="00053E77">
        <w:t>Stavební řešení</w:t>
      </w:r>
      <w:r>
        <w:tab/>
      </w:r>
      <w:r>
        <w:fldChar w:fldCharType="begin"/>
      </w:r>
      <w:r>
        <w:instrText xml:space="preserve"> PAGEREF _Toc501139467 \h </w:instrText>
      </w:r>
      <w:r>
        <w:fldChar w:fldCharType="separate"/>
      </w:r>
      <w:r>
        <w:t>11</w:t>
      </w:r>
      <w:r>
        <w:fldChar w:fldCharType="end"/>
      </w:r>
    </w:p>
    <w:p w:rsidR="00A64108" w:rsidRDefault="00A64108">
      <w:pPr>
        <w:pStyle w:val="Obsah3"/>
        <w:rPr>
          <w:rFonts w:asciiTheme="minorHAnsi" w:eastAsiaTheme="minorEastAsia" w:hAnsiTheme="minorHAnsi" w:cstheme="minorBidi"/>
          <w:sz w:val="22"/>
        </w:rPr>
      </w:pPr>
      <w:r w:rsidRPr="00053E77">
        <w:t>b)</w:t>
      </w:r>
      <w:r>
        <w:rPr>
          <w:rFonts w:asciiTheme="minorHAnsi" w:eastAsiaTheme="minorEastAsia" w:hAnsiTheme="minorHAnsi" w:cstheme="minorBidi"/>
          <w:sz w:val="22"/>
        </w:rPr>
        <w:tab/>
      </w:r>
      <w:r w:rsidRPr="00053E77">
        <w:t>Konstrukční a materiálové řešení</w:t>
      </w:r>
      <w:r>
        <w:tab/>
      </w:r>
      <w:r>
        <w:fldChar w:fldCharType="begin"/>
      </w:r>
      <w:r>
        <w:instrText xml:space="preserve"> PAGEREF _Toc501139468 \h </w:instrText>
      </w:r>
      <w:r>
        <w:fldChar w:fldCharType="separate"/>
      </w:r>
      <w:r>
        <w:t>11</w:t>
      </w:r>
      <w:r>
        <w:fldChar w:fldCharType="end"/>
      </w:r>
    </w:p>
    <w:p w:rsidR="00A64108" w:rsidRDefault="00A64108">
      <w:pPr>
        <w:pStyle w:val="Obsah3"/>
        <w:rPr>
          <w:rFonts w:asciiTheme="minorHAnsi" w:eastAsiaTheme="minorEastAsia" w:hAnsiTheme="minorHAnsi" w:cstheme="minorBidi"/>
          <w:sz w:val="22"/>
        </w:rPr>
      </w:pPr>
      <w:r w:rsidRPr="00053E77">
        <w:t>c)</w:t>
      </w:r>
      <w:r>
        <w:rPr>
          <w:rFonts w:asciiTheme="minorHAnsi" w:eastAsiaTheme="minorEastAsia" w:hAnsiTheme="minorHAnsi" w:cstheme="minorBidi"/>
          <w:sz w:val="22"/>
        </w:rPr>
        <w:tab/>
      </w:r>
      <w:r w:rsidRPr="00053E77">
        <w:t>Mechanická odolnost a stabilita</w:t>
      </w:r>
      <w:r>
        <w:tab/>
      </w:r>
      <w:r>
        <w:fldChar w:fldCharType="begin"/>
      </w:r>
      <w:r>
        <w:instrText xml:space="preserve"> PAGEREF _Toc501139469 \h </w:instrText>
      </w:r>
      <w:r>
        <w:fldChar w:fldCharType="separate"/>
      </w:r>
      <w:r>
        <w:t>12</w:t>
      </w:r>
      <w:r>
        <w:fldChar w:fldCharType="end"/>
      </w:r>
    </w:p>
    <w:p w:rsidR="00A64108" w:rsidRDefault="00A64108">
      <w:pPr>
        <w:pStyle w:val="Obsah3"/>
        <w:rPr>
          <w:rFonts w:asciiTheme="minorHAnsi" w:eastAsiaTheme="minorEastAsia" w:hAnsiTheme="minorHAnsi" w:cstheme="minorBidi"/>
          <w:sz w:val="22"/>
        </w:rPr>
      </w:pPr>
      <w:r w:rsidRPr="00053E77">
        <w:t>2.7.</w:t>
      </w:r>
      <w:r>
        <w:rPr>
          <w:rFonts w:asciiTheme="minorHAnsi" w:eastAsiaTheme="minorEastAsia" w:hAnsiTheme="minorHAnsi" w:cstheme="minorBidi"/>
          <w:sz w:val="22"/>
        </w:rPr>
        <w:tab/>
      </w:r>
      <w:r w:rsidRPr="00053E77">
        <w:t>Základní charakteristika technických a technologických zařízení</w:t>
      </w:r>
      <w:r>
        <w:tab/>
      </w:r>
      <w:r>
        <w:fldChar w:fldCharType="begin"/>
      </w:r>
      <w:r>
        <w:instrText xml:space="preserve"> PAGEREF _Toc501139470 \h </w:instrText>
      </w:r>
      <w:r>
        <w:fldChar w:fldCharType="separate"/>
      </w:r>
      <w:r>
        <w:t>12</w:t>
      </w:r>
      <w:r>
        <w:fldChar w:fldCharType="end"/>
      </w:r>
    </w:p>
    <w:p w:rsidR="00A64108" w:rsidRDefault="00A64108">
      <w:pPr>
        <w:pStyle w:val="Obsah3"/>
        <w:rPr>
          <w:rFonts w:asciiTheme="minorHAnsi" w:eastAsiaTheme="minorEastAsia" w:hAnsiTheme="minorHAnsi" w:cstheme="minorBidi"/>
          <w:sz w:val="22"/>
        </w:rPr>
      </w:pPr>
      <w:r w:rsidRPr="00053E77">
        <w:t>2.8.</w:t>
      </w:r>
      <w:r>
        <w:rPr>
          <w:rFonts w:asciiTheme="minorHAnsi" w:eastAsiaTheme="minorEastAsia" w:hAnsiTheme="minorHAnsi" w:cstheme="minorBidi"/>
          <w:sz w:val="22"/>
        </w:rPr>
        <w:tab/>
      </w:r>
      <w:r w:rsidRPr="00053E77">
        <w:t>Požárně bezpečnostní řešení</w:t>
      </w:r>
      <w:r>
        <w:tab/>
      </w:r>
      <w:r>
        <w:fldChar w:fldCharType="begin"/>
      </w:r>
      <w:r>
        <w:instrText xml:space="preserve"> PAGEREF _Toc501139471 \h </w:instrText>
      </w:r>
      <w:r>
        <w:fldChar w:fldCharType="separate"/>
      </w:r>
      <w:r>
        <w:t>12</w:t>
      </w:r>
      <w:r>
        <w:fldChar w:fldCharType="end"/>
      </w:r>
    </w:p>
    <w:p w:rsidR="00A64108" w:rsidRDefault="00A64108">
      <w:pPr>
        <w:pStyle w:val="Obsah3"/>
        <w:rPr>
          <w:rFonts w:asciiTheme="minorHAnsi" w:eastAsiaTheme="minorEastAsia" w:hAnsiTheme="minorHAnsi" w:cstheme="minorBidi"/>
          <w:sz w:val="22"/>
        </w:rPr>
      </w:pPr>
      <w:r w:rsidRPr="00053E77">
        <w:t>2.9.</w:t>
      </w:r>
      <w:r>
        <w:rPr>
          <w:rFonts w:asciiTheme="minorHAnsi" w:eastAsiaTheme="minorEastAsia" w:hAnsiTheme="minorHAnsi" w:cstheme="minorBidi"/>
          <w:sz w:val="22"/>
        </w:rPr>
        <w:tab/>
      </w:r>
      <w:r w:rsidRPr="00053E77">
        <w:t>Zásady hospodaření s energiemi</w:t>
      </w:r>
      <w:r>
        <w:tab/>
      </w:r>
      <w:r>
        <w:fldChar w:fldCharType="begin"/>
      </w:r>
      <w:r>
        <w:instrText xml:space="preserve"> PAGEREF _Toc501139472 \h </w:instrText>
      </w:r>
      <w:r>
        <w:fldChar w:fldCharType="separate"/>
      </w:r>
      <w:r>
        <w:t>12</w:t>
      </w:r>
      <w:r>
        <w:fldChar w:fldCharType="end"/>
      </w:r>
    </w:p>
    <w:p w:rsidR="00A64108" w:rsidRDefault="00A64108">
      <w:pPr>
        <w:pStyle w:val="Obsah3"/>
        <w:rPr>
          <w:rFonts w:asciiTheme="minorHAnsi" w:eastAsiaTheme="minorEastAsia" w:hAnsiTheme="minorHAnsi" w:cstheme="minorBidi"/>
          <w:sz w:val="22"/>
        </w:rPr>
      </w:pPr>
      <w:r w:rsidRPr="00053E77">
        <w:t>2.10.</w:t>
      </w:r>
      <w:r>
        <w:rPr>
          <w:rFonts w:asciiTheme="minorHAnsi" w:eastAsiaTheme="minorEastAsia" w:hAnsiTheme="minorHAnsi" w:cstheme="minorBidi"/>
          <w:sz w:val="22"/>
        </w:rPr>
        <w:tab/>
      </w:r>
      <w:r w:rsidRPr="00053E77">
        <w:t>Hygienické požadavky na stavby, požadavky na pracovní a komunální prostředí</w:t>
      </w:r>
      <w:r>
        <w:tab/>
      </w:r>
      <w:r>
        <w:fldChar w:fldCharType="begin"/>
      </w:r>
      <w:r>
        <w:instrText xml:space="preserve"> PAGEREF _Toc501139473 \h </w:instrText>
      </w:r>
      <w:r>
        <w:fldChar w:fldCharType="separate"/>
      </w:r>
      <w:r>
        <w:t>12</w:t>
      </w:r>
      <w:r>
        <w:fldChar w:fldCharType="end"/>
      </w:r>
    </w:p>
    <w:p w:rsidR="00A64108" w:rsidRDefault="00A64108">
      <w:pPr>
        <w:pStyle w:val="Obsah3"/>
        <w:rPr>
          <w:rFonts w:asciiTheme="minorHAnsi" w:eastAsiaTheme="minorEastAsia" w:hAnsiTheme="minorHAnsi" w:cstheme="minorBidi"/>
          <w:sz w:val="22"/>
        </w:rPr>
      </w:pPr>
      <w:r w:rsidRPr="00053E77">
        <w:t>2.11.</w:t>
      </w:r>
      <w:r>
        <w:rPr>
          <w:rFonts w:asciiTheme="minorHAnsi" w:eastAsiaTheme="minorEastAsia" w:hAnsiTheme="minorHAnsi" w:cstheme="minorBidi"/>
          <w:sz w:val="22"/>
        </w:rPr>
        <w:tab/>
      </w:r>
      <w:r w:rsidRPr="00053E77">
        <w:t>Ochrana stavby před negativními účinky vnějšího prostředí</w:t>
      </w:r>
      <w:r>
        <w:tab/>
      </w:r>
      <w:r>
        <w:fldChar w:fldCharType="begin"/>
      </w:r>
      <w:r>
        <w:instrText xml:space="preserve"> PAGEREF _Toc501139474 \h </w:instrText>
      </w:r>
      <w:r>
        <w:fldChar w:fldCharType="separate"/>
      </w:r>
      <w:r>
        <w:t>13</w:t>
      </w:r>
      <w:r>
        <w:fldChar w:fldCharType="end"/>
      </w:r>
    </w:p>
    <w:p w:rsidR="00A64108" w:rsidRDefault="00A64108">
      <w:pPr>
        <w:pStyle w:val="Obsah2"/>
        <w:rPr>
          <w:rFonts w:asciiTheme="minorHAnsi" w:eastAsiaTheme="minorEastAsia" w:hAnsiTheme="minorHAnsi" w:cstheme="minorBidi"/>
        </w:rPr>
      </w:pPr>
      <w:r w:rsidRPr="00053E77">
        <w:t>3.</w:t>
      </w:r>
      <w:r>
        <w:rPr>
          <w:rFonts w:asciiTheme="minorHAnsi" w:eastAsiaTheme="minorEastAsia" w:hAnsiTheme="minorHAnsi" w:cstheme="minorBidi"/>
        </w:rPr>
        <w:tab/>
      </w:r>
      <w:r w:rsidRPr="00053E77">
        <w:t>Připojení na technickou infrastrukturu</w:t>
      </w:r>
      <w:r>
        <w:tab/>
      </w:r>
      <w:r>
        <w:fldChar w:fldCharType="begin"/>
      </w:r>
      <w:r>
        <w:instrText xml:space="preserve"> PAGEREF _Toc501139475 \h </w:instrText>
      </w:r>
      <w:r>
        <w:fldChar w:fldCharType="separate"/>
      </w:r>
      <w:r>
        <w:t>13</w:t>
      </w:r>
      <w:r>
        <w:fldChar w:fldCharType="end"/>
      </w:r>
    </w:p>
    <w:p w:rsidR="00A64108" w:rsidRDefault="00A64108">
      <w:pPr>
        <w:pStyle w:val="Obsah3"/>
        <w:rPr>
          <w:rFonts w:asciiTheme="minorHAnsi" w:eastAsiaTheme="minorEastAsia" w:hAnsiTheme="minorHAnsi" w:cstheme="minorBidi"/>
          <w:sz w:val="22"/>
        </w:rPr>
      </w:pPr>
      <w:r w:rsidRPr="00053E77">
        <w:t>a)</w:t>
      </w:r>
      <w:r>
        <w:rPr>
          <w:rFonts w:asciiTheme="minorHAnsi" w:eastAsiaTheme="minorEastAsia" w:hAnsiTheme="minorHAnsi" w:cstheme="minorBidi"/>
          <w:sz w:val="22"/>
        </w:rPr>
        <w:tab/>
      </w:r>
      <w:r w:rsidRPr="00053E77">
        <w:t>Napojovací místa technické infrastruktury</w:t>
      </w:r>
      <w:r>
        <w:tab/>
      </w:r>
      <w:r>
        <w:fldChar w:fldCharType="begin"/>
      </w:r>
      <w:r>
        <w:instrText xml:space="preserve"> PAGEREF _Toc501139476 \h </w:instrText>
      </w:r>
      <w:r>
        <w:fldChar w:fldCharType="separate"/>
      </w:r>
      <w:r>
        <w:t>13</w:t>
      </w:r>
      <w:r>
        <w:fldChar w:fldCharType="end"/>
      </w:r>
    </w:p>
    <w:p w:rsidR="00A64108" w:rsidRDefault="00A64108">
      <w:pPr>
        <w:pStyle w:val="Obsah3"/>
        <w:rPr>
          <w:rFonts w:asciiTheme="minorHAnsi" w:eastAsiaTheme="minorEastAsia" w:hAnsiTheme="minorHAnsi" w:cstheme="minorBidi"/>
          <w:sz w:val="22"/>
        </w:rPr>
      </w:pPr>
      <w:r w:rsidRPr="00053E77">
        <w:t>b)</w:t>
      </w:r>
      <w:r>
        <w:rPr>
          <w:rFonts w:asciiTheme="minorHAnsi" w:eastAsiaTheme="minorEastAsia" w:hAnsiTheme="minorHAnsi" w:cstheme="minorBidi"/>
          <w:sz w:val="22"/>
        </w:rPr>
        <w:tab/>
      </w:r>
      <w:r w:rsidRPr="00053E77">
        <w:t>Připojovací rozměry, výkonové kapacity a délky</w:t>
      </w:r>
      <w:r>
        <w:tab/>
      </w:r>
      <w:r>
        <w:fldChar w:fldCharType="begin"/>
      </w:r>
      <w:r>
        <w:instrText xml:space="preserve"> PAGEREF _Toc501139477 \h </w:instrText>
      </w:r>
      <w:r>
        <w:fldChar w:fldCharType="separate"/>
      </w:r>
      <w:r>
        <w:t>13</w:t>
      </w:r>
      <w:r>
        <w:fldChar w:fldCharType="end"/>
      </w:r>
    </w:p>
    <w:p w:rsidR="00A64108" w:rsidRDefault="00A64108">
      <w:pPr>
        <w:pStyle w:val="Obsah2"/>
        <w:rPr>
          <w:rFonts w:asciiTheme="minorHAnsi" w:eastAsiaTheme="minorEastAsia" w:hAnsiTheme="minorHAnsi" w:cstheme="minorBidi"/>
        </w:rPr>
      </w:pPr>
      <w:r w:rsidRPr="00053E77">
        <w:t>4.</w:t>
      </w:r>
      <w:r>
        <w:rPr>
          <w:rFonts w:asciiTheme="minorHAnsi" w:eastAsiaTheme="minorEastAsia" w:hAnsiTheme="minorHAnsi" w:cstheme="minorBidi"/>
        </w:rPr>
        <w:tab/>
      </w:r>
      <w:r w:rsidRPr="00053E77">
        <w:t>Dopravní řešení</w:t>
      </w:r>
      <w:r>
        <w:tab/>
      </w:r>
      <w:r>
        <w:fldChar w:fldCharType="begin"/>
      </w:r>
      <w:r>
        <w:instrText xml:space="preserve"> PAGEREF _Toc501139478 \h </w:instrText>
      </w:r>
      <w:r>
        <w:fldChar w:fldCharType="separate"/>
      </w:r>
      <w:r>
        <w:t>13</w:t>
      </w:r>
      <w:r>
        <w:fldChar w:fldCharType="end"/>
      </w:r>
    </w:p>
    <w:p w:rsidR="00A64108" w:rsidRDefault="00A64108">
      <w:pPr>
        <w:pStyle w:val="Obsah2"/>
        <w:rPr>
          <w:rFonts w:asciiTheme="minorHAnsi" w:eastAsiaTheme="minorEastAsia" w:hAnsiTheme="minorHAnsi" w:cstheme="minorBidi"/>
        </w:rPr>
      </w:pPr>
      <w:r w:rsidRPr="00053E77">
        <w:t>5.</w:t>
      </w:r>
      <w:r>
        <w:rPr>
          <w:rFonts w:asciiTheme="minorHAnsi" w:eastAsiaTheme="minorEastAsia" w:hAnsiTheme="minorHAnsi" w:cstheme="minorBidi"/>
        </w:rPr>
        <w:tab/>
      </w:r>
      <w:r w:rsidRPr="00053E77">
        <w:t>Řešení vegetace a souvisejících terénních úprav</w:t>
      </w:r>
      <w:r>
        <w:tab/>
      </w:r>
      <w:r>
        <w:fldChar w:fldCharType="begin"/>
      </w:r>
      <w:r>
        <w:instrText xml:space="preserve"> PAGEREF _Toc501139479 \h </w:instrText>
      </w:r>
      <w:r>
        <w:fldChar w:fldCharType="separate"/>
      </w:r>
      <w:r>
        <w:t>13</w:t>
      </w:r>
      <w:r>
        <w:fldChar w:fldCharType="end"/>
      </w:r>
    </w:p>
    <w:p w:rsidR="00A64108" w:rsidRDefault="00A64108">
      <w:pPr>
        <w:pStyle w:val="Obsah2"/>
        <w:rPr>
          <w:rFonts w:asciiTheme="minorHAnsi" w:eastAsiaTheme="minorEastAsia" w:hAnsiTheme="minorHAnsi" w:cstheme="minorBidi"/>
        </w:rPr>
      </w:pPr>
      <w:r w:rsidRPr="00053E77">
        <w:t>6.</w:t>
      </w:r>
      <w:r>
        <w:rPr>
          <w:rFonts w:asciiTheme="minorHAnsi" w:eastAsiaTheme="minorEastAsia" w:hAnsiTheme="minorHAnsi" w:cstheme="minorBidi"/>
        </w:rPr>
        <w:tab/>
      </w:r>
      <w:r w:rsidRPr="00053E77">
        <w:t>Popis vlivů stavby na životní prostředí a jeho ochrana</w:t>
      </w:r>
      <w:r>
        <w:tab/>
      </w:r>
      <w:r>
        <w:fldChar w:fldCharType="begin"/>
      </w:r>
      <w:r>
        <w:instrText xml:space="preserve"> PAGEREF _Toc501139480 \h </w:instrText>
      </w:r>
      <w:r>
        <w:fldChar w:fldCharType="separate"/>
      </w:r>
      <w:r>
        <w:t>13</w:t>
      </w:r>
      <w:r>
        <w:fldChar w:fldCharType="end"/>
      </w:r>
    </w:p>
    <w:p w:rsidR="00A64108" w:rsidRDefault="00A64108">
      <w:pPr>
        <w:pStyle w:val="Obsah2"/>
        <w:rPr>
          <w:rFonts w:asciiTheme="minorHAnsi" w:eastAsiaTheme="minorEastAsia" w:hAnsiTheme="minorHAnsi" w:cstheme="minorBidi"/>
        </w:rPr>
      </w:pPr>
      <w:r w:rsidRPr="00053E77">
        <w:t>7.</w:t>
      </w:r>
      <w:r>
        <w:rPr>
          <w:rFonts w:asciiTheme="minorHAnsi" w:eastAsiaTheme="minorEastAsia" w:hAnsiTheme="minorHAnsi" w:cstheme="minorBidi"/>
        </w:rPr>
        <w:tab/>
      </w:r>
      <w:r w:rsidRPr="00053E77">
        <w:t>Ochrana obyvatelstva</w:t>
      </w:r>
      <w:r>
        <w:tab/>
      </w:r>
      <w:r>
        <w:fldChar w:fldCharType="begin"/>
      </w:r>
      <w:r>
        <w:instrText xml:space="preserve"> PAGEREF _Toc501139481 \h </w:instrText>
      </w:r>
      <w:r>
        <w:fldChar w:fldCharType="separate"/>
      </w:r>
      <w:r>
        <w:t>13</w:t>
      </w:r>
      <w:r>
        <w:fldChar w:fldCharType="end"/>
      </w:r>
    </w:p>
    <w:p w:rsidR="00A64108" w:rsidRDefault="00A64108">
      <w:pPr>
        <w:pStyle w:val="Obsah2"/>
        <w:rPr>
          <w:rFonts w:asciiTheme="minorHAnsi" w:eastAsiaTheme="minorEastAsia" w:hAnsiTheme="minorHAnsi" w:cstheme="minorBidi"/>
        </w:rPr>
      </w:pPr>
      <w:r w:rsidRPr="00053E77">
        <w:t>8.</w:t>
      </w:r>
      <w:r>
        <w:rPr>
          <w:rFonts w:asciiTheme="minorHAnsi" w:eastAsiaTheme="minorEastAsia" w:hAnsiTheme="minorHAnsi" w:cstheme="minorBidi"/>
        </w:rPr>
        <w:tab/>
      </w:r>
      <w:r w:rsidRPr="00053E77">
        <w:t>Zásady organizace výstavby</w:t>
      </w:r>
      <w:r>
        <w:tab/>
      </w:r>
      <w:r>
        <w:fldChar w:fldCharType="begin"/>
      </w:r>
      <w:r>
        <w:instrText xml:space="preserve"> PAGEREF _Toc501139482 \h </w:instrText>
      </w:r>
      <w:r>
        <w:fldChar w:fldCharType="separate"/>
      </w:r>
      <w:r>
        <w:t>13</w:t>
      </w:r>
      <w:r>
        <w:fldChar w:fldCharType="end"/>
      </w:r>
    </w:p>
    <w:p w:rsidR="00A64108" w:rsidRDefault="00A64108">
      <w:pPr>
        <w:pStyle w:val="Obsah3"/>
        <w:rPr>
          <w:rFonts w:asciiTheme="minorHAnsi" w:eastAsiaTheme="minorEastAsia" w:hAnsiTheme="minorHAnsi" w:cstheme="minorBidi"/>
          <w:sz w:val="22"/>
        </w:rPr>
      </w:pPr>
      <w:r w:rsidRPr="00053E77">
        <w:t>a)</w:t>
      </w:r>
      <w:r>
        <w:rPr>
          <w:rFonts w:asciiTheme="minorHAnsi" w:eastAsiaTheme="minorEastAsia" w:hAnsiTheme="minorHAnsi" w:cstheme="minorBidi"/>
          <w:sz w:val="22"/>
        </w:rPr>
        <w:tab/>
      </w:r>
      <w:r w:rsidRPr="00053E77">
        <w:t>Potřeby a spotřeby rozhodujících médií a hmot, jejich zajištění</w:t>
      </w:r>
      <w:r>
        <w:tab/>
      </w:r>
      <w:r>
        <w:fldChar w:fldCharType="begin"/>
      </w:r>
      <w:r>
        <w:instrText xml:space="preserve"> PAGEREF _Toc501139483 \h </w:instrText>
      </w:r>
      <w:r>
        <w:fldChar w:fldCharType="separate"/>
      </w:r>
      <w:r>
        <w:t>13</w:t>
      </w:r>
      <w:r>
        <w:fldChar w:fldCharType="end"/>
      </w:r>
    </w:p>
    <w:p w:rsidR="00A64108" w:rsidRDefault="00A64108">
      <w:pPr>
        <w:pStyle w:val="Obsah3"/>
        <w:rPr>
          <w:rFonts w:asciiTheme="minorHAnsi" w:eastAsiaTheme="minorEastAsia" w:hAnsiTheme="minorHAnsi" w:cstheme="minorBidi"/>
          <w:sz w:val="22"/>
        </w:rPr>
      </w:pPr>
      <w:r w:rsidRPr="00053E77">
        <w:t>b)</w:t>
      </w:r>
      <w:r>
        <w:rPr>
          <w:rFonts w:asciiTheme="minorHAnsi" w:eastAsiaTheme="minorEastAsia" w:hAnsiTheme="minorHAnsi" w:cstheme="minorBidi"/>
          <w:sz w:val="22"/>
        </w:rPr>
        <w:tab/>
      </w:r>
      <w:r w:rsidRPr="00053E77">
        <w:t>Odvodnění staveniště</w:t>
      </w:r>
      <w:r>
        <w:tab/>
      </w:r>
      <w:r>
        <w:fldChar w:fldCharType="begin"/>
      </w:r>
      <w:r>
        <w:instrText xml:space="preserve"> PAGEREF _Toc501139484 \h </w:instrText>
      </w:r>
      <w:r>
        <w:fldChar w:fldCharType="separate"/>
      </w:r>
      <w:r>
        <w:t>14</w:t>
      </w:r>
      <w:r>
        <w:fldChar w:fldCharType="end"/>
      </w:r>
    </w:p>
    <w:p w:rsidR="00A64108" w:rsidRDefault="00A64108">
      <w:pPr>
        <w:pStyle w:val="Obsah3"/>
        <w:rPr>
          <w:rFonts w:asciiTheme="minorHAnsi" w:eastAsiaTheme="minorEastAsia" w:hAnsiTheme="minorHAnsi" w:cstheme="minorBidi"/>
          <w:sz w:val="22"/>
        </w:rPr>
      </w:pPr>
      <w:r w:rsidRPr="00053E77">
        <w:t>c)</w:t>
      </w:r>
      <w:r>
        <w:rPr>
          <w:rFonts w:asciiTheme="minorHAnsi" w:eastAsiaTheme="minorEastAsia" w:hAnsiTheme="minorHAnsi" w:cstheme="minorBidi"/>
          <w:sz w:val="22"/>
        </w:rPr>
        <w:tab/>
      </w:r>
      <w:r w:rsidRPr="00053E77">
        <w:t>Napojení staveniště na stávající dopravní a technickou infrastrukturu</w:t>
      </w:r>
      <w:r>
        <w:tab/>
      </w:r>
      <w:r>
        <w:fldChar w:fldCharType="begin"/>
      </w:r>
      <w:r>
        <w:instrText xml:space="preserve"> PAGEREF _Toc501139485 \h </w:instrText>
      </w:r>
      <w:r>
        <w:fldChar w:fldCharType="separate"/>
      </w:r>
      <w:r>
        <w:t>14</w:t>
      </w:r>
      <w:r>
        <w:fldChar w:fldCharType="end"/>
      </w:r>
    </w:p>
    <w:p w:rsidR="00A64108" w:rsidRDefault="00A64108">
      <w:pPr>
        <w:pStyle w:val="Obsah3"/>
        <w:rPr>
          <w:rFonts w:asciiTheme="minorHAnsi" w:eastAsiaTheme="minorEastAsia" w:hAnsiTheme="minorHAnsi" w:cstheme="minorBidi"/>
          <w:sz w:val="22"/>
        </w:rPr>
      </w:pPr>
      <w:r w:rsidRPr="00053E77">
        <w:t>d)</w:t>
      </w:r>
      <w:r>
        <w:rPr>
          <w:rFonts w:asciiTheme="minorHAnsi" w:eastAsiaTheme="minorEastAsia" w:hAnsiTheme="minorHAnsi" w:cstheme="minorBidi"/>
          <w:sz w:val="22"/>
        </w:rPr>
        <w:tab/>
      </w:r>
      <w:r w:rsidRPr="00053E77">
        <w:t>Vliv provádění stavby na okolní stavby a pozemky</w:t>
      </w:r>
      <w:r>
        <w:tab/>
      </w:r>
      <w:r>
        <w:fldChar w:fldCharType="begin"/>
      </w:r>
      <w:r>
        <w:instrText xml:space="preserve"> PAGEREF _Toc501139486 \h </w:instrText>
      </w:r>
      <w:r>
        <w:fldChar w:fldCharType="separate"/>
      </w:r>
      <w:r>
        <w:t>14</w:t>
      </w:r>
      <w:r>
        <w:fldChar w:fldCharType="end"/>
      </w:r>
    </w:p>
    <w:p w:rsidR="00A64108" w:rsidRDefault="00A64108">
      <w:pPr>
        <w:pStyle w:val="Obsah3"/>
        <w:rPr>
          <w:rFonts w:asciiTheme="minorHAnsi" w:eastAsiaTheme="minorEastAsia" w:hAnsiTheme="minorHAnsi" w:cstheme="minorBidi"/>
          <w:sz w:val="22"/>
        </w:rPr>
      </w:pPr>
      <w:r w:rsidRPr="00053E77">
        <w:t>e)</w:t>
      </w:r>
      <w:r>
        <w:rPr>
          <w:rFonts w:asciiTheme="minorHAnsi" w:eastAsiaTheme="minorEastAsia" w:hAnsiTheme="minorHAnsi" w:cstheme="minorBidi"/>
          <w:sz w:val="22"/>
        </w:rPr>
        <w:tab/>
      </w:r>
      <w:r w:rsidRPr="00053E77">
        <w:t>Ochrana okolí staveniště a požadavky na související asanace, demolice, kácení dřevin</w:t>
      </w:r>
      <w:r>
        <w:tab/>
      </w:r>
      <w:r>
        <w:fldChar w:fldCharType="begin"/>
      </w:r>
      <w:r>
        <w:instrText xml:space="preserve"> PAGEREF _Toc501139487 \h </w:instrText>
      </w:r>
      <w:r>
        <w:fldChar w:fldCharType="separate"/>
      </w:r>
      <w:r>
        <w:t>14</w:t>
      </w:r>
      <w:r>
        <w:fldChar w:fldCharType="end"/>
      </w:r>
    </w:p>
    <w:p w:rsidR="00A64108" w:rsidRDefault="00A64108">
      <w:pPr>
        <w:pStyle w:val="Obsah3"/>
        <w:rPr>
          <w:rFonts w:asciiTheme="minorHAnsi" w:eastAsiaTheme="minorEastAsia" w:hAnsiTheme="minorHAnsi" w:cstheme="minorBidi"/>
          <w:sz w:val="22"/>
        </w:rPr>
      </w:pPr>
      <w:r w:rsidRPr="00053E77">
        <w:t>f)</w:t>
      </w:r>
      <w:r>
        <w:rPr>
          <w:rFonts w:asciiTheme="minorHAnsi" w:eastAsiaTheme="minorEastAsia" w:hAnsiTheme="minorHAnsi" w:cstheme="minorBidi"/>
          <w:sz w:val="22"/>
        </w:rPr>
        <w:tab/>
      </w:r>
      <w:r w:rsidRPr="00053E77">
        <w:t>Maximální zábor staveniště</w:t>
      </w:r>
      <w:r>
        <w:tab/>
      </w:r>
      <w:r>
        <w:fldChar w:fldCharType="begin"/>
      </w:r>
      <w:r>
        <w:instrText xml:space="preserve"> PAGEREF _Toc501139488 \h </w:instrText>
      </w:r>
      <w:r>
        <w:fldChar w:fldCharType="separate"/>
      </w:r>
      <w:r>
        <w:t>14</w:t>
      </w:r>
      <w:r>
        <w:fldChar w:fldCharType="end"/>
      </w:r>
    </w:p>
    <w:p w:rsidR="00A64108" w:rsidRDefault="00A64108">
      <w:pPr>
        <w:pStyle w:val="Obsah3"/>
        <w:rPr>
          <w:rFonts w:asciiTheme="minorHAnsi" w:eastAsiaTheme="minorEastAsia" w:hAnsiTheme="minorHAnsi" w:cstheme="minorBidi"/>
          <w:sz w:val="22"/>
        </w:rPr>
      </w:pPr>
      <w:r w:rsidRPr="00053E77">
        <w:t>g)</w:t>
      </w:r>
      <w:r>
        <w:rPr>
          <w:rFonts w:asciiTheme="minorHAnsi" w:eastAsiaTheme="minorEastAsia" w:hAnsiTheme="minorHAnsi" w:cstheme="minorBidi"/>
          <w:sz w:val="22"/>
        </w:rPr>
        <w:tab/>
      </w:r>
      <w:r w:rsidRPr="00053E77">
        <w:t>Maximální produkovaná množství a druhy odpadů a emisí při výstavbě, jejich likvidace</w:t>
      </w:r>
      <w:r>
        <w:tab/>
      </w:r>
      <w:r>
        <w:fldChar w:fldCharType="begin"/>
      </w:r>
      <w:r>
        <w:instrText xml:space="preserve"> PAGEREF _Toc501139489 \h </w:instrText>
      </w:r>
      <w:r>
        <w:fldChar w:fldCharType="separate"/>
      </w:r>
      <w:r>
        <w:t>14</w:t>
      </w:r>
      <w:r>
        <w:fldChar w:fldCharType="end"/>
      </w:r>
    </w:p>
    <w:p w:rsidR="00A64108" w:rsidRDefault="00A64108">
      <w:pPr>
        <w:pStyle w:val="Obsah3"/>
        <w:rPr>
          <w:rFonts w:asciiTheme="minorHAnsi" w:eastAsiaTheme="minorEastAsia" w:hAnsiTheme="minorHAnsi" w:cstheme="minorBidi"/>
          <w:sz w:val="22"/>
        </w:rPr>
      </w:pPr>
      <w:r w:rsidRPr="00053E77">
        <w:t>h)</w:t>
      </w:r>
      <w:r>
        <w:rPr>
          <w:rFonts w:asciiTheme="minorHAnsi" w:eastAsiaTheme="minorEastAsia" w:hAnsiTheme="minorHAnsi" w:cstheme="minorBidi"/>
          <w:sz w:val="22"/>
        </w:rPr>
        <w:tab/>
      </w:r>
      <w:r w:rsidRPr="00053E77">
        <w:t>Bilance zemních prací, požadavky na přísun nebo deponie zemin</w:t>
      </w:r>
      <w:r>
        <w:tab/>
      </w:r>
      <w:r>
        <w:fldChar w:fldCharType="begin"/>
      </w:r>
      <w:r>
        <w:instrText xml:space="preserve"> PAGEREF _Toc501139490 \h </w:instrText>
      </w:r>
      <w:r>
        <w:fldChar w:fldCharType="separate"/>
      </w:r>
      <w:r>
        <w:t>14</w:t>
      </w:r>
      <w:r>
        <w:fldChar w:fldCharType="end"/>
      </w:r>
    </w:p>
    <w:p w:rsidR="00A64108" w:rsidRDefault="00A64108">
      <w:pPr>
        <w:pStyle w:val="Obsah3"/>
        <w:rPr>
          <w:rFonts w:asciiTheme="minorHAnsi" w:eastAsiaTheme="minorEastAsia" w:hAnsiTheme="minorHAnsi" w:cstheme="minorBidi"/>
          <w:sz w:val="22"/>
        </w:rPr>
      </w:pPr>
      <w:r w:rsidRPr="00053E77">
        <w:t>i)</w:t>
      </w:r>
      <w:r>
        <w:rPr>
          <w:rFonts w:asciiTheme="minorHAnsi" w:eastAsiaTheme="minorEastAsia" w:hAnsiTheme="minorHAnsi" w:cstheme="minorBidi"/>
          <w:sz w:val="22"/>
        </w:rPr>
        <w:tab/>
      </w:r>
      <w:r w:rsidRPr="00053E77">
        <w:t>Ochrana životního prostředí při výstavbě</w:t>
      </w:r>
      <w:r>
        <w:tab/>
      </w:r>
      <w:r>
        <w:fldChar w:fldCharType="begin"/>
      </w:r>
      <w:r>
        <w:instrText xml:space="preserve"> PAGEREF _Toc501139491 \h </w:instrText>
      </w:r>
      <w:r>
        <w:fldChar w:fldCharType="separate"/>
      </w:r>
      <w:r>
        <w:t>14</w:t>
      </w:r>
      <w:r>
        <w:fldChar w:fldCharType="end"/>
      </w:r>
    </w:p>
    <w:p w:rsidR="00A64108" w:rsidRDefault="00A64108">
      <w:pPr>
        <w:pStyle w:val="Obsah3"/>
        <w:rPr>
          <w:rFonts w:asciiTheme="minorHAnsi" w:eastAsiaTheme="minorEastAsia" w:hAnsiTheme="minorHAnsi" w:cstheme="minorBidi"/>
          <w:sz w:val="22"/>
        </w:rPr>
      </w:pPr>
      <w:r w:rsidRPr="00053E77">
        <w:t>j)</w:t>
      </w:r>
      <w:r>
        <w:rPr>
          <w:rFonts w:asciiTheme="minorHAnsi" w:eastAsiaTheme="minorEastAsia" w:hAnsiTheme="minorHAnsi" w:cstheme="minorBidi"/>
          <w:sz w:val="22"/>
        </w:rPr>
        <w:tab/>
      </w:r>
      <w:r w:rsidRPr="00053E77">
        <w:t>Zásady BOZP, posouzení potřeby KOO BOZP</w:t>
      </w:r>
      <w:r>
        <w:tab/>
      </w:r>
      <w:r>
        <w:fldChar w:fldCharType="begin"/>
      </w:r>
      <w:r>
        <w:instrText xml:space="preserve"> PAGEREF _Toc501139492 \h </w:instrText>
      </w:r>
      <w:r>
        <w:fldChar w:fldCharType="separate"/>
      </w:r>
      <w:r>
        <w:t>15</w:t>
      </w:r>
      <w:r>
        <w:fldChar w:fldCharType="end"/>
      </w:r>
    </w:p>
    <w:p w:rsidR="00A64108" w:rsidRDefault="00A64108">
      <w:pPr>
        <w:pStyle w:val="Obsah3"/>
        <w:rPr>
          <w:rFonts w:asciiTheme="minorHAnsi" w:eastAsiaTheme="minorEastAsia" w:hAnsiTheme="minorHAnsi" w:cstheme="minorBidi"/>
          <w:sz w:val="22"/>
        </w:rPr>
      </w:pPr>
      <w:r w:rsidRPr="00053E77">
        <w:t>k)</w:t>
      </w:r>
      <w:r>
        <w:rPr>
          <w:rFonts w:asciiTheme="minorHAnsi" w:eastAsiaTheme="minorEastAsia" w:hAnsiTheme="minorHAnsi" w:cstheme="minorBidi"/>
          <w:sz w:val="22"/>
        </w:rPr>
        <w:tab/>
      </w:r>
      <w:r w:rsidRPr="00053E77">
        <w:t>Úpravy pro bezbariérové užívání výstavbou dotčených staveb</w:t>
      </w:r>
      <w:r>
        <w:tab/>
      </w:r>
      <w:r>
        <w:fldChar w:fldCharType="begin"/>
      </w:r>
      <w:r>
        <w:instrText xml:space="preserve"> PAGEREF _Toc501139493 \h </w:instrText>
      </w:r>
      <w:r>
        <w:fldChar w:fldCharType="separate"/>
      </w:r>
      <w:r>
        <w:t>15</w:t>
      </w:r>
      <w:r>
        <w:fldChar w:fldCharType="end"/>
      </w:r>
    </w:p>
    <w:p w:rsidR="00A64108" w:rsidRDefault="00A64108">
      <w:pPr>
        <w:pStyle w:val="Obsah3"/>
        <w:rPr>
          <w:rFonts w:asciiTheme="minorHAnsi" w:eastAsiaTheme="minorEastAsia" w:hAnsiTheme="minorHAnsi" w:cstheme="minorBidi"/>
          <w:sz w:val="22"/>
        </w:rPr>
      </w:pPr>
      <w:r w:rsidRPr="00053E77">
        <w:t>l)</w:t>
      </w:r>
      <w:r>
        <w:rPr>
          <w:rFonts w:asciiTheme="minorHAnsi" w:eastAsiaTheme="minorEastAsia" w:hAnsiTheme="minorHAnsi" w:cstheme="minorBidi"/>
          <w:sz w:val="22"/>
        </w:rPr>
        <w:tab/>
      </w:r>
      <w:r w:rsidRPr="00053E77">
        <w:t>Zásady pro dopravně inženýrské činnosti</w:t>
      </w:r>
      <w:r>
        <w:tab/>
      </w:r>
      <w:r>
        <w:fldChar w:fldCharType="begin"/>
      </w:r>
      <w:r>
        <w:instrText xml:space="preserve"> PAGEREF _Toc501139494 \h </w:instrText>
      </w:r>
      <w:r>
        <w:fldChar w:fldCharType="separate"/>
      </w:r>
      <w:r>
        <w:t>15</w:t>
      </w:r>
      <w:r>
        <w:fldChar w:fldCharType="end"/>
      </w:r>
    </w:p>
    <w:p w:rsidR="00A64108" w:rsidRDefault="00A64108">
      <w:pPr>
        <w:pStyle w:val="Obsah3"/>
        <w:rPr>
          <w:rFonts w:asciiTheme="minorHAnsi" w:eastAsiaTheme="minorEastAsia" w:hAnsiTheme="minorHAnsi" w:cstheme="minorBidi"/>
          <w:sz w:val="22"/>
        </w:rPr>
      </w:pPr>
      <w:r w:rsidRPr="00053E77">
        <w:t>m)</w:t>
      </w:r>
      <w:r>
        <w:rPr>
          <w:rFonts w:asciiTheme="minorHAnsi" w:eastAsiaTheme="minorEastAsia" w:hAnsiTheme="minorHAnsi" w:cstheme="minorBidi"/>
          <w:sz w:val="22"/>
        </w:rPr>
        <w:tab/>
      </w:r>
      <w:r w:rsidRPr="00053E77">
        <w:t>Stanovení speciálních podmínek pro provádění stavby (provádění stavby za provozu, opatření proti účinkům vnějšího prostředí při výstavbě, apod.)</w:t>
      </w:r>
      <w:r>
        <w:tab/>
      </w:r>
      <w:r>
        <w:fldChar w:fldCharType="begin"/>
      </w:r>
      <w:r>
        <w:instrText xml:space="preserve"> PAGEREF _Toc501139495 \h </w:instrText>
      </w:r>
      <w:r>
        <w:fldChar w:fldCharType="separate"/>
      </w:r>
      <w:r>
        <w:t>15</w:t>
      </w:r>
      <w:r>
        <w:fldChar w:fldCharType="end"/>
      </w:r>
    </w:p>
    <w:p w:rsidR="00A64108" w:rsidRDefault="00A64108">
      <w:pPr>
        <w:pStyle w:val="Obsah3"/>
        <w:rPr>
          <w:rFonts w:asciiTheme="minorHAnsi" w:eastAsiaTheme="minorEastAsia" w:hAnsiTheme="minorHAnsi" w:cstheme="minorBidi"/>
          <w:sz w:val="22"/>
        </w:rPr>
      </w:pPr>
      <w:r w:rsidRPr="00053E77">
        <w:t>n)</w:t>
      </w:r>
      <w:r>
        <w:rPr>
          <w:rFonts w:asciiTheme="minorHAnsi" w:eastAsiaTheme="minorEastAsia" w:hAnsiTheme="minorHAnsi" w:cstheme="minorBidi"/>
          <w:sz w:val="22"/>
        </w:rPr>
        <w:tab/>
      </w:r>
      <w:r w:rsidRPr="00053E77">
        <w:t>Postup výstavby, rozhodující dílčí termíny</w:t>
      </w:r>
      <w:r>
        <w:tab/>
      </w:r>
      <w:r>
        <w:fldChar w:fldCharType="begin"/>
      </w:r>
      <w:r>
        <w:instrText xml:space="preserve"> PAGEREF _Toc501139496 \h </w:instrText>
      </w:r>
      <w:r>
        <w:fldChar w:fldCharType="separate"/>
      </w:r>
      <w:r>
        <w:t>15</w:t>
      </w:r>
      <w:r>
        <w:fldChar w:fldCharType="end"/>
      </w:r>
    </w:p>
    <w:p w:rsidR="00A64108" w:rsidRDefault="00A64108">
      <w:pPr>
        <w:pStyle w:val="Obsah2"/>
        <w:rPr>
          <w:rFonts w:asciiTheme="minorHAnsi" w:eastAsiaTheme="minorEastAsia" w:hAnsiTheme="minorHAnsi" w:cstheme="minorBidi"/>
        </w:rPr>
      </w:pPr>
      <w:r w:rsidRPr="00053E77">
        <w:t>9.</w:t>
      </w:r>
      <w:r>
        <w:rPr>
          <w:rFonts w:asciiTheme="minorHAnsi" w:eastAsiaTheme="minorEastAsia" w:hAnsiTheme="minorHAnsi" w:cstheme="minorBidi"/>
        </w:rPr>
        <w:tab/>
      </w:r>
      <w:r w:rsidRPr="00053E77">
        <w:t>Zařízení staveniště</w:t>
      </w:r>
      <w:r>
        <w:tab/>
      </w:r>
      <w:r>
        <w:fldChar w:fldCharType="begin"/>
      </w:r>
      <w:r>
        <w:instrText xml:space="preserve"> PAGEREF _Toc501139497 \h </w:instrText>
      </w:r>
      <w:r>
        <w:fldChar w:fldCharType="separate"/>
      </w:r>
      <w:r>
        <w:t>15</w:t>
      </w:r>
      <w:r>
        <w:fldChar w:fldCharType="end"/>
      </w:r>
    </w:p>
    <w:p w:rsidR="00707569" w:rsidRPr="003933A7" w:rsidRDefault="006D0D7E" w:rsidP="00707569">
      <w:pPr>
        <w:pStyle w:val="Obsah2"/>
      </w:pPr>
      <w:r w:rsidRPr="003933A7">
        <w:fldChar w:fldCharType="end"/>
      </w:r>
    </w:p>
    <w:p w:rsidR="00F8737E" w:rsidRPr="003933A7" w:rsidRDefault="00F8737E" w:rsidP="00F8737E">
      <w:pPr>
        <w:pStyle w:val="Nadpis1"/>
        <w:rPr>
          <w:rFonts w:cs="Arial"/>
        </w:rPr>
      </w:pPr>
      <w:bookmarkStart w:id="0" w:name="_Toc193095826"/>
      <w:bookmarkStart w:id="1" w:name="_Toc210208829"/>
      <w:bookmarkStart w:id="2" w:name="_Toc149706098"/>
      <w:bookmarkStart w:id="3" w:name="_Toc151374301"/>
      <w:bookmarkStart w:id="4" w:name="_Toc151385315"/>
      <w:bookmarkStart w:id="5" w:name="_Toc501139416"/>
      <w:r w:rsidRPr="003933A7">
        <w:rPr>
          <w:rFonts w:cs="Arial"/>
        </w:rPr>
        <w:lastRenderedPageBreak/>
        <w:t>Průvodní zpráva</w:t>
      </w:r>
      <w:bookmarkEnd w:id="5"/>
    </w:p>
    <w:p w:rsidR="009B2C82" w:rsidRPr="003933A7" w:rsidRDefault="009B2C82" w:rsidP="00B1783C">
      <w:pPr>
        <w:pStyle w:val="Nadpis2"/>
        <w:rPr>
          <w:rFonts w:cs="Arial"/>
        </w:rPr>
      </w:pPr>
      <w:bookmarkStart w:id="6" w:name="_Toc501139417"/>
      <w:r w:rsidRPr="003933A7">
        <w:rPr>
          <w:rFonts w:cs="Arial"/>
        </w:rPr>
        <w:t>Identifikační údaje</w:t>
      </w:r>
      <w:bookmarkEnd w:id="6"/>
    </w:p>
    <w:p w:rsidR="009B2C82" w:rsidRPr="003933A7" w:rsidRDefault="009B2C82" w:rsidP="00B1783C">
      <w:pPr>
        <w:pStyle w:val="Nadpis3"/>
        <w:tabs>
          <w:tab w:val="clear" w:pos="720"/>
          <w:tab w:val="num" w:pos="0"/>
        </w:tabs>
        <w:spacing w:before="240" w:after="60"/>
        <w:ind w:left="851" w:hanging="851"/>
        <w:rPr>
          <w:rFonts w:cs="Arial"/>
        </w:rPr>
      </w:pPr>
      <w:bookmarkStart w:id="7" w:name="_Toc53233812"/>
      <w:bookmarkStart w:id="8" w:name="_Toc53806290"/>
      <w:bookmarkStart w:id="9" w:name="_Toc110153555"/>
      <w:bookmarkStart w:id="10" w:name="_Toc110255209"/>
      <w:bookmarkStart w:id="11" w:name="_Toc110303304"/>
      <w:bookmarkStart w:id="12" w:name="_Toc193095802"/>
      <w:bookmarkStart w:id="13" w:name="_Toc323211052"/>
      <w:bookmarkStart w:id="14" w:name="_Toc501139418"/>
      <w:r w:rsidRPr="003933A7">
        <w:rPr>
          <w:rFonts w:cs="Arial"/>
        </w:rPr>
        <w:t>Údaje o stavbě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:rsidR="003B28F3" w:rsidRDefault="009B2C82" w:rsidP="003B28F3">
      <w:pPr>
        <w:pStyle w:val="Normlnodsazen"/>
        <w:tabs>
          <w:tab w:val="left" w:pos="3828"/>
        </w:tabs>
        <w:spacing w:before="20"/>
      </w:pPr>
      <w:r w:rsidRPr="003933A7">
        <w:rPr>
          <w:rFonts w:cs="Arial"/>
          <w:b/>
        </w:rPr>
        <w:t>název stavby:</w:t>
      </w:r>
      <w:r w:rsidR="003B28F3">
        <w:rPr>
          <w:rFonts w:cs="Arial"/>
          <w:b/>
        </w:rPr>
        <w:tab/>
      </w:r>
      <w:r w:rsidR="006D0D7E">
        <w:fldChar w:fldCharType="begin"/>
      </w:r>
      <w:r w:rsidR="008E1EA8">
        <w:instrText xml:space="preserve"> TITLE  \* MERGEFORMAT </w:instrText>
      </w:r>
      <w:r w:rsidR="006D0D7E">
        <w:fldChar w:fldCharType="separate"/>
      </w:r>
      <w:r w:rsidR="00F82894">
        <w:t xml:space="preserve">Stavební úpravy interiéru ubytovacího bloku </w:t>
      </w:r>
    </w:p>
    <w:p w:rsidR="009B2C82" w:rsidRPr="003933A7" w:rsidRDefault="003B28F3" w:rsidP="003B28F3">
      <w:pPr>
        <w:pStyle w:val="Normlnodsazen"/>
        <w:tabs>
          <w:tab w:val="left" w:pos="3828"/>
        </w:tabs>
        <w:spacing w:before="20"/>
        <w:rPr>
          <w:rFonts w:cs="Arial"/>
          <w:b/>
        </w:rPr>
      </w:pPr>
      <w:r>
        <w:rPr>
          <w:rFonts w:cs="Arial"/>
          <w:b/>
        </w:rPr>
        <w:tab/>
      </w:r>
      <w:r>
        <w:t>,,Zámeček, Lednice", Valtická 340, Lednice</w:t>
      </w:r>
      <w:r w:rsidR="006D0D7E">
        <w:fldChar w:fldCharType="end"/>
      </w:r>
    </w:p>
    <w:p w:rsidR="003B28F3" w:rsidRDefault="009B2C82" w:rsidP="003B28F3">
      <w:pPr>
        <w:pStyle w:val="Normlnodsazen"/>
        <w:tabs>
          <w:tab w:val="left" w:pos="3828"/>
        </w:tabs>
        <w:spacing w:before="20"/>
        <w:rPr>
          <w:rFonts w:cs="Arial"/>
        </w:rPr>
      </w:pPr>
      <w:r w:rsidRPr="003933A7">
        <w:rPr>
          <w:rFonts w:cs="Arial"/>
          <w:b/>
        </w:rPr>
        <w:t>místo stavby:</w:t>
      </w:r>
      <w:r w:rsidR="003B28F3">
        <w:rPr>
          <w:rFonts w:cs="Arial"/>
          <w:b/>
        </w:rPr>
        <w:tab/>
      </w:r>
      <w:r w:rsidR="006D0D7E" w:rsidRPr="003933A7">
        <w:rPr>
          <w:rFonts w:cs="Arial"/>
        </w:rPr>
        <w:fldChar w:fldCharType="begin"/>
      </w:r>
      <w:r w:rsidR="006C2D83" w:rsidRPr="003933A7">
        <w:rPr>
          <w:rFonts w:cs="Arial"/>
        </w:rPr>
        <w:instrText xml:space="preserve"> DOCPROPERTY "adresa stavby"  \* MERGEFORMAT </w:instrText>
      </w:r>
      <w:r w:rsidR="006D0D7E" w:rsidRPr="003933A7">
        <w:rPr>
          <w:rFonts w:cs="Arial"/>
        </w:rPr>
        <w:fldChar w:fldCharType="separate"/>
      </w:r>
      <w:r w:rsidR="00F82894">
        <w:rPr>
          <w:rFonts w:cs="Arial"/>
        </w:rPr>
        <w:t xml:space="preserve">Valtická 340, 691 44 Lednice, p.č. 616/1, </w:t>
      </w:r>
    </w:p>
    <w:p w:rsidR="009B2C82" w:rsidRPr="003933A7" w:rsidRDefault="003B28F3" w:rsidP="003B28F3">
      <w:pPr>
        <w:pStyle w:val="Normlnodsazen"/>
        <w:tabs>
          <w:tab w:val="left" w:pos="3828"/>
        </w:tabs>
        <w:spacing w:before="20"/>
        <w:rPr>
          <w:rFonts w:cs="Arial"/>
        </w:rPr>
      </w:pPr>
      <w:r>
        <w:rPr>
          <w:rFonts w:cs="Arial"/>
          <w:b/>
        </w:rPr>
        <w:tab/>
      </w:r>
      <w:r w:rsidR="00F82894">
        <w:rPr>
          <w:rFonts w:cs="Arial"/>
        </w:rPr>
        <w:t>k.ú. Lednice na Moravě</w:t>
      </w:r>
      <w:r w:rsidR="006D0D7E" w:rsidRPr="003933A7">
        <w:rPr>
          <w:rFonts w:cs="Arial"/>
        </w:rPr>
        <w:fldChar w:fldCharType="end"/>
      </w:r>
    </w:p>
    <w:p w:rsidR="009B2C82" w:rsidRPr="003933A7" w:rsidRDefault="00B65AFF" w:rsidP="009B2C82">
      <w:pPr>
        <w:pStyle w:val="Nadpis3"/>
        <w:tabs>
          <w:tab w:val="clear" w:pos="720"/>
          <w:tab w:val="num" w:pos="0"/>
        </w:tabs>
        <w:spacing w:before="240" w:after="60"/>
        <w:ind w:left="851" w:hanging="851"/>
        <w:rPr>
          <w:rFonts w:cs="Arial"/>
        </w:rPr>
      </w:pPr>
      <w:bookmarkStart w:id="15" w:name="_Toc501139419"/>
      <w:r w:rsidRPr="003933A7">
        <w:rPr>
          <w:rFonts w:cs="Arial"/>
        </w:rPr>
        <w:t>Údaje o stavebníkovi</w:t>
      </w:r>
      <w:bookmarkEnd w:id="15"/>
    </w:p>
    <w:p w:rsidR="009B2C82" w:rsidRPr="00705110" w:rsidRDefault="00705110" w:rsidP="003B28F3">
      <w:pPr>
        <w:pStyle w:val="Normlnodsazen"/>
        <w:tabs>
          <w:tab w:val="left" w:pos="3828"/>
        </w:tabs>
        <w:spacing w:before="20"/>
        <w:rPr>
          <w:rFonts w:cs="Arial"/>
          <w:b/>
        </w:rPr>
      </w:pPr>
      <w:r>
        <w:rPr>
          <w:rFonts w:cs="Arial"/>
          <w:b/>
        </w:rPr>
        <w:t>Investor</w:t>
      </w:r>
      <w:r w:rsidR="009B2C82" w:rsidRPr="003933A7">
        <w:rPr>
          <w:rFonts w:cs="Arial"/>
          <w:b/>
        </w:rPr>
        <w:t>:</w:t>
      </w:r>
      <w:r>
        <w:rPr>
          <w:rFonts w:cs="Arial"/>
          <w:b/>
        </w:rPr>
        <w:tab/>
      </w:r>
      <w:fldSimple w:instr=" DOCPROPERTY &quot;investor&quot;  \* MERGEFORMAT ">
        <w:r w:rsidR="00B01288" w:rsidRPr="00705110">
          <w:rPr>
            <w:rFonts w:cs="Arial"/>
            <w:b/>
          </w:rPr>
          <w:t>Mendelova univerzita v Brně</w:t>
        </w:r>
      </w:fldSimple>
      <w:r w:rsidR="00E74445" w:rsidRPr="00705110">
        <w:rPr>
          <w:rFonts w:cs="Arial"/>
          <w:b/>
        </w:rPr>
        <w:t>,</w:t>
      </w:r>
    </w:p>
    <w:p w:rsidR="001F182D" w:rsidRDefault="007C7609" w:rsidP="003B28F3">
      <w:pPr>
        <w:pStyle w:val="Normlnodsazen"/>
        <w:tabs>
          <w:tab w:val="left" w:pos="3828"/>
        </w:tabs>
        <w:spacing w:before="20"/>
        <w:ind w:left="1418"/>
        <w:rPr>
          <w:rFonts w:cs="Arial"/>
          <w:kern w:val="28"/>
        </w:rPr>
      </w:pPr>
      <w:r w:rsidRPr="003933A7">
        <w:rPr>
          <w:rFonts w:cs="Arial"/>
        </w:rPr>
        <w:tab/>
      </w:r>
      <w:fldSimple w:instr=" DOCPROPERTY  &quot;investor - adresa&quot;  \* MERGEFORMAT ">
        <w:r w:rsidR="00B01288" w:rsidRPr="00B01288">
          <w:rPr>
            <w:rFonts w:cs="Arial"/>
          </w:rPr>
          <w:t>Zemědělská 1665/1, 613 00  Brno</w:t>
        </w:r>
      </w:fldSimple>
      <w:r w:rsidR="00705110">
        <w:rPr>
          <w:rFonts w:cs="Arial"/>
        </w:rPr>
        <w:t>,</w:t>
      </w:r>
      <w:r w:rsidR="00582E51">
        <w:rPr>
          <w:rFonts w:cs="Arial"/>
        </w:rPr>
        <w:t xml:space="preserve"> </w:t>
      </w:r>
      <w:r w:rsidR="00A128FF" w:rsidRPr="003933A7">
        <w:rPr>
          <w:rFonts w:cs="Arial"/>
        </w:rPr>
        <w:t xml:space="preserve">IČ: </w:t>
      </w:r>
      <w:r w:rsidR="00A128FF" w:rsidRPr="003933A7">
        <w:rPr>
          <w:rFonts w:cs="Arial"/>
          <w:kern w:val="28"/>
        </w:rPr>
        <w:t>62156489</w:t>
      </w:r>
    </w:p>
    <w:p w:rsidR="001F182D" w:rsidRPr="00705110" w:rsidRDefault="003B28F3" w:rsidP="003B28F3">
      <w:pPr>
        <w:pStyle w:val="Normlnodsazen"/>
        <w:tabs>
          <w:tab w:val="left" w:pos="3828"/>
        </w:tabs>
        <w:spacing w:before="20"/>
        <w:ind w:left="1418"/>
        <w:rPr>
          <w:rFonts w:cs="Arial"/>
          <w:b/>
          <w:kern w:val="28"/>
        </w:rPr>
      </w:pPr>
      <w:r>
        <w:rPr>
          <w:rFonts w:cs="Arial"/>
          <w:kern w:val="28"/>
        </w:rPr>
        <w:tab/>
      </w:r>
      <w:r w:rsidR="00705110">
        <w:rPr>
          <w:rFonts w:cs="Arial"/>
          <w:kern w:val="28"/>
        </w:rPr>
        <w:t xml:space="preserve">- </w:t>
      </w:r>
      <w:r w:rsidR="001F182D" w:rsidRPr="00705110">
        <w:rPr>
          <w:rFonts w:cs="Arial"/>
          <w:b/>
          <w:kern w:val="28"/>
        </w:rPr>
        <w:t>Správa kolejí a menz (SKM)</w:t>
      </w:r>
    </w:p>
    <w:p w:rsidR="001F182D" w:rsidRDefault="003B28F3" w:rsidP="003B28F3">
      <w:pPr>
        <w:pStyle w:val="Normlnodsazen"/>
        <w:tabs>
          <w:tab w:val="left" w:pos="3828"/>
        </w:tabs>
        <w:spacing w:before="20"/>
        <w:ind w:left="1418"/>
        <w:rPr>
          <w:rFonts w:cs="Arial"/>
          <w:kern w:val="28"/>
        </w:rPr>
      </w:pPr>
      <w:r>
        <w:rPr>
          <w:rFonts w:cs="Arial"/>
          <w:kern w:val="28"/>
        </w:rPr>
        <w:tab/>
      </w:r>
      <w:r w:rsidR="001F182D">
        <w:rPr>
          <w:rFonts w:cs="Arial"/>
          <w:kern w:val="28"/>
        </w:rPr>
        <w:t>Kohoutova 11, 613 00 Brno</w:t>
      </w:r>
    </w:p>
    <w:p w:rsidR="00705110" w:rsidRPr="003933A7" w:rsidRDefault="00705110" w:rsidP="003B28F3">
      <w:pPr>
        <w:pStyle w:val="Normlnodsazen"/>
        <w:tabs>
          <w:tab w:val="left" w:pos="3828"/>
        </w:tabs>
        <w:spacing w:before="20"/>
        <w:rPr>
          <w:rFonts w:cs="Arial"/>
        </w:rPr>
      </w:pPr>
      <w:r w:rsidRPr="003933A7">
        <w:rPr>
          <w:rFonts w:cs="Arial"/>
        </w:rPr>
        <w:t>zastoupen:</w:t>
      </w:r>
      <w:bookmarkStart w:id="16" w:name="_GoBack"/>
      <w:bookmarkEnd w:id="16"/>
      <w:r w:rsidR="003B28F3">
        <w:rPr>
          <w:rFonts w:cs="Arial"/>
        </w:rPr>
        <w:tab/>
      </w:r>
      <w:r w:rsidRPr="003933A7">
        <w:rPr>
          <w:rFonts w:cs="Arial"/>
        </w:rPr>
        <w:t xml:space="preserve">Ing. </w:t>
      </w:r>
      <w:r>
        <w:rPr>
          <w:rFonts w:cs="Arial"/>
        </w:rPr>
        <w:t xml:space="preserve">Jana Hradská </w:t>
      </w:r>
    </w:p>
    <w:p w:rsidR="00705110" w:rsidRPr="003933A7" w:rsidRDefault="00705110" w:rsidP="003B28F3">
      <w:pPr>
        <w:pStyle w:val="Normlnodsazen"/>
        <w:tabs>
          <w:tab w:val="left" w:pos="3828"/>
        </w:tabs>
        <w:spacing w:before="20"/>
        <w:rPr>
          <w:rFonts w:cs="Arial"/>
        </w:rPr>
      </w:pPr>
      <w:r>
        <w:rPr>
          <w:rFonts w:cs="Arial"/>
        </w:rPr>
        <w:t>ve věcech technických</w:t>
      </w:r>
      <w:r w:rsidR="003B28F3">
        <w:rPr>
          <w:rFonts w:cs="Arial"/>
        </w:rPr>
        <w:t>:</w:t>
      </w:r>
      <w:r w:rsidR="00582E51">
        <w:rPr>
          <w:rFonts w:cs="Arial"/>
        </w:rPr>
        <w:tab/>
      </w:r>
      <w:r>
        <w:rPr>
          <w:rFonts w:cs="Arial"/>
        </w:rPr>
        <w:t>Josef Luska</w:t>
      </w:r>
      <w:r w:rsidRPr="003933A7">
        <w:rPr>
          <w:rFonts w:cs="Arial"/>
        </w:rPr>
        <w:t>,</w:t>
      </w:r>
      <w:r>
        <w:rPr>
          <w:rFonts w:cs="Arial"/>
        </w:rPr>
        <w:t xml:space="preserve"> tel: 604 200 092</w:t>
      </w:r>
    </w:p>
    <w:p w:rsidR="00705110" w:rsidRPr="001F182D" w:rsidRDefault="00705110" w:rsidP="00A128FF">
      <w:pPr>
        <w:pStyle w:val="Normlnodsazen"/>
        <w:tabs>
          <w:tab w:val="left" w:pos="3119"/>
        </w:tabs>
        <w:spacing w:before="20"/>
        <w:ind w:left="1418"/>
        <w:rPr>
          <w:rFonts w:cs="Arial"/>
          <w:kern w:val="28"/>
        </w:rPr>
      </w:pPr>
    </w:p>
    <w:p w:rsidR="009B2C82" w:rsidRPr="003933A7" w:rsidRDefault="00B65AFF" w:rsidP="009B2C82">
      <w:pPr>
        <w:pStyle w:val="Nadpis3"/>
        <w:tabs>
          <w:tab w:val="clear" w:pos="720"/>
          <w:tab w:val="num" w:pos="0"/>
        </w:tabs>
        <w:spacing w:before="240" w:after="60"/>
        <w:ind w:left="851" w:hanging="851"/>
        <w:rPr>
          <w:rFonts w:cs="Arial"/>
        </w:rPr>
      </w:pPr>
      <w:bookmarkStart w:id="17" w:name="_Toc323211054"/>
      <w:bookmarkStart w:id="18" w:name="_Toc501139420"/>
      <w:r w:rsidRPr="003933A7">
        <w:rPr>
          <w:rFonts w:cs="Arial"/>
        </w:rPr>
        <w:t>Údaje o z</w:t>
      </w:r>
      <w:r w:rsidR="009B2C82" w:rsidRPr="003933A7">
        <w:rPr>
          <w:rFonts w:cs="Arial"/>
        </w:rPr>
        <w:t>pracovatel</w:t>
      </w:r>
      <w:r w:rsidRPr="003933A7">
        <w:rPr>
          <w:rFonts w:cs="Arial"/>
        </w:rPr>
        <w:t>i</w:t>
      </w:r>
      <w:r w:rsidR="009B2C82" w:rsidRPr="003933A7">
        <w:rPr>
          <w:rFonts w:cs="Arial"/>
        </w:rPr>
        <w:t xml:space="preserve"> </w:t>
      </w:r>
      <w:r w:rsidRPr="003933A7">
        <w:rPr>
          <w:rFonts w:cs="Arial"/>
        </w:rPr>
        <w:t xml:space="preserve">projektové </w:t>
      </w:r>
      <w:r w:rsidR="009B2C82" w:rsidRPr="003933A7">
        <w:rPr>
          <w:rFonts w:cs="Arial"/>
        </w:rPr>
        <w:t>dokumentace</w:t>
      </w:r>
      <w:bookmarkEnd w:id="17"/>
      <w:bookmarkEnd w:id="18"/>
    </w:p>
    <w:p w:rsidR="00037808" w:rsidRPr="003933A7" w:rsidRDefault="00037808" w:rsidP="00582E51">
      <w:pPr>
        <w:pStyle w:val="Normlnodsazen"/>
        <w:tabs>
          <w:tab w:val="left" w:pos="3119"/>
        </w:tabs>
        <w:spacing w:before="20"/>
        <w:rPr>
          <w:rFonts w:cs="Arial"/>
          <w:b/>
        </w:rPr>
      </w:pPr>
      <w:r w:rsidRPr="003933A7">
        <w:rPr>
          <w:rFonts w:cs="Arial"/>
          <w:b/>
        </w:rPr>
        <w:t>Generální projektant</w:t>
      </w:r>
      <w:r w:rsidR="001F182D">
        <w:rPr>
          <w:rFonts w:cs="Arial"/>
          <w:b/>
        </w:rPr>
        <w:t>:</w:t>
      </w:r>
    </w:p>
    <w:p w:rsidR="005A778E" w:rsidRPr="003933A7" w:rsidRDefault="00582E51" w:rsidP="00582E51">
      <w:pPr>
        <w:pStyle w:val="Normlnodsazen"/>
        <w:tabs>
          <w:tab w:val="left" w:pos="3828"/>
        </w:tabs>
        <w:spacing w:before="20"/>
        <w:rPr>
          <w:rFonts w:cs="Arial"/>
        </w:rPr>
      </w:pPr>
      <w:r>
        <w:rPr>
          <w:rFonts w:cs="Arial"/>
        </w:rPr>
        <w:t>název:</w:t>
      </w:r>
      <w:r>
        <w:rPr>
          <w:rFonts w:cs="Arial"/>
        </w:rPr>
        <w:tab/>
      </w:r>
      <w:r w:rsidR="005A778E" w:rsidRPr="001F182D">
        <w:rPr>
          <w:rFonts w:cs="Arial"/>
          <w:b/>
        </w:rPr>
        <w:t>MENHIR projekt, s.r.o.</w:t>
      </w:r>
    </w:p>
    <w:p w:rsidR="005A778E" w:rsidRPr="003933A7" w:rsidRDefault="00582E51" w:rsidP="00582E51">
      <w:pPr>
        <w:pStyle w:val="Normlnodsazen"/>
        <w:tabs>
          <w:tab w:val="left" w:pos="3828"/>
        </w:tabs>
        <w:spacing w:before="20"/>
        <w:rPr>
          <w:rFonts w:cs="Arial"/>
        </w:rPr>
      </w:pPr>
      <w:r>
        <w:rPr>
          <w:rFonts w:cs="Arial"/>
        </w:rPr>
        <w:t>adresa:</w:t>
      </w:r>
      <w:r>
        <w:rPr>
          <w:rFonts w:cs="Arial"/>
        </w:rPr>
        <w:tab/>
      </w:r>
      <w:r w:rsidR="005A778E" w:rsidRPr="003933A7">
        <w:rPr>
          <w:rFonts w:cs="Arial"/>
        </w:rPr>
        <w:t>Horní 729/32, 639 00, Brno</w:t>
      </w:r>
    </w:p>
    <w:p w:rsidR="005A778E" w:rsidRPr="003933A7" w:rsidRDefault="005A778E" w:rsidP="00582E51">
      <w:pPr>
        <w:pStyle w:val="Normlnodsazen"/>
        <w:tabs>
          <w:tab w:val="left" w:pos="3828"/>
        </w:tabs>
        <w:spacing w:before="20"/>
        <w:rPr>
          <w:rFonts w:cs="Arial"/>
        </w:rPr>
      </w:pPr>
      <w:r w:rsidRPr="003933A7">
        <w:rPr>
          <w:rFonts w:cs="Arial"/>
        </w:rPr>
        <w:t>IČO:</w:t>
      </w:r>
      <w:r w:rsidRPr="003933A7">
        <w:rPr>
          <w:rFonts w:cs="Arial"/>
        </w:rPr>
        <w:tab/>
        <w:t>634 70 250</w:t>
      </w:r>
    </w:p>
    <w:p w:rsidR="005A778E" w:rsidRPr="003933A7" w:rsidRDefault="005A778E" w:rsidP="00582E51">
      <w:pPr>
        <w:pStyle w:val="Normlnodsazen"/>
        <w:tabs>
          <w:tab w:val="left" w:pos="3828"/>
        </w:tabs>
        <w:spacing w:before="20"/>
        <w:rPr>
          <w:rFonts w:cs="Arial"/>
        </w:rPr>
      </w:pPr>
      <w:r w:rsidRPr="003933A7">
        <w:rPr>
          <w:rFonts w:cs="Arial"/>
        </w:rPr>
        <w:t>zastoupen:</w:t>
      </w:r>
      <w:r w:rsidRPr="003933A7">
        <w:rPr>
          <w:rFonts w:cs="Arial"/>
        </w:rPr>
        <w:tab/>
        <w:t>Ing. Vít Ševčík,</w:t>
      </w:r>
      <w:r w:rsidR="00705110">
        <w:rPr>
          <w:rFonts w:cs="Arial"/>
        </w:rPr>
        <w:t xml:space="preserve"> tel: 604 200 092</w:t>
      </w:r>
    </w:p>
    <w:p w:rsidR="005A778E" w:rsidRPr="003933A7" w:rsidRDefault="005A778E" w:rsidP="00582E51">
      <w:pPr>
        <w:pStyle w:val="Normlnodsazen"/>
        <w:tabs>
          <w:tab w:val="left" w:pos="3828"/>
        </w:tabs>
        <w:spacing w:before="20"/>
        <w:ind w:left="1560"/>
        <w:rPr>
          <w:rFonts w:cs="Arial"/>
        </w:rPr>
      </w:pPr>
      <w:r w:rsidRPr="003933A7">
        <w:rPr>
          <w:rFonts w:cs="Arial"/>
        </w:rPr>
        <w:tab/>
        <w:t>autorizovaný inženýr v oboru PS</w:t>
      </w:r>
      <w:r w:rsidR="007C7609" w:rsidRPr="003933A7">
        <w:rPr>
          <w:rFonts w:cs="Arial"/>
        </w:rPr>
        <w:t xml:space="preserve">, </w:t>
      </w:r>
      <w:r w:rsidRPr="003933A7">
        <w:rPr>
          <w:rFonts w:cs="Arial"/>
        </w:rPr>
        <w:t>ČKAIT č.0007370</w:t>
      </w:r>
    </w:p>
    <w:p w:rsidR="009B2C82" w:rsidRPr="003933A7" w:rsidRDefault="005A778E" w:rsidP="00582E51">
      <w:pPr>
        <w:pStyle w:val="Normlnodsazen"/>
        <w:tabs>
          <w:tab w:val="left" w:pos="3828"/>
        </w:tabs>
        <w:spacing w:before="20"/>
        <w:rPr>
          <w:rFonts w:cs="Arial"/>
        </w:rPr>
      </w:pPr>
      <w:r w:rsidRPr="003933A7">
        <w:rPr>
          <w:rFonts w:cs="Arial"/>
        </w:rPr>
        <w:t>e-mail:</w:t>
      </w:r>
      <w:r w:rsidRPr="003933A7">
        <w:rPr>
          <w:rFonts w:cs="Arial"/>
        </w:rPr>
        <w:tab/>
        <w:t>sevcik@menhirprojekt.cz</w:t>
      </w:r>
    </w:p>
    <w:p w:rsidR="00037808" w:rsidRPr="003933A7" w:rsidRDefault="00705110" w:rsidP="00582E51">
      <w:pPr>
        <w:pStyle w:val="Normlnodsazen"/>
        <w:tabs>
          <w:tab w:val="left" w:pos="3828"/>
        </w:tabs>
        <w:spacing w:before="20"/>
        <w:rPr>
          <w:rFonts w:cs="Arial"/>
        </w:rPr>
      </w:pPr>
      <w:r>
        <w:rPr>
          <w:rFonts w:cs="Arial"/>
        </w:rPr>
        <w:t>Stavební řešení:</w:t>
      </w:r>
      <w:r w:rsidR="00037808" w:rsidRPr="003933A7">
        <w:rPr>
          <w:rFonts w:cs="Arial"/>
        </w:rPr>
        <w:tab/>
        <w:t xml:space="preserve">Ing. </w:t>
      </w:r>
      <w:r w:rsidR="00F82894">
        <w:rPr>
          <w:rFonts w:cs="Arial"/>
        </w:rPr>
        <w:t>Josef Váňa</w:t>
      </w:r>
    </w:p>
    <w:p w:rsidR="00037808" w:rsidRPr="00A07213" w:rsidRDefault="00037808" w:rsidP="00582E51">
      <w:pPr>
        <w:pStyle w:val="Normlnodsazen"/>
        <w:tabs>
          <w:tab w:val="left" w:pos="3828"/>
        </w:tabs>
        <w:spacing w:before="20"/>
        <w:rPr>
          <w:rFonts w:cs="Arial"/>
        </w:rPr>
      </w:pPr>
      <w:r w:rsidRPr="00A07213">
        <w:rPr>
          <w:rFonts w:cs="Arial"/>
        </w:rPr>
        <w:t>tel.:</w:t>
      </w:r>
      <w:r w:rsidRPr="00A07213">
        <w:rPr>
          <w:rFonts w:cs="Arial"/>
        </w:rPr>
        <w:tab/>
        <w:t>604 553 355</w:t>
      </w:r>
    </w:p>
    <w:p w:rsidR="00037808" w:rsidRPr="00A07213" w:rsidRDefault="00037808" w:rsidP="00582E51">
      <w:pPr>
        <w:pStyle w:val="Normlnodsazen"/>
        <w:tabs>
          <w:tab w:val="left" w:pos="3828"/>
        </w:tabs>
        <w:spacing w:before="20"/>
        <w:rPr>
          <w:rFonts w:cs="Arial"/>
        </w:rPr>
      </w:pPr>
      <w:r w:rsidRPr="00A07213">
        <w:rPr>
          <w:rFonts w:cs="Arial"/>
        </w:rPr>
        <w:t>e-mail:</w:t>
      </w:r>
      <w:r w:rsidRPr="00A07213">
        <w:rPr>
          <w:rFonts w:cs="Arial"/>
        </w:rPr>
        <w:tab/>
      </w:r>
      <w:r w:rsidR="00A07213" w:rsidRPr="00A07213">
        <w:rPr>
          <w:rFonts w:cs="Arial"/>
        </w:rPr>
        <w:t>info</w:t>
      </w:r>
      <w:r w:rsidR="00642BE3" w:rsidRPr="00A07213">
        <w:rPr>
          <w:rFonts w:cs="Arial"/>
        </w:rPr>
        <w:t>@menhirprojekt.cz</w:t>
      </w:r>
    </w:p>
    <w:p w:rsidR="001F2AA3" w:rsidRPr="00582E51" w:rsidRDefault="001F2AA3" w:rsidP="00642BE3">
      <w:pPr>
        <w:pStyle w:val="Normlnodsazen"/>
        <w:tabs>
          <w:tab w:val="left" w:pos="4253"/>
        </w:tabs>
        <w:spacing w:before="20"/>
        <w:ind w:left="1560"/>
        <w:rPr>
          <w:rFonts w:cs="Arial"/>
          <w:highlight w:val="yellow"/>
        </w:rPr>
      </w:pPr>
    </w:p>
    <w:p w:rsidR="001F182D" w:rsidRPr="00582E51" w:rsidRDefault="001F182D" w:rsidP="00582E51">
      <w:pPr>
        <w:pStyle w:val="Normlnodsazen"/>
        <w:tabs>
          <w:tab w:val="left" w:pos="3119"/>
          <w:tab w:val="left" w:pos="4253"/>
        </w:tabs>
        <w:spacing w:before="20"/>
        <w:rPr>
          <w:rFonts w:cs="Arial"/>
          <w:b/>
          <w:bCs/>
        </w:rPr>
      </w:pPr>
      <w:r w:rsidRPr="00582E51">
        <w:rPr>
          <w:rFonts w:cs="Arial"/>
          <w:b/>
          <w:bCs/>
        </w:rPr>
        <w:t>Zdravotně technické instalace</w:t>
      </w:r>
      <w:r w:rsidR="00705110" w:rsidRPr="00582E51">
        <w:rPr>
          <w:rFonts w:cs="Arial"/>
          <w:b/>
          <w:bCs/>
        </w:rPr>
        <w:t xml:space="preserve"> - ZTI</w:t>
      </w:r>
    </w:p>
    <w:p w:rsidR="001F182D" w:rsidRPr="00582E51" w:rsidRDefault="001F182D" w:rsidP="00582E51">
      <w:pPr>
        <w:pStyle w:val="Normlnodsazen"/>
        <w:tabs>
          <w:tab w:val="left" w:pos="3828"/>
        </w:tabs>
        <w:spacing w:before="20"/>
        <w:rPr>
          <w:rFonts w:cs="Arial"/>
        </w:rPr>
      </w:pPr>
      <w:r w:rsidRPr="00582E51">
        <w:rPr>
          <w:rFonts w:cs="Arial"/>
        </w:rPr>
        <w:t>Technické řešení:</w:t>
      </w:r>
      <w:r w:rsidRPr="00582E51">
        <w:rPr>
          <w:rFonts w:cs="Arial"/>
        </w:rPr>
        <w:tab/>
        <w:t>Ing. Jiří Machovec</w:t>
      </w:r>
    </w:p>
    <w:p w:rsidR="001F182D" w:rsidRPr="00582E51" w:rsidRDefault="001F182D" w:rsidP="00582E51">
      <w:pPr>
        <w:pStyle w:val="Normlnodsazen"/>
        <w:tabs>
          <w:tab w:val="left" w:pos="3828"/>
        </w:tabs>
        <w:spacing w:before="20"/>
        <w:rPr>
          <w:rFonts w:cs="Arial"/>
        </w:rPr>
      </w:pPr>
      <w:r w:rsidRPr="00582E51">
        <w:rPr>
          <w:rFonts w:cs="Arial"/>
        </w:rPr>
        <w:t>tel.:</w:t>
      </w:r>
      <w:r w:rsidRPr="00582E51">
        <w:rPr>
          <w:rFonts w:cs="Arial"/>
        </w:rPr>
        <w:tab/>
        <w:t>777 550 143</w:t>
      </w:r>
    </w:p>
    <w:p w:rsidR="001F182D" w:rsidRPr="00582E51" w:rsidRDefault="001F182D" w:rsidP="00582E51">
      <w:pPr>
        <w:pStyle w:val="Normlnodsazen"/>
        <w:tabs>
          <w:tab w:val="left" w:pos="3828"/>
        </w:tabs>
        <w:spacing w:before="20"/>
        <w:rPr>
          <w:rFonts w:cs="Arial"/>
          <w:szCs w:val="22"/>
        </w:rPr>
      </w:pPr>
      <w:r w:rsidRPr="00582E51">
        <w:rPr>
          <w:rFonts w:cs="Arial"/>
        </w:rPr>
        <w:t>e-mail:</w:t>
      </w:r>
      <w:r w:rsidRPr="00582E51">
        <w:rPr>
          <w:rFonts w:cs="Arial"/>
        </w:rPr>
        <w:tab/>
        <w:t>mjprojekt@technic.cz</w:t>
      </w:r>
    </w:p>
    <w:p w:rsidR="007C7609" w:rsidRPr="00F82894" w:rsidRDefault="007C7609" w:rsidP="007C7609">
      <w:pPr>
        <w:pStyle w:val="Normlnodsazen"/>
        <w:tabs>
          <w:tab w:val="left" w:pos="3119"/>
          <w:tab w:val="left" w:pos="4253"/>
        </w:tabs>
        <w:spacing w:before="20"/>
        <w:ind w:left="1560"/>
        <w:rPr>
          <w:rFonts w:cs="Arial"/>
          <w:b/>
          <w:bCs/>
          <w:color w:val="FF0000"/>
        </w:rPr>
      </w:pPr>
    </w:p>
    <w:p w:rsidR="007C7609" w:rsidRPr="00A07213" w:rsidRDefault="007C7609" w:rsidP="00582E51">
      <w:pPr>
        <w:pStyle w:val="Normlnodsazen"/>
        <w:tabs>
          <w:tab w:val="left" w:pos="3119"/>
          <w:tab w:val="left" w:pos="4253"/>
        </w:tabs>
        <w:spacing w:before="20"/>
        <w:rPr>
          <w:rFonts w:cs="Arial"/>
          <w:b/>
          <w:bCs/>
        </w:rPr>
      </w:pPr>
      <w:r w:rsidRPr="00A07213">
        <w:rPr>
          <w:rFonts w:cs="Arial"/>
          <w:b/>
          <w:bCs/>
        </w:rPr>
        <w:t>Vzduchotechnik</w:t>
      </w:r>
      <w:r w:rsidR="00705110">
        <w:rPr>
          <w:rFonts w:cs="Arial"/>
          <w:b/>
          <w:bCs/>
        </w:rPr>
        <w:t>a, větrání</w:t>
      </w:r>
    </w:p>
    <w:p w:rsidR="007C7609" w:rsidRPr="00A07213" w:rsidRDefault="007C7609" w:rsidP="00582E51">
      <w:pPr>
        <w:pStyle w:val="Normlnodsazen"/>
        <w:tabs>
          <w:tab w:val="left" w:pos="3828"/>
        </w:tabs>
        <w:spacing w:before="20"/>
        <w:rPr>
          <w:rFonts w:cs="Arial"/>
          <w:szCs w:val="22"/>
        </w:rPr>
      </w:pPr>
      <w:r w:rsidRPr="00A07213">
        <w:rPr>
          <w:rFonts w:cs="Arial"/>
          <w:bCs/>
        </w:rPr>
        <w:t>název:</w:t>
      </w:r>
      <w:r w:rsidRPr="00A07213">
        <w:rPr>
          <w:rFonts w:cs="Arial"/>
          <w:bCs/>
        </w:rPr>
        <w:tab/>
      </w:r>
      <w:r w:rsidRPr="00A07213">
        <w:rPr>
          <w:rFonts w:cs="Arial"/>
          <w:szCs w:val="22"/>
        </w:rPr>
        <w:t xml:space="preserve">Ing. </w:t>
      </w:r>
      <w:r w:rsidR="00A07213" w:rsidRPr="00A07213">
        <w:rPr>
          <w:rFonts w:cs="Arial"/>
          <w:szCs w:val="22"/>
        </w:rPr>
        <w:t>Lucie Rákosová</w:t>
      </w:r>
    </w:p>
    <w:p w:rsidR="007C7609" w:rsidRPr="00A07213" w:rsidRDefault="007C7609" w:rsidP="00582E51">
      <w:pPr>
        <w:pStyle w:val="Normlnodsazen"/>
        <w:tabs>
          <w:tab w:val="left" w:pos="3828"/>
        </w:tabs>
        <w:spacing w:before="20"/>
        <w:rPr>
          <w:rFonts w:cs="Arial"/>
          <w:szCs w:val="22"/>
        </w:rPr>
      </w:pPr>
      <w:r w:rsidRPr="00A07213">
        <w:rPr>
          <w:rFonts w:cs="Arial"/>
          <w:bCs/>
        </w:rPr>
        <w:t>tel.:</w:t>
      </w:r>
      <w:r w:rsidRPr="00A07213">
        <w:rPr>
          <w:rFonts w:cs="Arial"/>
          <w:bCs/>
        </w:rPr>
        <w:tab/>
      </w:r>
      <w:r w:rsidR="00A07213" w:rsidRPr="00A07213">
        <w:rPr>
          <w:rFonts w:cs="Arial"/>
          <w:bCs/>
        </w:rPr>
        <w:t>724 986 594</w:t>
      </w:r>
    </w:p>
    <w:p w:rsidR="007C7609" w:rsidRPr="00705110" w:rsidRDefault="007C7609" w:rsidP="00582E51">
      <w:pPr>
        <w:pStyle w:val="Normlnodsazen"/>
        <w:tabs>
          <w:tab w:val="left" w:pos="3828"/>
        </w:tabs>
        <w:spacing w:before="20"/>
        <w:rPr>
          <w:rFonts w:cs="Arial"/>
          <w:szCs w:val="22"/>
        </w:rPr>
      </w:pPr>
      <w:r w:rsidRPr="00A07213">
        <w:rPr>
          <w:rFonts w:cs="Arial"/>
          <w:szCs w:val="22"/>
        </w:rPr>
        <w:t>e-mail:</w:t>
      </w:r>
      <w:r w:rsidRPr="00A07213">
        <w:rPr>
          <w:rFonts w:cs="Arial"/>
          <w:szCs w:val="22"/>
        </w:rPr>
        <w:tab/>
      </w:r>
      <w:hyperlink r:id="rId8" w:history="1">
        <w:r w:rsidR="00A07213" w:rsidRPr="00705110">
          <w:rPr>
            <w:rStyle w:val="Hypertextovodkaz"/>
            <w:rFonts w:cs="Arial"/>
            <w:color w:val="auto"/>
            <w:szCs w:val="22"/>
            <w:u w:val="none"/>
          </w:rPr>
          <w:t>lucy.r@atlas.cz</w:t>
        </w:r>
      </w:hyperlink>
    </w:p>
    <w:p w:rsidR="007F1F24" w:rsidRPr="00A07213" w:rsidRDefault="007F1F24" w:rsidP="00582E51">
      <w:pPr>
        <w:pStyle w:val="Normlnodsazen"/>
        <w:tabs>
          <w:tab w:val="left" w:pos="3119"/>
          <w:tab w:val="left" w:pos="4253"/>
        </w:tabs>
        <w:spacing w:before="20"/>
        <w:rPr>
          <w:rFonts w:cs="Arial"/>
          <w:b/>
          <w:bCs/>
        </w:rPr>
      </w:pPr>
    </w:p>
    <w:p w:rsidR="00A128FF" w:rsidRPr="00A07213" w:rsidRDefault="00705110" w:rsidP="00582E51">
      <w:pPr>
        <w:pStyle w:val="Normlnodsazen"/>
        <w:tabs>
          <w:tab w:val="left" w:pos="3119"/>
          <w:tab w:val="left" w:pos="4253"/>
        </w:tabs>
        <w:spacing w:before="20"/>
        <w:rPr>
          <w:rFonts w:cs="Arial"/>
          <w:b/>
          <w:bCs/>
        </w:rPr>
      </w:pPr>
      <w:r>
        <w:rPr>
          <w:rFonts w:cs="Arial"/>
          <w:b/>
          <w:bCs/>
        </w:rPr>
        <w:t xml:space="preserve">Elektroinstalace - </w:t>
      </w:r>
      <w:r w:rsidR="007F1F24" w:rsidRPr="00A07213">
        <w:rPr>
          <w:rFonts w:cs="Arial"/>
          <w:b/>
          <w:bCs/>
        </w:rPr>
        <w:t>Silnoproud</w:t>
      </w:r>
      <w:r w:rsidR="00A128FF" w:rsidRPr="00A07213">
        <w:rPr>
          <w:rFonts w:cs="Arial"/>
          <w:b/>
          <w:bCs/>
        </w:rPr>
        <w:t>á</w:t>
      </w:r>
      <w:r w:rsidR="005E49B2">
        <w:rPr>
          <w:rFonts w:cs="Arial"/>
          <w:b/>
          <w:bCs/>
        </w:rPr>
        <w:t>, slaboproudá</w:t>
      </w:r>
    </w:p>
    <w:p w:rsidR="007F1F24" w:rsidRPr="00A07213" w:rsidRDefault="007F1F24" w:rsidP="00582E51">
      <w:pPr>
        <w:pStyle w:val="Normlnodsazen"/>
        <w:tabs>
          <w:tab w:val="left" w:pos="3119"/>
          <w:tab w:val="left" w:pos="3828"/>
        </w:tabs>
        <w:spacing w:before="20"/>
        <w:rPr>
          <w:rFonts w:cs="Arial"/>
          <w:szCs w:val="22"/>
        </w:rPr>
      </w:pPr>
      <w:r w:rsidRPr="00A07213">
        <w:rPr>
          <w:rFonts w:cs="Arial"/>
          <w:bCs/>
        </w:rPr>
        <w:t>název:</w:t>
      </w:r>
      <w:r w:rsidRPr="00A07213">
        <w:rPr>
          <w:rFonts w:cs="Arial"/>
          <w:bCs/>
        </w:rPr>
        <w:tab/>
      </w:r>
      <w:r w:rsidR="00A128FF" w:rsidRPr="00A07213">
        <w:rPr>
          <w:rFonts w:cs="Arial"/>
          <w:bCs/>
        </w:rPr>
        <w:tab/>
      </w:r>
      <w:r w:rsidR="00A07213" w:rsidRPr="00A07213">
        <w:rPr>
          <w:rFonts w:cs="Arial"/>
          <w:szCs w:val="22"/>
        </w:rPr>
        <w:t>Moravec a Prýma,</w:t>
      </w:r>
      <w:r w:rsidRPr="00A07213">
        <w:rPr>
          <w:rFonts w:cs="Arial"/>
          <w:szCs w:val="22"/>
        </w:rPr>
        <w:t xml:space="preserve"> </w:t>
      </w:r>
      <w:r w:rsidR="00A07213" w:rsidRPr="00A07213">
        <w:rPr>
          <w:rFonts w:cs="Arial"/>
          <w:szCs w:val="22"/>
        </w:rPr>
        <w:t>v.o.s</w:t>
      </w:r>
      <w:r w:rsidR="00E74445" w:rsidRPr="00A07213">
        <w:rPr>
          <w:rFonts w:cs="Arial"/>
          <w:szCs w:val="22"/>
        </w:rPr>
        <w:t>.</w:t>
      </w:r>
    </w:p>
    <w:p w:rsidR="00A07213" w:rsidRPr="00A07213" w:rsidRDefault="00A07213" w:rsidP="00582E51">
      <w:pPr>
        <w:pStyle w:val="Normlnodsazen"/>
        <w:tabs>
          <w:tab w:val="left" w:pos="3828"/>
        </w:tabs>
        <w:spacing w:before="20"/>
        <w:ind w:left="1560"/>
        <w:rPr>
          <w:rFonts w:cs="Arial"/>
          <w:szCs w:val="22"/>
        </w:rPr>
      </w:pPr>
      <w:r w:rsidRPr="00A07213">
        <w:rPr>
          <w:rFonts w:cs="Arial"/>
          <w:szCs w:val="22"/>
        </w:rPr>
        <w:tab/>
        <w:t>Lazaretní 7, 615 00 Brno</w:t>
      </w:r>
      <w:r w:rsidR="00E74445" w:rsidRPr="00A07213">
        <w:rPr>
          <w:rFonts w:cs="Arial"/>
          <w:szCs w:val="22"/>
        </w:rPr>
        <w:tab/>
      </w:r>
      <w:r w:rsidRPr="00A07213">
        <w:rPr>
          <w:rFonts w:cs="Arial"/>
          <w:szCs w:val="22"/>
        </w:rPr>
        <w:tab/>
      </w:r>
    </w:p>
    <w:p w:rsidR="00E74445" w:rsidRPr="00A07213" w:rsidRDefault="00A07213" w:rsidP="00582E51">
      <w:pPr>
        <w:pStyle w:val="Normlnodsazen"/>
        <w:tabs>
          <w:tab w:val="left" w:pos="3828"/>
        </w:tabs>
        <w:spacing w:before="20"/>
        <w:rPr>
          <w:rFonts w:cs="Arial"/>
          <w:szCs w:val="22"/>
        </w:rPr>
      </w:pPr>
      <w:r w:rsidRPr="00A07213">
        <w:rPr>
          <w:rFonts w:cs="Arial"/>
          <w:szCs w:val="22"/>
        </w:rPr>
        <w:t>Technické řešení:</w:t>
      </w:r>
      <w:r w:rsidRPr="00A07213">
        <w:rPr>
          <w:rFonts w:cs="Arial"/>
          <w:szCs w:val="22"/>
        </w:rPr>
        <w:tab/>
      </w:r>
      <w:r w:rsidR="001F182D" w:rsidRPr="00A07213">
        <w:rPr>
          <w:rFonts w:cs="Arial"/>
          <w:szCs w:val="22"/>
        </w:rPr>
        <w:t>Petr Moravec</w:t>
      </w:r>
      <w:r w:rsidR="00705110">
        <w:rPr>
          <w:rFonts w:cs="Arial"/>
          <w:szCs w:val="22"/>
        </w:rPr>
        <w:t xml:space="preserve">,  </w:t>
      </w:r>
      <w:r w:rsidR="00705110" w:rsidRPr="00A07213">
        <w:rPr>
          <w:rFonts w:cs="Arial"/>
          <w:szCs w:val="22"/>
        </w:rPr>
        <w:t>ČKAIT č. 1004443</w:t>
      </w:r>
    </w:p>
    <w:p w:rsidR="00E74445" w:rsidRPr="00A07213" w:rsidRDefault="00E74445" w:rsidP="00582E51">
      <w:pPr>
        <w:pStyle w:val="Normlnodsazen"/>
        <w:tabs>
          <w:tab w:val="left" w:pos="3828"/>
        </w:tabs>
        <w:spacing w:before="20"/>
        <w:rPr>
          <w:rFonts w:cs="Arial"/>
          <w:szCs w:val="22"/>
        </w:rPr>
      </w:pPr>
      <w:r w:rsidRPr="00A07213">
        <w:rPr>
          <w:rFonts w:cs="Arial"/>
          <w:szCs w:val="22"/>
        </w:rPr>
        <w:t>tel.:</w:t>
      </w:r>
      <w:r w:rsidRPr="00A07213">
        <w:rPr>
          <w:rFonts w:cs="Arial"/>
          <w:szCs w:val="22"/>
        </w:rPr>
        <w:tab/>
      </w:r>
      <w:r w:rsidR="00A07213" w:rsidRPr="00A07213">
        <w:rPr>
          <w:rFonts w:cs="Arial"/>
          <w:szCs w:val="22"/>
        </w:rPr>
        <w:t>603 268 731</w:t>
      </w:r>
    </w:p>
    <w:p w:rsidR="00E74445" w:rsidRPr="00A07213" w:rsidRDefault="00E74445" w:rsidP="00582E51">
      <w:pPr>
        <w:pStyle w:val="Normlnodsazen"/>
        <w:tabs>
          <w:tab w:val="left" w:pos="3828"/>
        </w:tabs>
        <w:spacing w:before="20"/>
        <w:rPr>
          <w:rFonts w:cs="Arial"/>
          <w:szCs w:val="22"/>
        </w:rPr>
      </w:pPr>
      <w:r w:rsidRPr="00A07213">
        <w:rPr>
          <w:rFonts w:cs="Arial"/>
          <w:szCs w:val="22"/>
        </w:rPr>
        <w:t>e-mail:</w:t>
      </w:r>
      <w:r w:rsidRPr="00A07213">
        <w:rPr>
          <w:rFonts w:cs="Arial"/>
          <w:szCs w:val="22"/>
        </w:rPr>
        <w:tab/>
      </w:r>
      <w:r w:rsidR="00A07213" w:rsidRPr="00A07213">
        <w:rPr>
          <w:rFonts w:cs="Arial"/>
          <w:szCs w:val="22"/>
        </w:rPr>
        <w:t>info</w:t>
      </w:r>
      <w:r w:rsidRPr="00A07213">
        <w:rPr>
          <w:rFonts w:cs="Arial"/>
          <w:szCs w:val="22"/>
        </w:rPr>
        <w:t>@</w:t>
      </w:r>
      <w:r w:rsidR="00A07213" w:rsidRPr="00A07213">
        <w:rPr>
          <w:rFonts w:cs="Arial"/>
          <w:szCs w:val="22"/>
        </w:rPr>
        <w:t>moravec-pryma</w:t>
      </w:r>
      <w:r w:rsidRPr="00A07213">
        <w:rPr>
          <w:rFonts w:cs="Arial"/>
          <w:szCs w:val="22"/>
        </w:rPr>
        <w:t>.cz</w:t>
      </w:r>
    </w:p>
    <w:p w:rsidR="007F1F24" w:rsidRDefault="007F1F24" w:rsidP="00642BE3">
      <w:pPr>
        <w:pStyle w:val="Normlnodsazen"/>
        <w:tabs>
          <w:tab w:val="left" w:pos="4253"/>
        </w:tabs>
        <w:spacing w:before="20"/>
        <w:ind w:left="1560"/>
        <w:rPr>
          <w:rFonts w:cs="Arial"/>
          <w:szCs w:val="22"/>
        </w:rPr>
      </w:pPr>
    </w:p>
    <w:p w:rsidR="00705110" w:rsidRDefault="00705110" w:rsidP="00642BE3">
      <w:pPr>
        <w:pStyle w:val="Normlnodsazen"/>
        <w:tabs>
          <w:tab w:val="left" w:pos="4253"/>
        </w:tabs>
        <w:spacing w:before="20"/>
        <w:ind w:left="1560"/>
        <w:rPr>
          <w:rFonts w:cs="Arial"/>
          <w:szCs w:val="22"/>
        </w:rPr>
      </w:pPr>
    </w:p>
    <w:p w:rsidR="00705110" w:rsidRDefault="00705110" w:rsidP="00642BE3">
      <w:pPr>
        <w:pStyle w:val="Normlnodsazen"/>
        <w:tabs>
          <w:tab w:val="left" w:pos="4253"/>
        </w:tabs>
        <w:spacing w:before="20"/>
        <w:ind w:left="1560"/>
        <w:rPr>
          <w:rFonts w:cs="Arial"/>
          <w:szCs w:val="22"/>
        </w:rPr>
      </w:pPr>
    </w:p>
    <w:p w:rsidR="00705110" w:rsidRDefault="00705110" w:rsidP="00642BE3">
      <w:pPr>
        <w:pStyle w:val="Normlnodsazen"/>
        <w:tabs>
          <w:tab w:val="left" w:pos="4253"/>
        </w:tabs>
        <w:spacing w:before="20"/>
        <w:ind w:left="1560"/>
        <w:rPr>
          <w:rFonts w:cs="Arial"/>
          <w:szCs w:val="22"/>
        </w:rPr>
      </w:pPr>
    </w:p>
    <w:p w:rsidR="00705110" w:rsidRDefault="00705110" w:rsidP="00642BE3">
      <w:pPr>
        <w:pStyle w:val="Normlnodsazen"/>
        <w:tabs>
          <w:tab w:val="left" w:pos="4253"/>
        </w:tabs>
        <w:spacing w:before="20"/>
        <w:ind w:left="1560"/>
        <w:rPr>
          <w:rFonts w:cs="Arial"/>
          <w:szCs w:val="22"/>
        </w:rPr>
      </w:pPr>
    </w:p>
    <w:p w:rsidR="006552AB" w:rsidRPr="003933A7" w:rsidRDefault="006552AB" w:rsidP="006552AB">
      <w:pPr>
        <w:pStyle w:val="Nadpis2"/>
        <w:rPr>
          <w:rFonts w:cs="Arial"/>
        </w:rPr>
      </w:pPr>
      <w:bookmarkStart w:id="19" w:name="_Toc501139421"/>
      <w:r w:rsidRPr="003933A7">
        <w:rPr>
          <w:rFonts w:cs="Arial"/>
        </w:rPr>
        <w:lastRenderedPageBreak/>
        <w:t>Seznam vstupních podkladů</w:t>
      </w:r>
      <w:bookmarkEnd w:id="19"/>
    </w:p>
    <w:p w:rsidR="00F82894" w:rsidRDefault="00F82894" w:rsidP="00F82894">
      <w:pPr>
        <w:pStyle w:val="Odstavecseseznamem"/>
        <w:numPr>
          <w:ilvl w:val="0"/>
          <w:numId w:val="26"/>
        </w:numPr>
      </w:pPr>
      <w:r>
        <w:t>prohlídka a fotodokumentace objektu provedená projektantem</w:t>
      </w:r>
    </w:p>
    <w:p w:rsidR="00F82894" w:rsidRDefault="00F82894" w:rsidP="00F82894">
      <w:pPr>
        <w:pStyle w:val="Odstavecseseznamem"/>
        <w:numPr>
          <w:ilvl w:val="0"/>
          <w:numId w:val="26"/>
        </w:numPr>
      </w:pPr>
      <w:r>
        <w:t>původní projektová dokumentace</w:t>
      </w:r>
    </w:p>
    <w:p w:rsidR="00F82894" w:rsidRDefault="00F82894" w:rsidP="00F82894">
      <w:pPr>
        <w:pStyle w:val="Odstavecseseznamem"/>
        <w:numPr>
          <w:ilvl w:val="0"/>
          <w:numId w:val="26"/>
        </w:numPr>
      </w:pPr>
      <w:r>
        <w:t>objekt byl zaměřen pomocí laserového měřiče, pásového a skládacího metru</w:t>
      </w:r>
    </w:p>
    <w:p w:rsidR="00F82894" w:rsidRDefault="00F82894" w:rsidP="00F82894">
      <w:pPr>
        <w:pStyle w:val="Odstavecseseznamem"/>
        <w:numPr>
          <w:ilvl w:val="0"/>
          <w:numId w:val="26"/>
        </w:numPr>
      </w:pPr>
      <w:r>
        <w:t>prohlídka a vizuální kontrola</w:t>
      </w:r>
    </w:p>
    <w:p w:rsidR="006552AB" w:rsidRPr="003933A7" w:rsidRDefault="006552AB" w:rsidP="00642BE3">
      <w:pPr>
        <w:pStyle w:val="Nadpis2"/>
        <w:pageBreakBefore/>
        <w:rPr>
          <w:rFonts w:cs="Arial"/>
        </w:rPr>
      </w:pPr>
      <w:bookmarkStart w:id="20" w:name="_Toc501139422"/>
      <w:r w:rsidRPr="003933A7">
        <w:rPr>
          <w:rFonts w:cs="Arial"/>
        </w:rPr>
        <w:lastRenderedPageBreak/>
        <w:t>Údaje o území</w:t>
      </w:r>
      <w:bookmarkEnd w:id="20"/>
    </w:p>
    <w:p w:rsidR="006552AB" w:rsidRPr="003933A7" w:rsidRDefault="006552AB" w:rsidP="009471B4">
      <w:pPr>
        <w:pStyle w:val="Nadpis3"/>
        <w:numPr>
          <w:ilvl w:val="2"/>
          <w:numId w:val="7"/>
        </w:numPr>
        <w:spacing w:before="240"/>
        <w:ind w:left="284"/>
        <w:rPr>
          <w:rFonts w:cs="Arial"/>
        </w:rPr>
      </w:pPr>
      <w:bookmarkStart w:id="21" w:name="_Toc501139423"/>
      <w:r w:rsidRPr="003933A7">
        <w:rPr>
          <w:rFonts w:cs="Arial"/>
        </w:rPr>
        <w:t>Rozsah řešeného území</w:t>
      </w:r>
      <w:bookmarkEnd w:id="21"/>
    </w:p>
    <w:p w:rsidR="00F50A0C" w:rsidRPr="003933A7" w:rsidRDefault="00642BE3" w:rsidP="006552AB">
      <w:pPr>
        <w:pStyle w:val="Normlnodsazen"/>
        <w:ind w:left="709"/>
        <w:rPr>
          <w:rFonts w:cs="Arial"/>
        </w:rPr>
      </w:pPr>
      <w:r w:rsidRPr="003933A7">
        <w:rPr>
          <w:rFonts w:cs="Arial"/>
        </w:rPr>
        <w:t xml:space="preserve">Jedná se o </w:t>
      </w:r>
      <w:r w:rsidR="00FE29AC" w:rsidRPr="003933A7">
        <w:rPr>
          <w:rFonts w:cs="Arial"/>
        </w:rPr>
        <w:t xml:space="preserve">budovu </w:t>
      </w:r>
      <w:r w:rsidR="00E74445" w:rsidRPr="003933A7">
        <w:rPr>
          <w:rFonts w:cs="Arial"/>
        </w:rPr>
        <w:t xml:space="preserve">ubytovacího bloku </w:t>
      </w:r>
      <w:r w:rsidR="00F82894">
        <w:rPr>
          <w:rFonts w:cs="Arial"/>
        </w:rPr>
        <w:t xml:space="preserve">Zámečku Lednice </w:t>
      </w:r>
      <w:r w:rsidR="00E74445" w:rsidRPr="003933A7">
        <w:rPr>
          <w:rFonts w:cs="Arial"/>
        </w:rPr>
        <w:t>ve vlastnictví</w:t>
      </w:r>
      <w:r w:rsidR="005B3074">
        <w:rPr>
          <w:rFonts w:cs="Arial"/>
        </w:rPr>
        <w:t xml:space="preserve"> Mendelovy univerzity v Brně</w:t>
      </w:r>
      <w:r w:rsidR="00E74445" w:rsidRPr="003933A7">
        <w:rPr>
          <w:rFonts w:cs="Arial"/>
        </w:rPr>
        <w:t xml:space="preserve">, </w:t>
      </w:r>
      <w:fldSimple w:instr=" DOCPROPERTY  &quot;investor - adresa&quot;  \* MERGEFORMAT ">
        <w:r w:rsidR="00B01288" w:rsidRPr="00B01288">
          <w:rPr>
            <w:rFonts w:cs="Arial"/>
          </w:rPr>
          <w:t>Zemědělská 1665/1, 613 00  Brno - Černá Pole</w:t>
        </w:r>
      </w:fldSimple>
      <w:r w:rsidRPr="003933A7">
        <w:rPr>
          <w:rFonts w:cs="Arial"/>
        </w:rPr>
        <w:t>. Budova se nachází v zastavěném území m</w:t>
      </w:r>
      <w:r w:rsidR="00FE29AC" w:rsidRPr="003933A7">
        <w:rPr>
          <w:rFonts w:cs="Arial"/>
        </w:rPr>
        <w:t xml:space="preserve">ěstské části </w:t>
      </w:r>
      <w:r w:rsidR="009A45DD">
        <w:rPr>
          <w:rFonts w:cs="Arial"/>
        </w:rPr>
        <w:t>Lednice, p.č. 616/1</w:t>
      </w:r>
      <w:r w:rsidR="00E74445" w:rsidRPr="003933A7">
        <w:rPr>
          <w:rFonts w:cs="Arial"/>
        </w:rPr>
        <w:t xml:space="preserve">, k.ú. </w:t>
      </w:r>
      <w:r w:rsidR="009A45DD">
        <w:rPr>
          <w:rFonts w:cs="Arial"/>
        </w:rPr>
        <w:t>Lednice na Moravě</w:t>
      </w:r>
      <w:r w:rsidR="00FE29AC" w:rsidRPr="003933A7">
        <w:rPr>
          <w:rFonts w:cs="Arial"/>
        </w:rPr>
        <w:t xml:space="preserve">. </w:t>
      </w:r>
      <w:r w:rsidRPr="003933A7">
        <w:rPr>
          <w:rFonts w:cs="Arial"/>
        </w:rPr>
        <w:t xml:space="preserve"> </w:t>
      </w:r>
      <w:r w:rsidR="00380461" w:rsidRPr="003933A7">
        <w:rPr>
          <w:rFonts w:cs="Arial"/>
        </w:rPr>
        <w:t>Dům je pravidelného tvaru s</w:t>
      </w:r>
      <w:r w:rsidR="009A45DD">
        <w:rPr>
          <w:rFonts w:cs="Arial"/>
        </w:rPr>
        <w:t>e sedlovou</w:t>
      </w:r>
      <w:r w:rsidR="00D35278" w:rsidRPr="003933A7">
        <w:rPr>
          <w:rFonts w:cs="Arial"/>
        </w:rPr>
        <w:t> </w:t>
      </w:r>
      <w:r w:rsidR="00FE29AC" w:rsidRPr="003933A7">
        <w:rPr>
          <w:rFonts w:cs="Arial"/>
        </w:rPr>
        <w:t>střechou</w:t>
      </w:r>
      <w:r w:rsidR="00380461" w:rsidRPr="003933A7">
        <w:rPr>
          <w:rFonts w:cs="Arial"/>
        </w:rPr>
        <w:t xml:space="preserve">. </w:t>
      </w:r>
    </w:p>
    <w:p w:rsidR="00170B0F" w:rsidRPr="003933A7" w:rsidRDefault="00CF0CAB" w:rsidP="006552AB">
      <w:pPr>
        <w:pStyle w:val="Normlnodsazen"/>
        <w:ind w:left="709"/>
        <w:rPr>
          <w:rFonts w:cs="Arial"/>
          <w:highlight w:val="yellow"/>
        </w:rPr>
      </w:pPr>
      <w:r w:rsidRPr="003933A7">
        <w:rPr>
          <w:rFonts w:cs="Arial"/>
        </w:rPr>
        <w:t>Projektová dokumentace řeší stavební úpravy vnitřních dispozic ubytovacího zařízení.</w:t>
      </w:r>
      <w:r w:rsidR="009A45DD">
        <w:rPr>
          <w:rFonts w:cs="Arial"/>
        </w:rPr>
        <w:t xml:space="preserve"> V současné době mají sousední</w:t>
      </w:r>
      <w:r w:rsidRPr="003933A7">
        <w:rPr>
          <w:rFonts w:cs="Arial"/>
        </w:rPr>
        <w:t xml:space="preserve"> pokoje s</w:t>
      </w:r>
      <w:r w:rsidR="009A45DD">
        <w:rPr>
          <w:rFonts w:cs="Arial"/>
        </w:rPr>
        <w:t>polečné sociální zázemí na každém podlaží od 1NP</w:t>
      </w:r>
      <w:r w:rsidR="00C37E77">
        <w:rPr>
          <w:rFonts w:cs="Arial"/>
        </w:rPr>
        <w:t xml:space="preserve"> do </w:t>
      </w:r>
      <w:r w:rsidR="009A45DD">
        <w:rPr>
          <w:rFonts w:cs="Arial"/>
        </w:rPr>
        <w:t>2</w:t>
      </w:r>
      <w:r w:rsidR="00266E58">
        <w:rPr>
          <w:rFonts w:cs="Arial"/>
        </w:rPr>
        <w:t>NP</w:t>
      </w:r>
      <w:r w:rsidR="009A45DD">
        <w:rPr>
          <w:rFonts w:cs="Arial"/>
        </w:rPr>
        <w:t xml:space="preserve">. Nově je navrhnuto </w:t>
      </w:r>
      <w:r w:rsidR="00C37E77">
        <w:rPr>
          <w:rFonts w:cs="Arial"/>
        </w:rPr>
        <w:t>vybudování sociálních</w:t>
      </w:r>
      <w:r w:rsidR="009A45DD">
        <w:rPr>
          <w:rFonts w:cs="Arial"/>
        </w:rPr>
        <w:t xml:space="preserve"> zařízení </w:t>
      </w:r>
      <w:r w:rsidR="00C37E77">
        <w:rPr>
          <w:rFonts w:cs="Arial"/>
        </w:rPr>
        <w:t>pro jednotlivé pokoje</w:t>
      </w:r>
      <w:r w:rsidRPr="003933A7">
        <w:rPr>
          <w:rFonts w:cs="Arial"/>
        </w:rPr>
        <w:t>.</w:t>
      </w:r>
      <w:r w:rsidR="009A45DD">
        <w:rPr>
          <w:rFonts w:cs="Arial"/>
        </w:rPr>
        <w:t xml:space="preserve"> B</w:t>
      </w:r>
      <w:r w:rsidR="00266E58">
        <w:rPr>
          <w:rFonts w:cs="Arial"/>
        </w:rPr>
        <w:t xml:space="preserve">udou probíhat </w:t>
      </w:r>
      <w:r w:rsidR="00C37E77">
        <w:rPr>
          <w:rFonts w:cs="Arial"/>
        </w:rPr>
        <w:t>nezbytné</w:t>
      </w:r>
      <w:r w:rsidR="009A45DD">
        <w:rPr>
          <w:rFonts w:cs="Arial"/>
        </w:rPr>
        <w:t xml:space="preserve"> bourací </w:t>
      </w:r>
      <w:r w:rsidR="00C37E77">
        <w:rPr>
          <w:rFonts w:cs="Arial"/>
        </w:rPr>
        <w:t xml:space="preserve">práce </w:t>
      </w:r>
      <w:r w:rsidR="00C17A2B">
        <w:rPr>
          <w:rFonts w:cs="Arial"/>
        </w:rPr>
        <w:t>a stavební práce</w:t>
      </w:r>
      <w:r w:rsidR="00C37E77">
        <w:rPr>
          <w:rFonts w:cs="Arial"/>
        </w:rPr>
        <w:t xml:space="preserve"> související s vybudováním nových koupelen</w:t>
      </w:r>
      <w:r w:rsidR="00C17A2B">
        <w:rPr>
          <w:rFonts w:cs="Arial"/>
        </w:rPr>
        <w:t xml:space="preserve">, </w:t>
      </w:r>
      <w:r w:rsidR="00C37E77">
        <w:rPr>
          <w:rFonts w:cs="Arial"/>
        </w:rPr>
        <w:t xml:space="preserve">včetně nových rozvodů ZTI, elektroinstalace a nuceného větrání. </w:t>
      </w:r>
    </w:p>
    <w:p w:rsidR="006552AB" w:rsidRPr="003933A7" w:rsidRDefault="00CB12CA" w:rsidP="00CB12CA">
      <w:pPr>
        <w:pStyle w:val="Nadpis3"/>
        <w:numPr>
          <w:ilvl w:val="2"/>
          <w:numId w:val="7"/>
        </w:numPr>
        <w:tabs>
          <w:tab w:val="clear" w:pos="720"/>
          <w:tab w:val="clear" w:pos="851"/>
        </w:tabs>
        <w:spacing w:before="240"/>
        <w:ind w:left="709" w:hanging="425"/>
        <w:rPr>
          <w:rFonts w:cs="Arial"/>
        </w:rPr>
      </w:pPr>
      <w:bookmarkStart w:id="22" w:name="_Toc501139424"/>
      <w:r w:rsidRPr="003933A7">
        <w:rPr>
          <w:rFonts w:cs="Arial"/>
        </w:rPr>
        <w:t>Údaje o ochraně území podle jiných právních předpisů (památková rezervace, památková zóna, zvláště chráněné území, záplavové území)</w:t>
      </w:r>
      <w:bookmarkEnd w:id="22"/>
    </w:p>
    <w:p w:rsidR="00C17A2B" w:rsidRDefault="00C17A2B" w:rsidP="00C17A2B">
      <w:pPr>
        <w:pStyle w:val="Odstavecseseznamem"/>
        <w:ind w:left="709"/>
      </w:pPr>
      <w:r>
        <w:t>Nejedná se o památkovou zónu či rezervaci, území nepodléhá zvláštní ochraně a je mimo rozsah Q</w:t>
      </w:r>
      <w:r w:rsidRPr="00C17A2B">
        <w:rPr>
          <w:vertAlign w:val="subscript"/>
        </w:rPr>
        <w:t>w</w:t>
      </w:r>
      <w:r>
        <w:t xml:space="preserve">100. </w:t>
      </w:r>
    </w:p>
    <w:p w:rsidR="006552AB" w:rsidRPr="003933A7" w:rsidRDefault="006552AB" w:rsidP="009471B4">
      <w:pPr>
        <w:pStyle w:val="Nadpis3"/>
        <w:numPr>
          <w:ilvl w:val="2"/>
          <w:numId w:val="7"/>
        </w:numPr>
        <w:tabs>
          <w:tab w:val="clear" w:pos="720"/>
          <w:tab w:val="clear" w:pos="851"/>
        </w:tabs>
        <w:spacing w:before="240"/>
        <w:ind w:left="709" w:hanging="425"/>
        <w:rPr>
          <w:rFonts w:cs="Arial"/>
        </w:rPr>
      </w:pPr>
      <w:bookmarkStart w:id="23" w:name="_Toc501139425"/>
      <w:r w:rsidRPr="003933A7">
        <w:rPr>
          <w:rFonts w:cs="Arial"/>
        </w:rPr>
        <w:t>Údaje o odtokových poměrech</w:t>
      </w:r>
      <w:bookmarkEnd w:id="23"/>
    </w:p>
    <w:p w:rsidR="006552AB" w:rsidRPr="003933A7" w:rsidRDefault="006552AB" w:rsidP="006552AB">
      <w:pPr>
        <w:pStyle w:val="Normlnodsazen"/>
        <w:ind w:left="709"/>
        <w:rPr>
          <w:rFonts w:cs="Arial"/>
        </w:rPr>
      </w:pPr>
      <w:r w:rsidRPr="003933A7">
        <w:rPr>
          <w:rFonts w:cs="Arial"/>
        </w:rPr>
        <w:t xml:space="preserve">Odvod dešťových vod ze střech </w:t>
      </w:r>
      <w:r w:rsidR="00FE29AC" w:rsidRPr="003933A7">
        <w:rPr>
          <w:rFonts w:cs="Arial"/>
        </w:rPr>
        <w:t xml:space="preserve">a zpevněných ploch </w:t>
      </w:r>
      <w:r w:rsidRPr="003933A7">
        <w:rPr>
          <w:rFonts w:cs="Arial"/>
        </w:rPr>
        <w:t>se nemění.</w:t>
      </w:r>
    </w:p>
    <w:p w:rsidR="006552AB" w:rsidRPr="003933A7" w:rsidRDefault="006552AB" w:rsidP="009471B4">
      <w:pPr>
        <w:pStyle w:val="Nadpis3"/>
        <w:numPr>
          <w:ilvl w:val="2"/>
          <w:numId w:val="7"/>
        </w:numPr>
        <w:tabs>
          <w:tab w:val="clear" w:pos="720"/>
          <w:tab w:val="clear" w:pos="851"/>
        </w:tabs>
        <w:spacing w:before="240"/>
        <w:ind w:left="709" w:hanging="425"/>
        <w:rPr>
          <w:rFonts w:cs="Arial"/>
        </w:rPr>
      </w:pPr>
      <w:bookmarkStart w:id="24" w:name="_Toc501139426"/>
      <w:r w:rsidRPr="003933A7">
        <w:rPr>
          <w:rFonts w:cs="Arial"/>
        </w:rPr>
        <w:t xml:space="preserve">Údaje o souladu s územně plánovací dokumentací, </w:t>
      </w:r>
      <w:r w:rsidR="000C6A26" w:rsidRPr="003933A7">
        <w:rPr>
          <w:rFonts w:cs="Arial"/>
        </w:rPr>
        <w:t>nebylo-li vydáno územní rozhodnutí nebo územní opatření, popřípadě nebyl-li vydán územní souhlas</w:t>
      </w:r>
      <w:bookmarkEnd w:id="24"/>
    </w:p>
    <w:p w:rsidR="000C6A26" w:rsidRPr="003933A7" w:rsidRDefault="00F50A0C" w:rsidP="000C6A26">
      <w:pPr>
        <w:pStyle w:val="Normlnodsazen"/>
        <w:ind w:left="709"/>
        <w:rPr>
          <w:rFonts w:cs="Arial"/>
        </w:rPr>
      </w:pPr>
      <w:r w:rsidRPr="003933A7">
        <w:rPr>
          <w:rFonts w:cs="Arial"/>
        </w:rPr>
        <w:t>Jedná se o dispoziční úpravy uvnitř stávajícího objektu, nemění se jeho využití.</w:t>
      </w:r>
    </w:p>
    <w:p w:rsidR="006552AB" w:rsidRPr="003933A7" w:rsidRDefault="006552AB" w:rsidP="009471B4">
      <w:pPr>
        <w:pStyle w:val="Nadpis3"/>
        <w:numPr>
          <w:ilvl w:val="2"/>
          <w:numId w:val="7"/>
        </w:numPr>
        <w:tabs>
          <w:tab w:val="clear" w:pos="720"/>
          <w:tab w:val="clear" w:pos="851"/>
        </w:tabs>
        <w:spacing w:before="240"/>
        <w:ind w:left="709" w:hanging="425"/>
        <w:rPr>
          <w:rFonts w:cs="Arial"/>
        </w:rPr>
      </w:pPr>
      <w:bookmarkStart w:id="25" w:name="_Toc501139427"/>
      <w:r w:rsidRPr="003933A7">
        <w:rPr>
          <w:rFonts w:cs="Arial"/>
        </w:rPr>
        <w:t xml:space="preserve">Údaje o </w:t>
      </w:r>
      <w:r w:rsidR="000C6A26" w:rsidRPr="003933A7">
        <w:rPr>
          <w:rFonts w:cs="Arial"/>
        </w:rPr>
        <w:t>souladu s územním rozhodnutím nebo veřejnoprávní smlouvou územní rozhodnutí nahrazující anebo územním souhlasem, popřípadě s regulačním plánem v rozsahu, ve kterém nahrazuje územní rozhodnutí, s povolením stavby a v případě stavebních úprav podmiňujících změnu v užívání stavby údaje o jejím souladu s územně plánovací dokumentací</w:t>
      </w:r>
      <w:bookmarkEnd w:id="25"/>
    </w:p>
    <w:p w:rsidR="006552AB" w:rsidRPr="003933A7" w:rsidRDefault="00F50A0C" w:rsidP="00F50A0C">
      <w:pPr>
        <w:pStyle w:val="Normlnodsazen"/>
        <w:ind w:left="709"/>
        <w:rPr>
          <w:rFonts w:cs="Arial"/>
        </w:rPr>
      </w:pPr>
      <w:r w:rsidRPr="003933A7">
        <w:rPr>
          <w:rFonts w:cs="Arial"/>
        </w:rPr>
        <w:t>Jedná se o dispoziční úpravy uvnitř stávajícího objektu, nemění se jeho využití.</w:t>
      </w:r>
    </w:p>
    <w:p w:rsidR="006552AB" w:rsidRPr="003933A7" w:rsidRDefault="006552AB" w:rsidP="009471B4">
      <w:pPr>
        <w:pStyle w:val="Nadpis3"/>
        <w:numPr>
          <w:ilvl w:val="2"/>
          <w:numId w:val="7"/>
        </w:numPr>
        <w:tabs>
          <w:tab w:val="clear" w:pos="720"/>
          <w:tab w:val="clear" w:pos="851"/>
        </w:tabs>
        <w:spacing w:before="240"/>
        <w:ind w:left="709" w:hanging="425"/>
        <w:rPr>
          <w:rFonts w:cs="Arial"/>
        </w:rPr>
      </w:pPr>
      <w:bookmarkStart w:id="26" w:name="_Toc501139428"/>
      <w:r w:rsidRPr="003933A7">
        <w:rPr>
          <w:rFonts w:cs="Arial"/>
        </w:rPr>
        <w:t xml:space="preserve">Údaje o </w:t>
      </w:r>
      <w:r w:rsidR="000C6A26" w:rsidRPr="003933A7">
        <w:rPr>
          <w:rFonts w:cs="Arial"/>
        </w:rPr>
        <w:t>dodržení obecných požadavků na využití území</w:t>
      </w:r>
      <w:bookmarkEnd w:id="26"/>
    </w:p>
    <w:p w:rsidR="006552AB" w:rsidRPr="003933A7" w:rsidRDefault="000C6A26" w:rsidP="006552AB">
      <w:pPr>
        <w:pStyle w:val="Normlnodsazen"/>
        <w:ind w:left="709"/>
        <w:rPr>
          <w:rFonts w:cs="Arial"/>
        </w:rPr>
      </w:pPr>
      <w:r w:rsidRPr="003933A7">
        <w:rPr>
          <w:rFonts w:cs="Arial"/>
        </w:rPr>
        <w:t>Území bude využito stávajícím způsobem.</w:t>
      </w:r>
    </w:p>
    <w:p w:rsidR="006552AB" w:rsidRPr="003933A7" w:rsidRDefault="000C6A26" w:rsidP="009471B4">
      <w:pPr>
        <w:pStyle w:val="Nadpis3"/>
        <w:numPr>
          <w:ilvl w:val="2"/>
          <w:numId w:val="7"/>
        </w:numPr>
        <w:tabs>
          <w:tab w:val="clear" w:pos="720"/>
          <w:tab w:val="clear" w:pos="851"/>
        </w:tabs>
        <w:spacing w:before="240"/>
        <w:ind w:left="709" w:hanging="425"/>
        <w:rPr>
          <w:rFonts w:cs="Arial"/>
        </w:rPr>
      </w:pPr>
      <w:bookmarkStart w:id="27" w:name="_Toc501139429"/>
      <w:r w:rsidRPr="003933A7">
        <w:rPr>
          <w:rFonts w:cs="Arial"/>
        </w:rPr>
        <w:t>Údaje o splnění požadavků dotčených orgánů</w:t>
      </w:r>
      <w:bookmarkEnd w:id="27"/>
    </w:p>
    <w:p w:rsidR="006552AB" w:rsidRPr="003933A7" w:rsidRDefault="005B3074" w:rsidP="006552AB">
      <w:pPr>
        <w:pStyle w:val="Normlnodsazen"/>
        <w:ind w:left="709"/>
        <w:rPr>
          <w:rFonts w:cs="Arial"/>
        </w:rPr>
      </w:pPr>
      <w:r>
        <w:rPr>
          <w:rFonts w:cs="Arial"/>
        </w:rPr>
        <w:t>Jedná se o udržovací práce, minimální změnu dispozic uvnitř objektu bez zásahu</w:t>
      </w:r>
      <w:r w:rsidR="008C038E">
        <w:rPr>
          <w:rFonts w:cs="Arial"/>
        </w:rPr>
        <w:t xml:space="preserve"> do nosných konstrukcí budovy. D</w:t>
      </w:r>
      <w:r>
        <w:rPr>
          <w:rFonts w:cs="Arial"/>
        </w:rPr>
        <w:t xml:space="preserve">aný rozsah nevyžaduje vyjádření orgánů ani správců inženýrských sítí. </w:t>
      </w:r>
    </w:p>
    <w:p w:rsidR="000C6A26" w:rsidRPr="003933A7" w:rsidRDefault="006552AB" w:rsidP="000C6A26">
      <w:pPr>
        <w:pStyle w:val="Nadpis3"/>
        <w:numPr>
          <w:ilvl w:val="2"/>
          <w:numId w:val="7"/>
        </w:numPr>
        <w:tabs>
          <w:tab w:val="clear" w:pos="720"/>
          <w:tab w:val="clear" w:pos="851"/>
        </w:tabs>
        <w:spacing w:before="240"/>
        <w:ind w:left="709" w:hanging="425"/>
        <w:rPr>
          <w:rFonts w:cs="Arial"/>
        </w:rPr>
      </w:pPr>
      <w:bookmarkStart w:id="28" w:name="_Toc501139430"/>
      <w:r w:rsidRPr="003933A7">
        <w:rPr>
          <w:rFonts w:cs="Arial"/>
        </w:rPr>
        <w:t xml:space="preserve">Seznam </w:t>
      </w:r>
      <w:r w:rsidR="000C6A26" w:rsidRPr="003933A7">
        <w:rPr>
          <w:rFonts w:cs="Arial"/>
        </w:rPr>
        <w:t>výjimek a úlevových řešení</w:t>
      </w:r>
      <w:bookmarkEnd w:id="28"/>
    </w:p>
    <w:p w:rsidR="000C6A26" w:rsidRPr="003933A7" w:rsidRDefault="005B3074" w:rsidP="000C6A26">
      <w:pPr>
        <w:pStyle w:val="Normlnodsazen"/>
        <w:ind w:left="709"/>
        <w:rPr>
          <w:rFonts w:cs="Arial"/>
        </w:rPr>
      </w:pPr>
      <w:r>
        <w:rPr>
          <w:rFonts w:cs="Arial"/>
        </w:rPr>
        <w:t>Nejsou žádné výjimky ani úlevové řešení.</w:t>
      </w:r>
    </w:p>
    <w:p w:rsidR="000C6A26" w:rsidRPr="003933A7" w:rsidRDefault="000C6A26" w:rsidP="000C6A26">
      <w:pPr>
        <w:pStyle w:val="Nadpis3"/>
        <w:numPr>
          <w:ilvl w:val="2"/>
          <w:numId w:val="7"/>
        </w:numPr>
        <w:tabs>
          <w:tab w:val="clear" w:pos="720"/>
          <w:tab w:val="clear" w:pos="851"/>
        </w:tabs>
        <w:spacing w:before="240"/>
        <w:ind w:left="709" w:hanging="425"/>
        <w:rPr>
          <w:rFonts w:cs="Arial"/>
        </w:rPr>
      </w:pPr>
      <w:bookmarkStart w:id="29" w:name="_Toc501139431"/>
      <w:r w:rsidRPr="003933A7">
        <w:rPr>
          <w:rFonts w:cs="Arial"/>
        </w:rPr>
        <w:t>Seznam souvisejících a podmiňujících investic</w:t>
      </w:r>
      <w:bookmarkEnd w:id="29"/>
    </w:p>
    <w:p w:rsidR="006552AB" w:rsidRPr="003933A7" w:rsidRDefault="006552AB" w:rsidP="006552AB">
      <w:pPr>
        <w:pStyle w:val="Normlnodsazen"/>
        <w:ind w:left="709"/>
        <w:rPr>
          <w:rFonts w:cs="Arial"/>
        </w:rPr>
      </w:pPr>
      <w:r w:rsidRPr="003933A7">
        <w:rPr>
          <w:rFonts w:cs="Arial"/>
        </w:rPr>
        <w:t>Neřeší se, související a podmiňující investice nejsou.</w:t>
      </w:r>
    </w:p>
    <w:p w:rsidR="006552AB" w:rsidRPr="003933A7" w:rsidRDefault="006552AB" w:rsidP="009471B4">
      <w:pPr>
        <w:pStyle w:val="Nadpis3"/>
        <w:numPr>
          <w:ilvl w:val="2"/>
          <w:numId w:val="7"/>
        </w:numPr>
        <w:tabs>
          <w:tab w:val="clear" w:pos="720"/>
          <w:tab w:val="clear" w:pos="851"/>
        </w:tabs>
        <w:spacing w:before="240"/>
        <w:ind w:left="709" w:hanging="425"/>
        <w:rPr>
          <w:rFonts w:cs="Arial"/>
        </w:rPr>
      </w:pPr>
      <w:bookmarkStart w:id="30" w:name="_Toc501139432"/>
      <w:r w:rsidRPr="003933A7">
        <w:rPr>
          <w:rFonts w:cs="Arial"/>
        </w:rPr>
        <w:t>Seznam pozemků a staveb dotčených umístěním a prováděním stavby (dle KN)</w:t>
      </w:r>
      <w:bookmarkEnd w:id="30"/>
    </w:p>
    <w:p w:rsidR="006552AB" w:rsidRDefault="00C367EE" w:rsidP="006552AB">
      <w:pPr>
        <w:pStyle w:val="Normlnodsazen"/>
        <w:ind w:left="709"/>
        <w:rPr>
          <w:rFonts w:cs="Arial"/>
        </w:rPr>
      </w:pPr>
      <w:r>
        <w:rPr>
          <w:rFonts w:cs="Arial"/>
        </w:rPr>
        <w:t>B</w:t>
      </w:r>
      <w:r w:rsidR="009F7BDB" w:rsidRPr="003933A7">
        <w:rPr>
          <w:rFonts w:cs="Arial"/>
        </w:rPr>
        <w:t xml:space="preserve">udova </w:t>
      </w:r>
      <w:r w:rsidR="00F50A0C" w:rsidRPr="003933A7">
        <w:rPr>
          <w:rFonts w:cs="Arial"/>
        </w:rPr>
        <w:t>uby</w:t>
      </w:r>
      <w:r w:rsidR="002F2F06">
        <w:rPr>
          <w:rFonts w:cs="Arial"/>
        </w:rPr>
        <w:t>tovacího bloku „</w:t>
      </w:r>
      <w:r w:rsidR="001F1B42">
        <w:rPr>
          <w:rFonts w:cs="Arial"/>
        </w:rPr>
        <w:t>Zámeček, Lednice“</w:t>
      </w:r>
    </w:p>
    <w:p w:rsidR="001F1B42" w:rsidRPr="003933A7" w:rsidRDefault="001F1B42" w:rsidP="006552AB">
      <w:pPr>
        <w:pStyle w:val="Normlnodsazen"/>
        <w:ind w:left="709"/>
        <w:rPr>
          <w:rFonts w:cs="Arial"/>
        </w:rPr>
      </w:pPr>
      <w:r>
        <w:rPr>
          <w:rFonts w:cs="Arial"/>
        </w:rPr>
        <w:t>Hlavní budova:</w:t>
      </w:r>
    </w:p>
    <w:p w:rsidR="006552AB" w:rsidRPr="003933A7" w:rsidRDefault="006552AB" w:rsidP="009471B4">
      <w:pPr>
        <w:pStyle w:val="Normlnodsazen"/>
        <w:numPr>
          <w:ilvl w:val="0"/>
          <w:numId w:val="5"/>
        </w:numPr>
        <w:rPr>
          <w:rFonts w:cs="Arial"/>
        </w:rPr>
      </w:pPr>
      <w:r w:rsidRPr="003933A7">
        <w:rPr>
          <w:rFonts w:cs="Arial"/>
        </w:rPr>
        <w:t xml:space="preserve">parcela č. </w:t>
      </w:r>
      <w:r w:rsidR="001F1B42">
        <w:t>616/1</w:t>
      </w:r>
      <w:r w:rsidRPr="003933A7">
        <w:rPr>
          <w:rFonts w:cs="Arial"/>
        </w:rPr>
        <w:t>,</w:t>
      </w:r>
      <w:r w:rsidR="009F7BDB" w:rsidRPr="003933A7">
        <w:rPr>
          <w:rFonts w:cs="Arial"/>
        </w:rPr>
        <w:t xml:space="preserve"> Zastavěná plocha a nádvoří, </w:t>
      </w:r>
      <w:r w:rsidR="00C367EE">
        <w:rPr>
          <w:rFonts w:cs="Arial"/>
        </w:rPr>
        <w:t>č.p. 340, stavba občanského vybavení, výměra. 539 m</w:t>
      </w:r>
      <w:r w:rsidR="00C367EE">
        <w:rPr>
          <w:rFonts w:cs="Arial"/>
          <w:vertAlign w:val="superscript"/>
        </w:rPr>
        <w:t>2</w:t>
      </w:r>
      <w:r w:rsidR="00C367EE">
        <w:rPr>
          <w:rFonts w:cs="Arial"/>
        </w:rPr>
        <w:t>.</w:t>
      </w:r>
    </w:p>
    <w:p w:rsidR="009F7BDB" w:rsidRDefault="006552AB" w:rsidP="00C367EE">
      <w:pPr>
        <w:pStyle w:val="Normlnodsazen"/>
        <w:ind w:left="1429"/>
        <w:rPr>
          <w:rFonts w:cs="Arial"/>
        </w:rPr>
      </w:pPr>
      <w:r w:rsidRPr="003933A7">
        <w:rPr>
          <w:rFonts w:cs="Arial"/>
        </w:rPr>
        <w:t xml:space="preserve">Pozemky v katastrálním území </w:t>
      </w:r>
      <w:r w:rsidR="00C367EE">
        <w:rPr>
          <w:rFonts w:cs="Arial"/>
        </w:rPr>
        <w:t>Lednice na Moravě 679828</w:t>
      </w:r>
      <w:r w:rsidRPr="003933A7">
        <w:rPr>
          <w:rFonts w:cs="Arial"/>
        </w:rPr>
        <w:t xml:space="preserve">, ve vlastnictví </w:t>
      </w:r>
      <w:r w:rsidR="00F50A0C" w:rsidRPr="003933A7">
        <w:rPr>
          <w:rFonts w:cs="Arial"/>
        </w:rPr>
        <w:t>Mendelova univerzita v Brně, Zemědělská 1665/1, Černá Pole, 61300 Brno</w:t>
      </w:r>
      <w:r w:rsidR="00C37E77">
        <w:rPr>
          <w:rFonts w:cs="Arial"/>
        </w:rPr>
        <w:t>.</w:t>
      </w:r>
      <w:r w:rsidR="00FE29AC" w:rsidRPr="003933A7">
        <w:rPr>
          <w:rFonts w:cs="Arial"/>
        </w:rPr>
        <w:t xml:space="preserve"> </w:t>
      </w:r>
      <w:r w:rsidR="009F7BDB" w:rsidRPr="003933A7">
        <w:rPr>
          <w:rFonts w:cs="Arial"/>
        </w:rPr>
        <w:t xml:space="preserve"> </w:t>
      </w:r>
    </w:p>
    <w:p w:rsidR="00C367EE" w:rsidRDefault="00C367EE" w:rsidP="00C367EE">
      <w:pPr>
        <w:pStyle w:val="Normlnodsazen"/>
        <w:rPr>
          <w:rFonts w:cs="Arial"/>
        </w:rPr>
      </w:pPr>
      <w:r>
        <w:rPr>
          <w:rFonts w:cs="Arial"/>
        </w:rPr>
        <w:lastRenderedPageBreak/>
        <w:t xml:space="preserve">Vedlejší pozemky: </w:t>
      </w:r>
    </w:p>
    <w:p w:rsidR="00C367EE" w:rsidRDefault="00C367EE" w:rsidP="00C367EE">
      <w:pPr>
        <w:pStyle w:val="Odstavecseseznamem"/>
        <w:numPr>
          <w:ilvl w:val="0"/>
          <w:numId w:val="29"/>
        </w:numPr>
        <w:tabs>
          <w:tab w:val="left" w:pos="426"/>
          <w:tab w:val="left" w:pos="2552"/>
        </w:tabs>
        <w:ind w:right="275"/>
        <w:jc w:val="left"/>
      </w:pPr>
      <w:r>
        <w:t>parcela č. 616/2, Ostatní plocha, manipulační plocha, výměra: 792 m</w:t>
      </w:r>
      <w:r w:rsidRPr="00C367EE">
        <w:rPr>
          <w:vertAlign w:val="superscript"/>
        </w:rPr>
        <w:t>2</w:t>
      </w:r>
      <w:r>
        <w:t xml:space="preserve">. </w:t>
      </w:r>
    </w:p>
    <w:p w:rsidR="00C367EE" w:rsidRDefault="00C367EE" w:rsidP="00C367EE">
      <w:pPr>
        <w:pStyle w:val="Normlnodsazen"/>
        <w:ind w:left="1571"/>
        <w:rPr>
          <w:rFonts w:cs="Arial"/>
        </w:rPr>
      </w:pPr>
      <w:r w:rsidRPr="003933A7">
        <w:rPr>
          <w:rFonts w:cs="Arial"/>
        </w:rPr>
        <w:t xml:space="preserve">Pozemky v katastrálním území </w:t>
      </w:r>
      <w:r>
        <w:rPr>
          <w:rFonts w:cs="Arial"/>
        </w:rPr>
        <w:t>Lednice na Moravě 679828</w:t>
      </w:r>
      <w:r w:rsidRPr="003933A7">
        <w:rPr>
          <w:rFonts w:cs="Arial"/>
        </w:rPr>
        <w:t>, ve vlastnictví Mendelova univerzita v Brně, Zemědělská</w:t>
      </w:r>
      <w:r w:rsidR="00C37E77">
        <w:rPr>
          <w:rFonts w:cs="Arial"/>
        </w:rPr>
        <w:t xml:space="preserve"> 1665/1, Černá Pole, 61300 Brno.</w:t>
      </w:r>
      <w:r w:rsidRPr="003933A7">
        <w:rPr>
          <w:rFonts w:cs="Arial"/>
        </w:rPr>
        <w:t xml:space="preserve">  </w:t>
      </w:r>
    </w:p>
    <w:p w:rsidR="00C367EE" w:rsidRDefault="00C367EE" w:rsidP="00C367EE">
      <w:pPr>
        <w:pStyle w:val="Odstavecseseznamem"/>
        <w:tabs>
          <w:tab w:val="left" w:pos="426"/>
          <w:tab w:val="left" w:pos="2552"/>
        </w:tabs>
        <w:ind w:left="1571" w:right="275"/>
        <w:jc w:val="left"/>
      </w:pPr>
    </w:p>
    <w:p w:rsidR="00C367EE" w:rsidRDefault="00C367EE" w:rsidP="00C367EE">
      <w:pPr>
        <w:pStyle w:val="Odstavecseseznamem"/>
        <w:numPr>
          <w:ilvl w:val="0"/>
          <w:numId w:val="29"/>
        </w:numPr>
        <w:tabs>
          <w:tab w:val="left" w:pos="426"/>
          <w:tab w:val="left" w:pos="2552"/>
        </w:tabs>
        <w:ind w:right="275"/>
        <w:jc w:val="left"/>
      </w:pPr>
      <w:r>
        <w:t>parcela č. 616/3, Ostatní plocha, zeleň, výměra: 1703 m</w:t>
      </w:r>
      <w:r w:rsidRPr="00C367EE">
        <w:rPr>
          <w:vertAlign w:val="superscript"/>
        </w:rPr>
        <w:t>2</w:t>
      </w:r>
      <w:r>
        <w:t xml:space="preserve">. </w:t>
      </w:r>
    </w:p>
    <w:p w:rsidR="00C367EE" w:rsidRPr="00C367EE" w:rsidRDefault="00C367EE" w:rsidP="00C37E77">
      <w:pPr>
        <w:pStyle w:val="Normlnodsazen"/>
        <w:ind w:left="1571"/>
        <w:rPr>
          <w:rFonts w:cs="Arial"/>
        </w:rPr>
      </w:pPr>
      <w:r w:rsidRPr="003933A7">
        <w:rPr>
          <w:rFonts w:cs="Arial"/>
        </w:rPr>
        <w:t xml:space="preserve">Pozemky v katastrálním území </w:t>
      </w:r>
      <w:r>
        <w:rPr>
          <w:rFonts w:cs="Arial"/>
        </w:rPr>
        <w:t>Lednice na Moravě 679828</w:t>
      </w:r>
      <w:r w:rsidRPr="003933A7">
        <w:rPr>
          <w:rFonts w:cs="Arial"/>
        </w:rPr>
        <w:t xml:space="preserve">, ve vlastnictví Mendelova univerzita v Brně, Zemědělská </w:t>
      </w:r>
      <w:r w:rsidR="00C37E77">
        <w:rPr>
          <w:rFonts w:cs="Arial"/>
        </w:rPr>
        <w:t>1665/1, Černá Pole, 61300 Brno.</w:t>
      </w:r>
      <w:r w:rsidRPr="003933A7">
        <w:rPr>
          <w:rFonts w:cs="Arial"/>
        </w:rPr>
        <w:t xml:space="preserve"> </w:t>
      </w:r>
    </w:p>
    <w:p w:rsidR="005A6D48" w:rsidRPr="003933A7" w:rsidRDefault="005A6D48" w:rsidP="005A6D48">
      <w:pPr>
        <w:pStyle w:val="Nadpis2"/>
        <w:rPr>
          <w:rFonts w:cs="Arial"/>
        </w:rPr>
      </w:pPr>
      <w:bookmarkStart w:id="31" w:name="_Toc501139433"/>
      <w:r w:rsidRPr="003933A7">
        <w:rPr>
          <w:rFonts w:cs="Arial"/>
        </w:rPr>
        <w:t>Údaje o stavbě</w:t>
      </w:r>
      <w:bookmarkEnd w:id="31"/>
    </w:p>
    <w:p w:rsidR="005A6D48" w:rsidRPr="003933A7" w:rsidRDefault="005A6D48" w:rsidP="009471B4">
      <w:pPr>
        <w:pStyle w:val="Nadpis3"/>
        <w:numPr>
          <w:ilvl w:val="2"/>
          <w:numId w:val="8"/>
        </w:numPr>
        <w:tabs>
          <w:tab w:val="clear" w:pos="851"/>
        </w:tabs>
        <w:spacing w:before="240"/>
        <w:ind w:left="284"/>
        <w:rPr>
          <w:rFonts w:cs="Arial"/>
        </w:rPr>
      </w:pPr>
      <w:bookmarkStart w:id="32" w:name="_Toc501139434"/>
      <w:r w:rsidRPr="003933A7">
        <w:rPr>
          <w:rFonts w:cs="Arial"/>
        </w:rPr>
        <w:t>Nová stavba nebo změna dokončené stavby</w:t>
      </w:r>
      <w:bookmarkEnd w:id="32"/>
    </w:p>
    <w:p w:rsidR="003830E4" w:rsidRPr="003933A7" w:rsidRDefault="003830E4" w:rsidP="005A6D48">
      <w:pPr>
        <w:pStyle w:val="Normlnodsazen"/>
        <w:ind w:left="709"/>
        <w:rPr>
          <w:rFonts w:cs="Arial"/>
        </w:rPr>
      </w:pPr>
      <w:r w:rsidRPr="003933A7">
        <w:rPr>
          <w:rFonts w:cs="Arial"/>
        </w:rPr>
        <w:t xml:space="preserve">Jedná se o </w:t>
      </w:r>
      <w:r w:rsidR="009F7BDB" w:rsidRPr="003933A7">
        <w:rPr>
          <w:rFonts w:cs="Arial"/>
        </w:rPr>
        <w:t>změnu dokončené stavby</w:t>
      </w:r>
      <w:r w:rsidR="005B3074">
        <w:rPr>
          <w:rFonts w:cs="Arial"/>
        </w:rPr>
        <w:t>.</w:t>
      </w:r>
    </w:p>
    <w:p w:rsidR="005A6D48" w:rsidRPr="003933A7" w:rsidRDefault="005A6D48" w:rsidP="009471B4">
      <w:pPr>
        <w:pStyle w:val="Nadpis3"/>
        <w:numPr>
          <w:ilvl w:val="2"/>
          <w:numId w:val="8"/>
        </w:numPr>
        <w:tabs>
          <w:tab w:val="clear" w:pos="851"/>
        </w:tabs>
        <w:spacing w:before="240"/>
        <w:ind w:left="284"/>
        <w:rPr>
          <w:rFonts w:cs="Arial"/>
        </w:rPr>
      </w:pPr>
      <w:bookmarkStart w:id="33" w:name="_Toc501139435"/>
      <w:r w:rsidRPr="003933A7">
        <w:rPr>
          <w:rFonts w:cs="Arial"/>
        </w:rPr>
        <w:t>Účel užívání stavby</w:t>
      </w:r>
      <w:bookmarkEnd w:id="33"/>
    </w:p>
    <w:p w:rsidR="005A6D48" w:rsidRPr="003933A7" w:rsidRDefault="005A6D48" w:rsidP="005A6D48">
      <w:pPr>
        <w:pStyle w:val="Normlnodsazen"/>
        <w:ind w:left="709"/>
        <w:rPr>
          <w:rFonts w:cs="Arial"/>
        </w:rPr>
      </w:pPr>
      <w:r w:rsidRPr="003933A7">
        <w:rPr>
          <w:rFonts w:cs="Arial"/>
        </w:rPr>
        <w:t xml:space="preserve">Účel užívání stavby se nemění. </w:t>
      </w:r>
      <w:r w:rsidR="00FE29AC" w:rsidRPr="003933A7">
        <w:rPr>
          <w:rFonts w:cs="Arial"/>
        </w:rPr>
        <w:t xml:space="preserve">Budova je využívána jako </w:t>
      </w:r>
      <w:r w:rsidR="00EC7638" w:rsidRPr="003933A7">
        <w:rPr>
          <w:rFonts w:cs="Arial"/>
        </w:rPr>
        <w:t xml:space="preserve">ubytovací koleje pro studenty </w:t>
      </w:r>
      <w:r w:rsidR="00FE29AC" w:rsidRPr="003933A7">
        <w:rPr>
          <w:rFonts w:cs="Arial"/>
        </w:rPr>
        <w:t>a bude tak i nadále využíván.</w:t>
      </w:r>
    </w:p>
    <w:p w:rsidR="005A6D48" w:rsidRPr="003933A7" w:rsidRDefault="005A6D48" w:rsidP="009471B4">
      <w:pPr>
        <w:pStyle w:val="Nadpis3"/>
        <w:numPr>
          <w:ilvl w:val="2"/>
          <w:numId w:val="8"/>
        </w:numPr>
        <w:tabs>
          <w:tab w:val="clear" w:pos="851"/>
        </w:tabs>
        <w:spacing w:before="240"/>
        <w:ind w:left="284"/>
        <w:rPr>
          <w:rFonts w:cs="Arial"/>
        </w:rPr>
      </w:pPr>
      <w:bookmarkStart w:id="34" w:name="_Toc501139436"/>
      <w:r w:rsidRPr="003933A7">
        <w:rPr>
          <w:rFonts w:cs="Arial"/>
        </w:rPr>
        <w:t>Trvalá nebo dočasná stavba</w:t>
      </w:r>
      <w:bookmarkEnd w:id="34"/>
    </w:p>
    <w:p w:rsidR="005A6D48" w:rsidRPr="003933A7" w:rsidRDefault="005A6D48" w:rsidP="005A6D48">
      <w:pPr>
        <w:pStyle w:val="Normlnodsazen"/>
        <w:ind w:left="709"/>
        <w:rPr>
          <w:rFonts w:cs="Arial"/>
        </w:rPr>
      </w:pPr>
      <w:r w:rsidRPr="003933A7">
        <w:rPr>
          <w:rFonts w:cs="Arial"/>
        </w:rPr>
        <w:t>Jed</w:t>
      </w:r>
      <w:r w:rsidR="003830E4" w:rsidRPr="003933A7">
        <w:rPr>
          <w:rFonts w:cs="Arial"/>
        </w:rPr>
        <w:t>ná se o trvalou stavbu.</w:t>
      </w:r>
    </w:p>
    <w:p w:rsidR="005A6D48" w:rsidRPr="003933A7" w:rsidRDefault="005A6D48" w:rsidP="009471B4">
      <w:pPr>
        <w:pStyle w:val="Nadpis3"/>
        <w:numPr>
          <w:ilvl w:val="2"/>
          <w:numId w:val="8"/>
        </w:numPr>
        <w:tabs>
          <w:tab w:val="clear" w:pos="851"/>
        </w:tabs>
        <w:spacing w:before="240"/>
        <w:ind w:left="284"/>
        <w:rPr>
          <w:rFonts w:cs="Arial"/>
        </w:rPr>
      </w:pPr>
      <w:bookmarkStart w:id="35" w:name="_Toc501139437"/>
      <w:r w:rsidRPr="003933A7">
        <w:rPr>
          <w:rFonts w:cs="Arial"/>
        </w:rPr>
        <w:t>Údaje o ochraně stavby podle jiných právních předpisů (kulturní památka apod.)</w:t>
      </w:r>
      <w:bookmarkEnd w:id="35"/>
    </w:p>
    <w:p w:rsidR="005A6D48" w:rsidRPr="003933A7" w:rsidRDefault="005A6D48" w:rsidP="005A6D48">
      <w:pPr>
        <w:pStyle w:val="Normlnodsazen"/>
        <w:ind w:left="709"/>
        <w:rPr>
          <w:rFonts w:cs="Arial"/>
        </w:rPr>
      </w:pPr>
      <w:r w:rsidRPr="003933A7">
        <w:rPr>
          <w:rFonts w:cs="Arial"/>
        </w:rPr>
        <w:t>Neřeší se, nejedná se o kulturní památku apod.</w:t>
      </w:r>
    </w:p>
    <w:p w:rsidR="005A6D48" w:rsidRPr="003933A7" w:rsidRDefault="005A6D48" w:rsidP="009471B4">
      <w:pPr>
        <w:pStyle w:val="Nadpis3"/>
        <w:numPr>
          <w:ilvl w:val="2"/>
          <w:numId w:val="8"/>
        </w:numPr>
        <w:tabs>
          <w:tab w:val="clear" w:pos="720"/>
          <w:tab w:val="clear" w:pos="851"/>
        </w:tabs>
        <w:spacing w:before="240"/>
        <w:ind w:left="709" w:hanging="425"/>
        <w:rPr>
          <w:rFonts w:cs="Arial"/>
        </w:rPr>
      </w:pPr>
      <w:bookmarkStart w:id="36" w:name="_Toc501139438"/>
      <w:r w:rsidRPr="003933A7">
        <w:rPr>
          <w:rFonts w:cs="Arial"/>
        </w:rPr>
        <w:t>Údaje o dodržení obecných technických požadavků na stavby a obecných technických požadavků zabezpečujících bezbariérové užívání staveb</w:t>
      </w:r>
      <w:bookmarkEnd w:id="36"/>
    </w:p>
    <w:p w:rsidR="005A6D48" w:rsidRPr="003933A7" w:rsidRDefault="005A6D48" w:rsidP="005A6D48">
      <w:pPr>
        <w:pStyle w:val="Normlnodsazen"/>
        <w:ind w:left="709"/>
        <w:rPr>
          <w:rFonts w:cs="Arial"/>
          <w:highlight w:val="yellow"/>
        </w:rPr>
      </w:pPr>
      <w:r w:rsidRPr="003933A7">
        <w:rPr>
          <w:rFonts w:cs="Arial"/>
        </w:rPr>
        <w:t>Při návrhu, před zahájením a při provádění prací budou dodrženy platné předpisy, zákony a vyhlášky, zejména:</w:t>
      </w:r>
    </w:p>
    <w:p w:rsidR="005A6D48" w:rsidRPr="003933A7" w:rsidRDefault="005A6D48" w:rsidP="009471B4">
      <w:pPr>
        <w:pStyle w:val="Normlnodsazen"/>
        <w:numPr>
          <w:ilvl w:val="0"/>
          <w:numId w:val="5"/>
        </w:numPr>
        <w:rPr>
          <w:rFonts w:cs="Arial"/>
        </w:rPr>
      </w:pPr>
      <w:r w:rsidRPr="003933A7">
        <w:rPr>
          <w:rFonts w:cs="Arial"/>
        </w:rPr>
        <w:t xml:space="preserve">zákon č. 350/2012 Sb., o územním plánování a stavebním řádu, </w:t>
      </w:r>
    </w:p>
    <w:p w:rsidR="005A6D48" w:rsidRPr="003933A7" w:rsidRDefault="005A6D48" w:rsidP="009471B4">
      <w:pPr>
        <w:pStyle w:val="Normlnodsazen"/>
        <w:numPr>
          <w:ilvl w:val="0"/>
          <w:numId w:val="5"/>
        </w:numPr>
        <w:rPr>
          <w:rFonts w:cs="Arial"/>
        </w:rPr>
      </w:pPr>
      <w:r w:rsidRPr="003933A7">
        <w:rPr>
          <w:rFonts w:cs="Arial"/>
        </w:rPr>
        <w:t xml:space="preserve">vyhláška </w:t>
      </w:r>
      <w:hyperlink r:id="rId9" w:history="1">
        <w:r w:rsidRPr="003933A7">
          <w:rPr>
            <w:rFonts w:cs="Arial"/>
          </w:rPr>
          <w:t>č. 20/2012 Sb.</w:t>
        </w:r>
      </w:hyperlink>
      <w:r w:rsidRPr="003933A7">
        <w:rPr>
          <w:rFonts w:cs="Arial"/>
        </w:rPr>
        <w:t>, o te</w:t>
      </w:r>
      <w:r w:rsidR="009F7BDB" w:rsidRPr="003933A7">
        <w:rPr>
          <w:rFonts w:cs="Arial"/>
        </w:rPr>
        <w:t>chnických požadavcích na stavby,</w:t>
      </w:r>
    </w:p>
    <w:p w:rsidR="005A6D48" w:rsidRPr="003933A7" w:rsidRDefault="00EB55B6" w:rsidP="005A6D48">
      <w:pPr>
        <w:pStyle w:val="Normlnodsazen"/>
        <w:ind w:left="709"/>
        <w:rPr>
          <w:rFonts w:cs="Arial"/>
        </w:rPr>
      </w:pPr>
      <w:r w:rsidRPr="003933A7">
        <w:rPr>
          <w:rFonts w:cs="Arial"/>
        </w:rPr>
        <w:t>Bezbariérové řešení objektu je stávající. Touto PD nejsou řešeny pokoje jako bezbariérové.</w:t>
      </w:r>
    </w:p>
    <w:p w:rsidR="005A6D48" w:rsidRPr="003933A7" w:rsidRDefault="005A6D48" w:rsidP="009471B4">
      <w:pPr>
        <w:pStyle w:val="Nadpis3"/>
        <w:numPr>
          <w:ilvl w:val="2"/>
          <w:numId w:val="8"/>
        </w:numPr>
        <w:tabs>
          <w:tab w:val="clear" w:pos="720"/>
          <w:tab w:val="clear" w:pos="851"/>
        </w:tabs>
        <w:spacing w:before="240"/>
        <w:ind w:left="709" w:hanging="425"/>
        <w:rPr>
          <w:rFonts w:cs="Arial"/>
        </w:rPr>
      </w:pPr>
      <w:bookmarkStart w:id="37" w:name="_Toc501139439"/>
      <w:r w:rsidRPr="003933A7">
        <w:rPr>
          <w:rFonts w:cs="Arial"/>
        </w:rPr>
        <w:t>Údaje o splnění požadavků dotčených orgánů a požadavků vyplývajících z jiných právních předpisů</w:t>
      </w:r>
      <w:bookmarkEnd w:id="37"/>
    </w:p>
    <w:p w:rsidR="005B3074" w:rsidRPr="003933A7" w:rsidRDefault="005B3074" w:rsidP="005B3074">
      <w:pPr>
        <w:pStyle w:val="Normlnodsazen"/>
        <w:ind w:left="709"/>
        <w:rPr>
          <w:rFonts w:cs="Arial"/>
        </w:rPr>
      </w:pPr>
      <w:r>
        <w:rPr>
          <w:rFonts w:cs="Arial"/>
        </w:rPr>
        <w:t xml:space="preserve">Jedná se o udržovací práce, minimální změnu dispozic uvnitř objektu bez zásahu do nosných konstrukcí budovy. daný rozsah nevyžaduje vyjádření orgánů ani správců inženýrských sítí. </w:t>
      </w:r>
    </w:p>
    <w:p w:rsidR="005A6D48" w:rsidRPr="003933A7" w:rsidRDefault="005A6D48" w:rsidP="009471B4">
      <w:pPr>
        <w:pStyle w:val="Nadpis3"/>
        <w:numPr>
          <w:ilvl w:val="2"/>
          <w:numId w:val="8"/>
        </w:numPr>
        <w:tabs>
          <w:tab w:val="clear" w:pos="720"/>
          <w:tab w:val="clear" w:pos="851"/>
        </w:tabs>
        <w:spacing w:before="240"/>
        <w:ind w:left="709" w:hanging="425"/>
        <w:rPr>
          <w:rFonts w:cs="Arial"/>
        </w:rPr>
      </w:pPr>
      <w:bookmarkStart w:id="38" w:name="_Toc501139440"/>
      <w:r w:rsidRPr="003933A7">
        <w:rPr>
          <w:rFonts w:cs="Arial"/>
        </w:rPr>
        <w:t>Seznam výjimek a úlevových řešení</w:t>
      </w:r>
      <w:bookmarkEnd w:id="38"/>
    </w:p>
    <w:p w:rsidR="00D01134" w:rsidRPr="003933A7" w:rsidRDefault="00D01134" w:rsidP="00D01134">
      <w:pPr>
        <w:pStyle w:val="Normlnodsazen"/>
        <w:ind w:left="709"/>
        <w:rPr>
          <w:rFonts w:cs="Arial"/>
        </w:rPr>
      </w:pPr>
      <w:r>
        <w:rPr>
          <w:rFonts w:cs="Arial"/>
        </w:rPr>
        <w:t>Nejsou žádné výjimky ani úlevové řešení.</w:t>
      </w:r>
    </w:p>
    <w:p w:rsidR="005A6D48" w:rsidRPr="003933A7" w:rsidRDefault="005A6D48" w:rsidP="009471B4">
      <w:pPr>
        <w:pStyle w:val="Nadpis3"/>
        <w:numPr>
          <w:ilvl w:val="2"/>
          <w:numId w:val="8"/>
        </w:numPr>
        <w:tabs>
          <w:tab w:val="clear" w:pos="720"/>
          <w:tab w:val="clear" w:pos="851"/>
        </w:tabs>
        <w:spacing w:before="240"/>
        <w:ind w:left="709" w:hanging="425"/>
        <w:rPr>
          <w:rFonts w:cs="Arial"/>
        </w:rPr>
      </w:pPr>
      <w:bookmarkStart w:id="39" w:name="_Toc501139441"/>
      <w:r w:rsidRPr="003933A7">
        <w:rPr>
          <w:rFonts w:cs="Arial"/>
        </w:rPr>
        <w:t>Navrhované kapacity stavby (zastavěná plocha, obestavěný prostor, užitná plocha, počet funkčních jednotek a jejich velikosti, počet uživatelů apod.)</w:t>
      </w:r>
      <w:bookmarkEnd w:id="39"/>
    </w:p>
    <w:p w:rsidR="007944CD" w:rsidRDefault="005A6D48" w:rsidP="00A01FB7">
      <w:pPr>
        <w:pStyle w:val="Normlnodsazen"/>
        <w:ind w:left="709"/>
        <w:rPr>
          <w:rFonts w:cs="Arial"/>
        </w:rPr>
      </w:pPr>
      <w:r w:rsidRPr="003933A7">
        <w:rPr>
          <w:rFonts w:cs="Arial"/>
        </w:rPr>
        <w:t>Zastavěná plocha se nemění, obestavěný prostor se nemění, plocha zůstává stejná.</w:t>
      </w:r>
      <w:r w:rsidR="009F7BDB" w:rsidRPr="003933A7">
        <w:rPr>
          <w:rFonts w:cs="Arial"/>
        </w:rPr>
        <w:t xml:space="preserve"> </w:t>
      </w:r>
    </w:p>
    <w:p w:rsidR="00A01FB7" w:rsidRPr="003933A7" w:rsidRDefault="00A01FB7" w:rsidP="00A01FB7">
      <w:pPr>
        <w:pStyle w:val="Normlnodsazen"/>
        <w:ind w:left="709"/>
        <w:rPr>
          <w:rFonts w:cs="Arial"/>
        </w:rPr>
      </w:pPr>
    </w:p>
    <w:p w:rsidR="001F0C47" w:rsidRPr="003933A7" w:rsidRDefault="001F0C47" w:rsidP="005A6D48">
      <w:pPr>
        <w:pStyle w:val="Normlnodsazen"/>
        <w:ind w:left="709"/>
        <w:rPr>
          <w:rFonts w:cs="Arial"/>
          <w:b/>
        </w:rPr>
      </w:pPr>
      <w:r w:rsidRPr="003933A7">
        <w:rPr>
          <w:rFonts w:cs="Arial"/>
          <w:b/>
        </w:rPr>
        <w:t>Počet pokojů:</w:t>
      </w:r>
    </w:p>
    <w:tbl>
      <w:tblPr>
        <w:tblStyle w:val="Mkatabulky"/>
        <w:tblW w:w="7848" w:type="dxa"/>
        <w:tblInd w:w="817" w:type="dxa"/>
        <w:tblLook w:val="04A0"/>
      </w:tblPr>
      <w:tblGrid>
        <w:gridCol w:w="1559"/>
        <w:gridCol w:w="3159"/>
        <w:gridCol w:w="3130"/>
      </w:tblGrid>
      <w:tr w:rsidR="007D1668" w:rsidRPr="003933A7" w:rsidTr="007D1668">
        <w:tc>
          <w:tcPr>
            <w:tcW w:w="1559" w:type="dxa"/>
            <w:shd w:val="clear" w:color="auto" w:fill="D9D9D9" w:themeFill="background1" w:themeFillShade="D9"/>
          </w:tcPr>
          <w:p w:rsidR="007D1668" w:rsidRPr="003933A7" w:rsidRDefault="007D1668" w:rsidP="005A6D48">
            <w:pPr>
              <w:pStyle w:val="Normlnodsazen"/>
              <w:ind w:left="0"/>
              <w:rPr>
                <w:rFonts w:cs="Arial"/>
                <w:b/>
              </w:rPr>
            </w:pPr>
            <w:r w:rsidRPr="003933A7">
              <w:rPr>
                <w:rFonts w:cs="Arial"/>
                <w:b/>
              </w:rPr>
              <w:t>Název patra</w:t>
            </w:r>
          </w:p>
        </w:tc>
        <w:tc>
          <w:tcPr>
            <w:tcW w:w="3159" w:type="dxa"/>
            <w:shd w:val="clear" w:color="auto" w:fill="D9D9D9" w:themeFill="background1" w:themeFillShade="D9"/>
          </w:tcPr>
          <w:p w:rsidR="007D1668" w:rsidRPr="003933A7" w:rsidRDefault="007D1668" w:rsidP="005A6D48">
            <w:pPr>
              <w:pStyle w:val="Normlnodsazen"/>
              <w:ind w:left="0"/>
              <w:rPr>
                <w:rFonts w:cs="Arial"/>
                <w:b/>
              </w:rPr>
            </w:pPr>
            <w:r w:rsidRPr="003933A7">
              <w:rPr>
                <w:rFonts w:cs="Arial"/>
                <w:b/>
              </w:rPr>
              <w:t>Stávající stav-počet pokojů</w:t>
            </w:r>
          </w:p>
        </w:tc>
        <w:tc>
          <w:tcPr>
            <w:tcW w:w="3130" w:type="dxa"/>
            <w:shd w:val="clear" w:color="auto" w:fill="D9D9D9" w:themeFill="background1" w:themeFillShade="D9"/>
          </w:tcPr>
          <w:p w:rsidR="007D1668" w:rsidRPr="003933A7" w:rsidRDefault="007D1668" w:rsidP="005A6D48">
            <w:pPr>
              <w:pStyle w:val="Normlnodsazen"/>
              <w:ind w:left="0"/>
              <w:rPr>
                <w:rFonts w:cs="Arial"/>
                <w:b/>
              </w:rPr>
            </w:pPr>
            <w:r w:rsidRPr="003933A7">
              <w:rPr>
                <w:rFonts w:cs="Arial"/>
                <w:b/>
              </w:rPr>
              <w:t>Nový stav - počet pokojů</w:t>
            </w:r>
          </w:p>
        </w:tc>
      </w:tr>
      <w:tr w:rsidR="007D1668" w:rsidRPr="003933A7" w:rsidTr="007D1668">
        <w:tc>
          <w:tcPr>
            <w:tcW w:w="1559" w:type="dxa"/>
          </w:tcPr>
          <w:p w:rsidR="007D1668" w:rsidRPr="003933A7" w:rsidRDefault="007D1668" w:rsidP="005A6D48">
            <w:pPr>
              <w:pStyle w:val="Normlnodsazen"/>
              <w:ind w:left="0"/>
              <w:rPr>
                <w:rFonts w:cs="Arial"/>
              </w:rPr>
            </w:pPr>
            <w:r w:rsidRPr="003933A7">
              <w:rPr>
                <w:rFonts w:cs="Arial"/>
              </w:rPr>
              <w:t>1NP</w:t>
            </w:r>
          </w:p>
        </w:tc>
        <w:tc>
          <w:tcPr>
            <w:tcW w:w="3159" w:type="dxa"/>
          </w:tcPr>
          <w:p w:rsidR="007D1668" w:rsidRPr="003933A7" w:rsidRDefault="007944CD" w:rsidP="005A6D48">
            <w:pPr>
              <w:pStyle w:val="Normlnodsazen"/>
              <w:ind w:left="0"/>
              <w:rPr>
                <w:rFonts w:cs="Arial"/>
              </w:rPr>
            </w:pPr>
            <w:r>
              <w:rPr>
                <w:rFonts w:cs="Arial"/>
              </w:rPr>
              <w:t>9</w:t>
            </w:r>
            <w:r w:rsidR="007D1668" w:rsidRPr="003933A7">
              <w:rPr>
                <w:rFonts w:cs="Arial"/>
              </w:rPr>
              <w:t xml:space="preserve"> pokojů</w:t>
            </w:r>
          </w:p>
        </w:tc>
        <w:tc>
          <w:tcPr>
            <w:tcW w:w="3130" w:type="dxa"/>
          </w:tcPr>
          <w:p w:rsidR="007D1668" w:rsidRPr="003933A7" w:rsidRDefault="007944CD" w:rsidP="005A6D48">
            <w:pPr>
              <w:pStyle w:val="Normlnodsazen"/>
              <w:ind w:left="0"/>
              <w:rPr>
                <w:rFonts w:cs="Arial"/>
              </w:rPr>
            </w:pPr>
            <w:r>
              <w:rPr>
                <w:rFonts w:cs="Arial"/>
              </w:rPr>
              <w:t>8 pokojů</w:t>
            </w:r>
          </w:p>
        </w:tc>
      </w:tr>
      <w:tr w:rsidR="007D1668" w:rsidRPr="003933A7" w:rsidTr="007D1668">
        <w:tc>
          <w:tcPr>
            <w:tcW w:w="1559" w:type="dxa"/>
          </w:tcPr>
          <w:p w:rsidR="007D1668" w:rsidRPr="003933A7" w:rsidRDefault="007D1668" w:rsidP="005A6D48">
            <w:pPr>
              <w:pStyle w:val="Normlnodsazen"/>
              <w:ind w:left="0"/>
              <w:rPr>
                <w:rFonts w:cs="Arial"/>
              </w:rPr>
            </w:pPr>
            <w:r w:rsidRPr="003933A7">
              <w:rPr>
                <w:rFonts w:cs="Arial"/>
              </w:rPr>
              <w:t>2NP</w:t>
            </w:r>
          </w:p>
        </w:tc>
        <w:tc>
          <w:tcPr>
            <w:tcW w:w="3159" w:type="dxa"/>
          </w:tcPr>
          <w:p w:rsidR="007D1668" w:rsidRPr="003933A7" w:rsidRDefault="007944CD" w:rsidP="005A6D48">
            <w:pPr>
              <w:pStyle w:val="Normlnodsazen"/>
              <w:ind w:left="0"/>
              <w:rPr>
                <w:rFonts w:cs="Arial"/>
              </w:rPr>
            </w:pPr>
            <w:r>
              <w:rPr>
                <w:rFonts w:cs="Arial"/>
              </w:rPr>
              <w:t>10 pokojů</w:t>
            </w:r>
          </w:p>
        </w:tc>
        <w:tc>
          <w:tcPr>
            <w:tcW w:w="3130" w:type="dxa"/>
          </w:tcPr>
          <w:p w:rsidR="007D1668" w:rsidRPr="003933A7" w:rsidRDefault="007944CD" w:rsidP="00221765">
            <w:pPr>
              <w:pStyle w:val="Normlnodsazen"/>
              <w:ind w:left="0"/>
              <w:rPr>
                <w:rFonts w:cs="Arial"/>
              </w:rPr>
            </w:pPr>
            <w:r>
              <w:rPr>
                <w:rFonts w:cs="Arial"/>
              </w:rPr>
              <w:t>8</w:t>
            </w:r>
            <w:r w:rsidR="007D1668" w:rsidRPr="003933A7">
              <w:rPr>
                <w:rFonts w:cs="Arial"/>
              </w:rPr>
              <w:t xml:space="preserve"> pokojů</w:t>
            </w:r>
          </w:p>
        </w:tc>
      </w:tr>
    </w:tbl>
    <w:p w:rsidR="001F0C47" w:rsidRPr="003933A7" w:rsidRDefault="001F0C47" w:rsidP="007944CD">
      <w:pPr>
        <w:pStyle w:val="Nadpis3"/>
        <w:numPr>
          <w:ilvl w:val="0"/>
          <w:numId w:val="0"/>
        </w:numPr>
        <w:tabs>
          <w:tab w:val="clear" w:pos="851"/>
        </w:tabs>
        <w:spacing w:before="240"/>
        <w:ind w:left="709"/>
        <w:rPr>
          <w:rFonts w:cs="Arial"/>
        </w:rPr>
      </w:pPr>
      <w:bookmarkStart w:id="40" w:name="_Toc501139442"/>
      <w:r w:rsidRPr="003933A7">
        <w:rPr>
          <w:rFonts w:cs="Arial"/>
        </w:rPr>
        <w:lastRenderedPageBreak/>
        <w:t xml:space="preserve">Celkově se sníží počet </w:t>
      </w:r>
      <w:r w:rsidR="007944CD">
        <w:rPr>
          <w:rFonts w:cs="Arial"/>
        </w:rPr>
        <w:t>pokojů z 19 na 16.</w:t>
      </w:r>
      <w:r w:rsidRPr="003933A7">
        <w:rPr>
          <w:rFonts w:cs="Arial"/>
        </w:rPr>
        <w:t xml:space="preserve"> </w:t>
      </w:r>
      <w:r w:rsidR="00EF6DCD" w:rsidRPr="003933A7">
        <w:rPr>
          <w:rFonts w:cs="Arial"/>
        </w:rPr>
        <w:t>Disp</w:t>
      </w:r>
      <w:r w:rsidR="007944CD">
        <w:rPr>
          <w:rFonts w:cs="Arial"/>
        </w:rPr>
        <w:t>ozičními změnami dojde k osamostatnění sociálního zařízení pro každý pokoj.</w:t>
      </w:r>
      <w:bookmarkEnd w:id="40"/>
    </w:p>
    <w:p w:rsidR="005A6D48" w:rsidRPr="003933A7" w:rsidRDefault="005A6D48" w:rsidP="009471B4">
      <w:pPr>
        <w:pStyle w:val="Nadpis3"/>
        <w:numPr>
          <w:ilvl w:val="2"/>
          <w:numId w:val="8"/>
        </w:numPr>
        <w:tabs>
          <w:tab w:val="clear" w:pos="720"/>
          <w:tab w:val="clear" w:pos="851"/>
        </w:tabs>
        <w:spacing w:before="240"/>
        <w:ind w:left="709" w:hanging="425"/>
        <w:rPr>
          <w:rFonts w:cs="Arial"/>
        </w:rPr>
      </w:pPr>
      <w:bookmarkStart w:id="41" w:name="_Toc501139443"/>
      <w:r w:rsidRPr="003933A7">
        <w:rPr>
          <w:rFonts w:cs="Arial"/>
        </w:rPr>
        <w:t>Základní bilance stavby (potřeby a spotřeby médií a hmot, hospodaření s dešťovou vodou, celkové produkované množství a druhy odpadů a emisí, třída ENB apod.)</w:t>
      </w:r>
      <w:bookmarkEnd w:id="41"/>
    </w:p>
    <w:p w:rsidR="005A6D48" w:rsidRPr="003933A7" w:rsidRDefault="005A6D48" w:rsidP="005A6D48">
      <w:pPr>
        <w:pStyle w:val="Normlnodsazen"/>
        <w:ind w:left="709"/>
        <w:rPr>
          <w:rFonts w:cs="Arial"/>
        </w:rPr>
      </w:pPr>
      <w:r w:rsidRPr="003933A7">
        <w:rPr>
          <w:rFonts w:cs="Arial"/>
        </w:rPr>
        <w:t xml:space="preserve">Nepředpokládá se navýšení potřeby a spotřeby médií a hmot, </w:t>
      </w:r>
      <w:r w:rsidR="00F3618C" w:rsidRPr="003933A7">
        <w:rPr>
          <w:rFonts w:cs="Arial"/>
        </w:rPr>
        <w:t>d</w:t>
      </w:r>
      <w:r w:rsidRPr="003933A7">
        <w:rPr>
          <w:rFonts w:cs="Arial"/>
        </w:rPr>
        <w:t xml:space="preserve">ešťová voda </w:t>
      </w:r>
      <w:r w:rsidR="00F3618C" w:rsidRPr="003933A7">
        <w:rPr>
          <w:rFonts w:cs="Arial"/>
        </w:rPr>
        <w:t>je odváděna stávajícím způsobem</w:t>
      </w:r>
      <w:r w:rsidRPr="003933A7">
        <w:rPr>
          <w:rFonts w:cs="Arial"/>
        </w:rPr>
        <w:t xml:space="preserve">. </w:t>
      </w:r>
    </w:p>
    <w:p w:rsidR="005A6D48" w:rsidRPr="003933A7" w:rsidRDefault="005A6D48" w:rsidP="005A6D48">
      <w:pPr>
        <w:pStyle w:val="Normlnodsazen"/>
        <w:ind w:left="709"/>
        <w:rPr>
          <w:rFonts w:cs="Arial"/>
        </w:rPr>
      </w:pPr>
      <w:r w:rsidRPr="003933A7">
        <w:rPr>
          <w:rFonts w:cs="Arial"/>
        </w:rPr>
        <w:t>Energetick</w:t>
      </w:r>
      <w:r w:rsidR="00F3618C" w:rsidRPr="003933A7">
        <w:rPr>
          <w:rFonts w:cs="Arial"/>
        </w:rPr>
        <w:t>á náročnost budovy je stávající</w:t>
      </w:r>
      <w:r w:rsidR="009F7BDB" w:rsidRPr="003933A7">
        <w:rPr>
          <w:rFonts w:cs="Arial"/>
        </w:rPr>
        <w:t>.</w:t>
      </w:r>
    </w:p>
    <w:p w:rsidR="009F7BDB" w:rsidRPr="003933A7" w:rsidRDefault="002B603D" w:rsidP="005A6D48">
      <w:pPr>
        <w:pStyle w:val="Normlnodsazen"/>
        <w:ind w:left="709"/>
        <w:rPr>
          <w:rFonts w:cs="Arial"/>
        </w:rPr>
      </w:pPr>
      <w:r w:rsidRPr="003933A7">
        <w:rPr>
          <w:rFonts w:cs="Arial"/>
        </w:rPr>
        <w:t>Dispozičními úpravami dojde ke snížení počtu uživatelů. Tímto způsobem bude snížena potřeba vody a odvod splaškových vod.</w:t>
      </w:r>
    </w:p>
    <w:p w:rsidR="005A6D48" w:rsidRPr="003933A7" w:rsidRDefault="005A6D48" w:rsidP="009471B4">
      <w:pPr>
        <w:pStyle w:val="Nadpis3"/>
        <w:numPr>
          <w:ilvl w:val="2"/>
          <w:numId w:val="8"/>
        </w:numPr>
        <w:tabs>
          <w:tab w:val="clear" w:pos="720"/>
          <w:tab w:val="clear" w:pos="851"/>
        </w:tabs>
        <w:spacing w:before="240"/>
        <w:ind w:left="709" w:hanging="425"/>
        <w:rPr>
          <w:rFonts w:cs="Arial"/>
        </w:rPr>
      </w:pPr>
      <w:bookmarkStart w:id="42" w:name="_Toc501139444"/>
      <w:r w:rsidRPr="003933A7">
        <w:rPr>
          <w:rFonts w:cs="Arial"/>
        </w:rPr>
        <w:t>Základní předpoklady výstavby (časové údaje o realizaci stavby, členění na etapy)</w:t>
      </w:r>
      <w:bookmarkEnd w:id="42"/>
    </w:p>
    <w:p w:rsidR="005A6D48" w:rsidRPr="003933A7" w:rsidRDefault="005A6D48" w:rsidP="005A6D48">
      <w:pPr>
        <w:pStyle w:val="Normlnodsazen"/>
        <w:ind w:left="709"/>
        <w:rPr>
          <w:rFonts w:cs="Arial"/>
        </w:rPr>
      </w:pPr>
      <w:r w:rsidRPr="003933A7">
        <w:rPr>
          <w:rFonts w:cs="Arial"/>
        </w:rPr>
        <w:t xml:space="preserve">Stavba je plánována na rok </w:t>
      </w:r>
      <w:r w:rsidR="007944CD">
        <w:rPr>
          <w:rFonts w:cs="Arial"/>
        </w:rPr>
        <w:t>2018</w:t>
      </w:r>
      <w:r w:rsidRPr="003933A7">
        <w:rPr>
          <w:rFonts w:cs="Arial"/>
        </w:rPr>
        <w:t xml:space="preserve">. Realizace stavby se bude také odvíjet dle finančních možností </w:t>
      </w:r>
      <w:r w:rsidR="00D01134">
        <w:rPr>
          <w:rFonts w:cs="Arial"/>
        </w:rPr>
        <w:t>investora</w:t>
      </w:r>
      <w:r w:rsidRPr="003933A7">
        <w:rPr>
          <w:rFonts w:cs="Arial"/>
        </w:rPr>
        <w:t>.</w:t>
      </w:r>
    </w:p>
    <w:p w:rsidR="005A6D48" w:rsidRPr="003933A7" w:rsidRDefault="005A6D48" w:rsidP="009471B4">
      <w:pPr>
        <w:pStyle w:val="Nadpis3"/>
        <w:numPr>
          <w:ilvl w:val="2"/>
          <w:numId w:val="8"/>
        </w:numPr>
        <w:tabs>
          <w:tab w:val="clear" w:pos="720"/>
          <w:tab w:val="clear" w:pos="851"/>
        </w:tabs>
        <w:spacing w:before="240"/>
        <w:ind w:left="709" w:hanging="425"/>
        <w:rPr>
          <w:rFonts w:cs="Arial"/>
        </w:rPr>
      </w:pPr>
      <w:bookmarkStart w:id="43" w:name="_Toc501139445"/>
      <w:r w:rsidRPr="003933A7">
        <w:rPr>
          <w:rFonts w:cs="Arial"/>
        </w:rPr>
        <w:t>Orientační náklady stavby</w:t>
      </w:r>
      <w:bookmarkEnd w:id="43"/>
    </w:p>
    <w:p w:rsidR="005A6D48" w:rsidRPr="003933A7" w:rsidRDefault="005A6D48" w:rsidP="00C62444">
      <w:pPr>
        <w:pStyle w:val="Normlnodsazen"/>
        <w:ind w:left="709"/>
        <w:rPr>
          <w:rFonts w:cs="Arial"/>
        </w:rPr>
      </w:pPr>
      <w:r w:rsidRPr="003933A7">
        <w:rPr>
          <w:rFonts w:cs="Arial"/>
        </w:rPr>
        <w:t>Orientační náklady na s</w:t>
      </w:r>
      <w:r w:rsidR="00B77531" w:rsidRPr="003933A7">
        <w:rPr>
          <w:rFonts w:cs="Arial"/>
        </w:rPr>
        <w:t xml:space="preserve">tavbu </w:t>
      </w:r>
      <w:r w:rsidR="00C75540" w:rsidRPr="003933A7">
        <w:rPr>
          <w:rFonts w:cs="Arial"/>
        </w:rPr>
        <w:t>budou upřesněny po výběru dodavatele.</w:t>
      </w:r>
    </w:p>
    <w:p w:rsidR="00FE086B" w:rsidRPr="003933A7" w:rsidRDefault="00FE086B" w:rsidP="00F3618C">
      <w:pPr>
        <w:pStyle w:val="Nadpis2"/>
        <w:rPr>
          <w:rFonts w:cs="Arial"/>
        </w:rPr>
      </w:pPr>
      <w:bookmarkStart w:id="44" w:name="_Toc501139446"/>
      <w:r w:rsidRPr="003933A7">
        <w:rPr>
          <w:rFonts w:cs="Arial"/>
        </w:rPr>
        <w:t>Členění stavby na objekty a</w:t>
      </w:r>
      <w:r w:rsidR="00861041">
        <w:rPr>
          <w:rFonts w:cs="Arial"/>
        </w:rPr>
        <w:t xml:space="preserve"> technická a</w:t>
      </w:r>
      <w:r w:rsidRPr="003933A7">
        <w:rPr>
          <w:rFonts w:cs="Arial"/>
        </w:rPr>
        <w:t xml:space="preserve"> technologická zařízení</w:t>
      </w:r>
      <w:bookmarkEnd w:id="44"/>
    </w:p>
    <w:p w:rsidR="00FE086B" w:rsidRPr="003933A7" w:rsidRDefault="00861041" w:rsidP="00FE086B">
      <w:pPr>
        <w:pStyle w:val="Normlnodsazen"/>
        <w:ind w:left="426"/>
        <w:rPr>
          <w:rFonts w:cs="Arial"/>
        </w:rPr>
      </w:pPr>
      <w:r>
        <w:rPr>
          <w:rFonts w:cs="Arial"/>
        </w:rPr>
        <w:t>Objekt není členěn na objekty.</w:t>
      </w:r>
    </w:p>
    <w:p w:rsidR="006552AB" w:rsidRPr="003933A7" w:rsidRDefault="006552AB" w:rsidP="00C62444">
      <w:pPr>
        <w:pStyle w:val="Normlnodsazen"/>
        <w:ind w:left="709"/>
        <w:rPr>
          <w:rFonts w:cs="Arial"/>
          <w:highlight w:val="yellow"/>
        </w:rPr>
      </w:pPr>
    </w:p>
    <w:p w:rsidR="006552AB" w:rsidRPr="003933A7" w:rsidRDefault="006552AB" w:rsidP="00C62444">
      <w:pPr>
        <w:pStyle w:val="Normlnodsazen"/>
        <w:ind w:left="709"/>
        <w:rPr>
          <w:rFonts w:cs="Arial"/>
          <w:highlight w:val="yellow"/>
        </w:rPr>
      </w:pPr>
    </w:p>
    <w:p w:rsidR="000F7AE7" w:rsidRPr="003933A7" w:rsidRDefault="000F7AE7" w:rsidP="0095154E">
      <w:pPr>
        <w:pStyle w:val="Nadpis1"/>
        <w:rPr>
          <w:rFonts w:cs="Arial"/>
        </w:rPr>
      </w:pPr>
      <w:bookmarkStart w:id="45" w:name="_Toc501139447"/>
      <w:r w:rsidRPr="003933A7">
        <w:rPr>
          <w:rFonts w:cs="Arial"/>
        </w:rPr>
        <w:lastRenderedPageBreak/>
        <w:t>Souhrnná technická zpráva</w:t>
      </w:r>
      <w:bookmarkEnd w:id="0"/>
      <w:bookmarkEnd w:id="1"/>
      <w:bookmarkEnd w:id="45"/>
    </w:p>
    <w:p w:rsidR="000F7AE7" w:rsidRPr="003933A7" w:rsidRDefault="00FE086B" w:rsidP="0095154E">
      <w:pPr>
        <w:pStyle w:val="Nadpis2"/>
        <w:rPr>
          <w:rFonts w:cs="Arial"/>
        </w:rPr>
      </w:pPr>
      <w:bookmarkStart w:id="46" w:name="_Toc27300383"/>
      <w:bookmarkStart w:id="47" w:name="_Toc501139448"/>
      <w:r w:rsidRPr="003933A7">
        <w:rPr>
          <w:rFonts w:cs="Arial"/>
        </w:rPr>
        <w:t>Popis území stavby</w:t>
      </w:r>
      <w:bookmarkEnd w:id="47"/>
    </w:p>
    <w:p w:rsidR="00FE086B" w:rsidRPr="003933A7" w:rsidRDefault="00FE086B" w:rsidP="009471B4">
      <w:pPr>
        <w:pStyle w:val="Nadpis3"/>
        <w:numPr>
          <w:ilvl w:val="2"/>
          <w:numId w:val="6"/>
        </w:numPr>
        <w:tabs>
          <w:tab w:val="clear" w:pos="851"/>
        </w:tabs>
        <w:spacing w:before="240"/>
        <w:ind w:left="284"/>
        <w:rPr>
          <w:rFonts w:cs="Arial"/>
        </w:rPr>
      </w:pPr>
      <w:bookmarkStart w:id="48" w:name="_Toc193095828"/>
      <w:bookmarkStart w:id="49" w:name="_Toc210208831"/>
      <w:bookmarkStart w:id="50" w:name="_Toc501139449"/>
      <w:r w:rsidRPr="003933A7">
        <w:rPr>
          <w:rFonts w:cs="Arial"/>
        </w:rPr>
        <w:t>Charakteristika stavebního pozemku</w:t>
      </w:r>
      <w:bookmarkEnd w:id="50"/>
      <w:r w:rsidRPr="003933A7">
        <w:rPr>
          <w:rFonts w:cs="Arial"/>
        </w:rPr>
        <w:t xml:space="preserve"> </w:t>
      </w:r>
    </w:p>
    <w:p w:rsidR="001800F8" w:rsidRDefault="001800F8" w:rsidP="001800F8">
      <w:pPr>
        <w:pStyle w:val="Normlnodsazen"/>
        <w:ind w:left="709"/>
        <w:rPr>
          <w:rFonts w:cs="Arial"/>
        </w:rPr>
      </w:pPr>
      <w:r w:rsidRPr="003933A7">
        <w:rPr>
          <w:rFonts w:cs="Arial"/>
        </w:rPr>
        <w:t xml:space="preserve">Jedná se o budovu ubytovacího bloku </w:t>
      </w:r>
      <w:r w:rsidR="002F2F06">
        <w:rPr>
          <w:rFonts w:cs="Arial"/>
        </w:rPr>
        <w:t>„</w:t>
      </w:r>
      <w:r w:rsidR="00873F4B">
        <w:rPr>
          <w:rFonts w:cs="Arial"/>
        </w:rPr>
        <w:t>Zámeček, Lednice“</w:t>
      </w:r>
      <w:r w:rsidRPr="003933A7">
        <w:rPr>
          <w:rFonts w:cs="Arial"/>
        </w:rPr>
        <w:t xml:space="preserve"> ve vlastnictví</w:t>
      </w:r>
      <w:r w:rsidR="00D01134">
        <w:rPr>
          <w:rFonts w:cs="Arial"/>
        </w:rPr>
        <w:t xml:space="preserve"> Mendelovy univerzity v Brně</w:t>
      </w:r>
      <w:r w:rsidRPr="003933A7">
        <w:rPr>
          <w:rFonts w:cs="Arial"/>
        </w:rPr>
        <w:t xml:space="preserve">, </w:t>
      </w:r>
      <w:fldSimple w:instr=" DOCPROPERTY  &quot;investor - adresa&quot;  \* MERGEFORMAT ">
        <w:r w:rsidR="00B01288" w:rsidRPr="00B01288">
          <w:rPr>
            <w:rFonts w:cs="Arial"/>
          </w:rPr>
          <w:t>Zemědělská 1665/1, 613 00  Brno - Černá Pole</w:t>
        </w:r>
      </w:fldSimple>
      <w:r w:rsidRPr="003933A7">
        <w:rPr>
          <w:rFonts w:cs="Arial"/>
        </w:rPr>
        <w:t xml:space="preserve">. Budova se nachází v zastavěném území městské části </w:t>
      </w:r>
      <w:r w:rsidR="00873F4B">
        <w:rPr>
          <w:rFonts w:cs="Arial"/>
        </w:rPr>
        <w:t>Lednice, p.č. 616/1, k.ú. Lednice na Moravě</w:t>
      </w:r>
      <w:r w:rsidRPr="003933A7">
        <w:rPr>
          <w:rFonts w:cs="Arial"/>
        </w:rPr>
        <w:t xml:space="preserve">.  </w:t>
      </w:r>
      <w:r w:rsidR="00873F4B">
        <w:t>Objekt slouží jako účelové zařízení správa kolejí a menz univerzity, které zajišťuje provoz ubytovacích a stravovacích zařízení pro studenty, zaměstnance a hosty univerzity a pro širokou veřejnost. Hlavní vstup do objektu je situován na západní straně v levé části budovy z ulice Valtická. Vedlejší vstupy do objektu, na straně východní jsou navazující na manipulační plochu za budovou.</w:t>
      </w:r>
    </w:p>
    <w:p w:rsidR="00873F4B" w:rsidRPr="003933A7" w:rsidRDefault="00A01FB7" w:rsidP="00A01FB7">
      <w:pPr>
        <w:pStyle w:val="Normlnodsazen"/>
        <w:ind w:left="709"/>
        <w:rPr>
          <w:rFonts w:cs="Arial"/>
          <w:highlight w:val="yellow"/>
        </w:rPr>
      </w:pPr>
      <w:r w:rsidRPr="003933A7">
        <w:rPr>
          <w:rFonts w:cs="Arial"/>
        </w:rPr>
        <w:t>Projektová dokumentace řeší stavební úpravy vnitřních dispozic ubytovacího zařízení.</w:t>
      </w:r>
      <w:r>
        <w:rPr>
          <w:rFonts w:cs="Arial"/>
        </w:rPr>
        <w:t xml:space="preserve"> V současné době mají sousední</w:t>
      </w:r>
      <w:r w:rsidRPr="003933A7">
        <w:rPr>
          <w:rFonts w:cs="Arial"/>
        </w:rPr>
        <w:t xml:space="preserve"> pokoje s</w:t>
      </w:r>
      <w:r>
        <w:rPr>
          <w:rFonts w:cs="Arial"/>
        </w:rPr>
        <w:t>polečné sociální zázemí na každém podlaží od 1NP do 2NP. Nově je navrhnuto vybudování sociálních zařízení pro jednotlivé pokoje</w:t>
      </w:r>
      <w:r w:rsidRPr="003933A7">
        <w:rPr>
          <w:rFonts w:cs="Arial"/>
        </w:rPr>
        <w:t>.</w:t>
      </w:r>
      <w:r>
        <w:rPr>
          <w:rFonts w:cs="Arial"/>
        </w:rPr>
        <w:t xml:space="preserve"> Budou probíhat nezbytné bourací práce a stavební práce související s vybudováním nových koupelen, včetně nových rozvodů ZTI, elektroinstalace a nuceného větrání. </w:t>
      </w:r>
    </w:p>
    <w:p w:rsidR="006A3263" w:rsidRPr="003933A7" w:rsidRDefault="006A3263" w:rsidP="006A3263">
      <w:pPr>
        <w:pStyle w:val="Normlnodsazen"/>
        <w:ind w:left="709"/>
        <w:rPr>
          <w:rFonts w:cs="Arial"/>
        </w:rPr>
      </w:pPr>
      <w:r w:rsidRPr="003933A7">
        <w:rPr>
          <w:rFonts w:cs="Arial"/>
        </w:rPr>
        <w:t>Dům je pravidelného tvaru s</w:t>
      </w:r>
      <w:r>
        <w:rPr>
          <w:rFonts w:cs="Arial"/>
        </w:rPr>
        <w:t>e sedlovou střechou</w:t>
      </w:r>
      <w:r>
        <w:t xml:space="preserve"> nad hlavní budovou, na kterou je napojena střecha valbová, která zastřešuje ubytovací blok. Jako krytina je použita pálená </w:t>
      </w:r>
      <w:r w:rsidR="00A01FB7">
        <w:t xml:space="preserve">střešní </w:t>
      </w:r>
      <w:r>
        <w:t>taška. Prostranství za objektem je tvořeno dlažbou a travní plochou. Oplocení je pouze na straně východní a jižní, zbytek areálu je otevřen.</w:t>
      </w:r>
    </w:p>
    <w:p w:rsidR="00FE086B" w:rsidRPr="005A336E" w:rsidRDefault="00FE086B" w:rsidP="009471B4">
      <w:pPr>
        <w:pStyle w:val="Nadpis3"/>
        <w:numPr>
          <w:ilvl w:val="2"/>
          <w:numId w:val="6"/>
        </w:numPr>
        <w:tabs>
          <w:tab w:val="clear" w:pos="720"/>
          <w:tab w:val="clear" w:pos="851"/>
        </w:tabs>
        <w:spacing w:before="240"/>
        <w:ind w:left="709" w:hanging="425"/>
        <w:rPr>
          <w:rFonts w:cs="Arial"/>
        </w:rPr>
      </w:pPr>
      <w:bookmarkStart w:id="51" w:name="_Toc501139450"/>
      <w:r w:rsidRPr="005A336E">
        <w:rPr>
          <w:rFonts w:cs="Arial"/>
        </w:rPr>
        <w:t>Výčet a závěry provedených průzkumů a rozborů (geologický a hydrogeologický průzkum, stavebně historický průzkum apod.)</w:t>
      </w:r>
      <w:bookmarkEnd w:id="51"/>
    </w:p>
    <w:p w:rsidR="00D01134" w:rsidRDefault="00D01134" w:rsidP="00FE086B">
      <w:pPr>
        <w:pStyle w:val="Normlnodsazen"/>
        <w:ind w:left="709"/>
        <w:rPr>
          <w:rFonts w:cs="Arial"/>
        </w:rPr>
      </w:pPr>
      <w:r>
        <w:rPr>
          <w:rFonts w:cs="Arial"/>
        </w:rPr>
        <w:t>Daný rozsah stavebních prací nevyžadoval provedení výše uvedených průzkumů.</w:t>
      </w:r>
    </w:p>
    <w:p w:rsidR="00FE086B" w:rsidRPr="003933A7" w:rsidRDefault="00FE086B" w:rsidP="009471B4">
      <w:pPr>
        <w:pStyle w:val="Nadpis3"/>
        <w:numPr>
          <w:ilvl w:val="2"/>
          <w:numId w:val="6"/>
        </w:numPr>
        <w:tabs>
          <w:tab w:val="clear" w:pos="720"/>
          <w:tab w:val="clear" w:pos="851"/>
        </w:tabs>
        <w:spacing w:before="240"/>
        <w:ind w:left="709" w:hanging="425"/>
        <w:rPr>
          <w:rFonts w:cs="Arial"/>
        </w:rPr>
      </w:pPr>
      <w:bookmarkStart w:id="52" w:name="_Toc501139451"/>
      <w:r w:rsidRPr="003933A7">
        <w:rPr>
          <w:rFonts w:cs="Arial"/>
        </w:rPr>
        <w:t>Stávající ochranná a bezpečnostní pásma</w:t>
      </w:r>
      <w:bookmarkEnd w:id="52"/>
    </w:p>
    <w:p w:rsidR="00FE086B" w:rsidRPr="003933A7" w:rsidRDefault="00FE086B" w:rsidP="00FE086B">
      <w:pPr>
        <w:pStyle w:val="Normlnodsazen"/>
        <w:ind w:left="709"/>
        <w:rPr>
          <w:rFonts w:cs="Arial"/>
        </w:rPr>
      </w:pPr>
      <w:r w:rsidRPr="003933A7">
        <w:rPr>
          <w:rFonts w:cs="Arial"/>
        </w:rPr>
        <w:t xml:space="preserve">Jsou známá pouze ochranná pásma u stávajících inženýrských sítí, </w:t>
      </w:r>
      <w:r w:rsidR="003D2C66" w:rsidRPr="003933A7">
        <w:rPr>
          <w:rFonts w:cs="Arial"/>
        </w:rPr>
        <w:t>do kterých nebude zasahováno</w:t>
      </w:r>
      <w:r w:rsidRPr="003933A7">
        <w:rPr>
          <w:rFonts w:cs="Arial"/>
        </w:rPr>
        <w:t xml:space="preserve">. </w:t>
      </w:r>
    </w:p>
    <w:p w:rsidR="00CB4360" w:rsidRPr="003933A7" w:rsidRDefault="00CB4360" w:rsidP="00FE086B">
      <w:pPr>
        <w:pStyle w:val="Normlnodsazen"/>
        <w:ind w:left="709"/>
        <w:rPr>
          <w:rFonts w:cs="Arial"/>
        </w:rPr>
      </w:pPr>
      <w:r w:rsidRPr="003933A7">
        <w:rPr>
          <w:rFonts w:cs="Arial"/>
        </w:rPr>
        <w:t>V rámci vestavby bud</w:t>
      </w:r>
      <w:r w:rsidR="001800F8" w:rsidRPr="003933A7">
        <w:rPr>
          <w:rFonts w:cs="Arial"/>
        </w:rPr>
        <w:t xml:space="preserve">ou provedeny úpravy elektroinstalace a ZTI uvnitř objektu. </w:t>
      </w:r>
    </w:p>
    <w:p w:rsidR="00FE086B" w:rsidRPr="003933A7" w:rsidRDefault="00FE086B" w:rsidP="009471B4">
      <w:pPr>
        <w:pStyle w:val="Nadpis3"/>
        <w:numPr>
          <w:ilvl w:val="2"/>
          <w:numId w:val="6"/>
        </w:numPr>
        <w:tabs>
          <w:tab w:val="clear" w:pos="720"/>
          <w:tab w:val="clear" w:pos="851"/>
        </w:tabs>
        <w:spacing w:before="240"/>
        <w:ind w:left="709" w:hanging="425"/>
        <w:rPr>
          <w:rFonts w:cs="Arial"/>
        </w:rPr>
      </w:pPr>
      <w:bookmarkStart w:id="53" w:name="_Toc501139452"/>
      <w:r w:rsidRPr="003933A7">
        <w:rPr>
          <w:rFonts w:cs="Arial"/>
        </w:rPr>
        <w:t>Poloha vzhledem k záplavovému území, poddolovanému území, apod.</w:t>
      </w:r>
      <w:bookmarkEnd w:id="53"/>
    </w:p>
    <w:p w:rsidR="00FE086B" w:rsidRPr="003933A7" w:rsidRDefault="00FE086B" w:rsidP="00FE086B">
      <w:pPr>
        <w:pStyle w:val="Normlnodsazen"/>
        <w:ind w:left="709"/>
        <w:rPr>
          <w:rFonts w:cs="Arial"/>
        </w:rPr>
      </w:pPr>
      <w:r w:rsidRPr="003933A7">
        <w:rPr>
          <w:rFonts w:cs="Arial"/>
        </w:rPr>
        <w:t>Pozemek se nenachází v záplavovém území, poddolovaném území apod.</w:t>
      </w:r>
      <w:r w:rsidR="00CF0CAB" w:rsidRPr="003933A7">
        <w:rPr>
          <w:rFonts w:cs="Arial"/>
        </w:rPr>
        <w:t xml:space="preserve"> </w:t>
      </w:r>
    </w:p>
    <w:p w:rsidR="00FE086B" w:rsidRPr="003933A7" w:rsidRDefault="00EB394D" w:rsidP="009471B4">
      <w:pPr>
        <w:pStyle w:val="Nadpis3"/>
        <w:numPr>
          <w:ilvl w:val="2"/>
          <w:numId w:val="6"/>
        </w:numPr>
        <w:tabs>
          <w:tab w:val="clear" w:pos="720"/>
          <w:tab w:val="clear" w:pos="851"/>
        </w:tabs>
        <w:spacing w:before="240"/>
        <w:ind w:left="709" w:hanging="425"/>
        <w:rPr>
          <w:rFonts w:cs="Arial"/>
        </w:rPr>
      </w:pPr>
      <w:bookmarkStart w:id="54" w:name="_Toc501139453"/>
      <w:r w:rsidRPr="003933A7">
        <w:rPr>
          <w:rFonts w:cs="Arial"/>
        </w:rPr>
        <w:t>V</w:t>
      </w:r>
      <w:r w:rsidR="00FE086B" w:rsidRPr="003933A7">
        <w:rPr>
          <w:rFonts w:cs="Arial"/>
        </w:rPr>
        <w:t>liv stavby na okolní stavby a pozemky, ochrana okolí, vliv stavby na odtokové poměry v území</w:t>
      </w:r>
      <w:bookmarkEnd w:id="54"/>
    </w:p>
    <w:p w:rsidR="00FE086B" w:rsidRPr="003933A7" w:rsidRDefault="00FE086B" w:rsidP="00EB394D">
      <w:pPr>
        <w:pStyle w:val="Normlnodsazen"/>
        <w:ind w:left="709"/>
        <w:rPr>
          <w:rFonts w:cs="Arial"/>
        </w:rPr>
      </w:pPr>
      <w:r w:rsidRPr="003933A7">
        <w:rPr>
          <w:rFonts w:cs="Arial"/>
        </w:rPr>
        <w:t>Vliv stavby po dokončení na okolní stavby a pozemky a ochrana okolí se nemění. Odtokové poměry se nemění.</w:t>
      </w:r>
    </w:p>
    <w:p w:rsidR="00FE086B" w:rsidRPr="003933A7" w:rsidRDefault="00EB394D" w:rsidP="009471B4">
      <w:pPr>
        <w:pStyle w:val="Nadpis3"/>
        <w:numPr>
          <w:ilvl w:val="2"/>
          <w:numId w:val="6"/>
        </w:numPr>
        <w:tabs>
          <w:tab w:val="clear" w:pos="720"/>
          <w:tab w:val="clear" w:pos="851"/>
        </w:tabs>
        <w:spacing w:before="240"/>
        <w:ind w:left="709" w:hanging="425"/>
        <w:rPr>
          <w:rFonts w:cs="Arial"/>
        </w:rPr>
      </w:pPr>
      <w:bookmarkStart w:id="55" w:name="_Toc501139454"/>
      <w:r w:rsidRPr="003933A7">
        <w:rPr>
          <w:rFonts w:cs="Arial"/>
        </w:rPr>
        <w:t>P</w:t>
      </w:r>
      <w:r w:rsidR="00FE086B" w:rsidRPr="003933A7">
        <w:rPr>
          <w:rFonts w:cs="Arial"/>
        </w:rPr>
        <w:t>ožadavky na asanace, demolice, kácení dřevin</w:t>
      </w:r>
      <w:bookmarkEnd w:id="55"/>
    </w:p>
    <w:p w:rsidR="00FE086B" w:rsidRPr="003933A7" w:rsidRDefault="00FE086B" w:rsidP="00EB394D">
      <w:pPr>
        <w:pStyle w:val="Normlnodsazen"/>
        <w:ind w:left="709"/>
        <w:rPr>
          <w:rFonts w:cs="Arial"/>
        </w:rPr>
      </w:pPr>
      <w:r w:rsidRPr="003933A7">
        <w:rPr>
          <w:rFonts w:cs="Arial"/>
        </w:rPr>
        <w:t xml:space="preserve">Stavební úpravy nevyžadují asanace, demolice a kácení dřevin. </w:t>
      </w:r>
    </w:p>
    <w:p w:rsidR="00FE086B" w:rsidRPr="003933A7" w:rsidRDefault="00EB394D" w:rsidP="009471B4">
      <w:pPr>
        <w:pStyle w:val="Nadpis3"/>
        <w:numPr>
          <w:ilvl w:val="2"/>
          <w:numId w:val="6"/>
        </w:numPr>
        <w:tabs>
          <w:tab w:val="clear" w:pos="720"/>
          <w:tab w:val="clear" w:pos="851"/>
        </w:tabs>
        <w:spacing w:before="240"/>
        <w:ind w:left="709" w:hanging="425"/>
        <w:rPr>
          <w:rFonts w:cs="Arial"/>
        </w:rPr>
      </w:pPr>
      <w:bookmarkStart w:id="56" w:name="_Toc501139455"/>
      <w:r w:rsidRPr="003933A7">
        <w:rPr>
          <w:rFonts w:cs="Arial"/>
        </w:rPr>
        <w:t>P</w:t>
      </w:r>
      <w:r w:rsidR="00FE086B" w:rsidRPr="003933A7">
        <w:rPr>
          <w:rFonts w:cs="Arial"/>
        </w:rPr>
        <w:t>ožadavky na maximální zábory ZPF nebo pozemků určených k plnění funkce lesa (dočasné/trvalé)</w:t>
      </w:r>
      <w:bookmarkEnd w:id="56"/>
    </w:p>
    <w:p w:rsidR="00FE086B" w:rsidRPr="003933A7" w:rsidRDefault="00FE086B" w:rsidP="00EB394D">
      <w:pPr>
        <w:pStyle w:val="Normlnodsazen"/>
        <w:ind w:left="709"/>
        <w:rPr>
          <w:rFonts w:cs="Arial"/>
        </w:rPr>
      </w:pPr>
      <w:r w:rsidRPr="003933A7">
        <w:rPr>
          <w:rFonts w:cs="Arial"/>
        </w:rPr>
        <w:t xml:space="preserve">Požadavky na zábory ZPF nebo pozemků určených k plnění funkce lesa nejsou. </w:t>
      </w:r>
    </w:p>
    <w:p w:rsidR="00FE086B" w:rsidRPr="003933A7" w:rsidRDefault="00EB394D" w:rsidP="009471B4">
      <w:pPr>
        <w:pStyle w:val="Nadpis3"/>
        <w:numPr>
          <w:ilvl w:val="2"/>
          <w:numId w:val="6"/>
        </w:numPr>
        <w:tabs>
          <w:tab w:val="clear" w:pos="720"/>
          <w:tab w:val="clear" w:pos="851"/>
        </w:tabs>
        <w:spacing w:before="240"/>
        <w:ind w:left="709" w:hanging="425"/>
        <w:rPr>
          <w:rFonts w:cs="Arial"/>
        </w:rPr>
      </w:pPr>
      <w:bookmarkStart w:id="57" w:name="_Toc501139456"/>
      <w:r w:rsidRPr="003933A7">
        <w:rPr>
          <w:rFonts w:cs="Arial"/>
        </w:rPr>
        <w:t>Ú</w:t>
      </w:r>
      <w:r w:rsidR="00FE086B" w:rsidRPr="003933A7">
        <w:rPr>
          <w:rFonts w:cs="Arial"/>
        </w:rPr>
        <w:t>zemně technické podmínky (zejména možnost napojení na stávající dopravní a technickou infrastrukturu)</w:t>
      </w:r>
      <w:bookmarkEnd w:id="57"/>
    </w:p>
    <w:p w:rsidR="00B51304" w:rsidRDefault="00B51304" w:rsidP="00B51304">
      <w:pPr>
        <w:pStyle w:val="Odstavecseseznamem"/>
        <w:ind w:left="709"/>
      </w:pPr>
      <w:r>
        <w:t>Existuje stávající napojení objektu na technickou a dopravní infrastrukturu. Stavební úpravy daného objektu nevyžadují nová napojení.</w:t>
      </w:r>
    </w:p>
    <w:p w:rsidR="00FE086B" w:rsidRPr="003933A7" w:rsidRDefault="00EB394D" w:rsidP="009471B4">
      <w:pPr>
        <w:pStyle w:val="Nadpis3"/>
        <w:numPr>
          <w:ilvl w:val="2"/>
          <w:numId w:val="6"/>
        </w:numPr>
        <w:tabs>
          <w:tab w:val="clear" w:pos="720"/>
          <w:tab w:val="clear" w:pos="851"/>
        </w:tabs>
        <w:spacing w:before="240"/>
        <w:ind w:left="709" w:hanging="425"/>
        <w:rPr>
          <w:rFonts w:cs="Arial"/>
        </w:rPr>
      </w:pPr>
      <w:bookmarkStart w:id="58" w:name="_Toc501139457"/>
      <w:r w:rsidRPr="003933A7">
        <w:rPr>
          <w:rFonts w:cs="Arial"/>
        </w:rPr>
        <w:t>V</w:t>
      </w:r>
      <w:r w:rsidR="00FE086B" w:rsidRPr="003933A7">
        <w:rPr>
          <w:rFonts w:cs="Arial"/>
        </w:rPr>
        <w:t>ěcné a časové vazby, podmiňující, vyvolané, související investice</w:t>
      </w:r>
      <w:bookmarkEnd w:id="58"/>
    </w:p>
    <w:p w:rsidR="00B51304" w:rsidRDefault="00B51304" w:rsidP="00B51304">
      <w:pPr>
        <w:pStyle w:val="Normlnodsazen"/>
        <w:ind w:left="709"/>
      </w:pPr>
      <w:r>
        <w:t>Stavba je plánovaná na rok 2018</w:t>
      </w:r>
      <w:r w:rsidR="005D3C28">
        <w:t>, r</w:t>
      </w:r>
      <w:r>
        <w:t>ealizace stavby se bude také odvíjet dle finančních možností investora.</w:t>
      </w:r>
    </w:p>
    <w:p w:rsidR="00EB394D" w:rsidRPr="005E1976" w:rsidRDefault="00EB394D" w:rsidP="00EB394D">
      <w:pPr>
        <w:pStyle w:val="Nadpis2"/>
        <w:rPr>
          <w:rFonts w:cs="Arial"/>
        </w:rPr>
      </w:pPr>
      <w:bookmarkStart w:id="59" w:name="_Toc501139458"/>
      <w:r w:rsidRPr="005E1976">
        <w:rPr>
          <w:rFonts w:cs="Arial"/>
        </w:rPr>
        <w:lastRenderedPageBreak/>
        <w:t>Celkový popis stavby</w:t>
      </w:r>
      <w:bookmarkEnd w:id="59"/>
    </w:p>
    <w:p w:rsidR="00EB394D" w:rsidRPr="003933A7" w:rsidRDefault="00EB394D" w:rsidP="00EB394D">
      <w:pPr>
        <w:pStyle w:val="Nadpis3"/>
        <w:tabs>
          <w:tab w:val="clear" w:pos="720"/>
          <w:tab w:val="clear" w:pos="851"/>
        </w:tabs>
        <w:spacing w:before="240" w:after="60"/>
        <w:ind w:left="709" w:hanging="709"/>
        <w:rPr>
          <w:rFonts w:cs="Arial"/>
        </w:rPr>
      </w:pPr>
      <w:bookmarkStart w:id="60" w:name="_Toc501139459"/>
      <w:r w:rsidRPr="003933A7">
        <w:rPr>
          <w:rFonts w:cs="Arial"/>
        </w:rPr>
        <w:t>Účel užívání stavby, základní kapacity funkčních jednotek</w:t>
      </w:r>
      <w:bookmarkEnd w:id="60"/>
    </w:p>
    <w:p w:rsidR="002C3E28" w:rsidRDefault="002C3E28" w:rsidP="002C3E28">
      <w:pPr>
        <w:pStyle w:val="Normlnodsazen"/>
        <w:ind w:left="709"/>
      </w:pPr>
      <w:r w:rsidRPr="003933A7">
        <w:rPr>
          <w:rFonts w:cs="Arial"/>
        </w:rPr>
        <w:t xml:space="preserve">Jedná se o budovu ubytovacího bloku </w:t>
      </w:r>
      <w:r w:rsidR="002F2F06">
        <w:rPr>
          <w:rFonts w:cs="Arial"/>
        </w:rPr>
        <w:t>„</w:t>
      </w:r>
      <w:r>
        <w:rPr>
          <w:rFonts w:cs="Arial"/>
        </w:rPr>
        <w:t>Zámeček, Lednice“</w:t>
      </w:r>
      <w:r w:rsidRPr="003933A7">
        <w:rPr>
          <w:rFonts w:cs="Arial"/>
        </w:rPr>
        <w:t xml:space="preserve"> ve vlastnictví </w:t>
      </w:r>
      <w:fldSimple w:instr=" DOCPROPERTY &quot;investor&quot;  \* MERGEFORMAT ">
        <w:r>
          <w:rPr>
            <w:rFonts w:cs="Arial"/>
          </w:rPr>
          <w:t>Mendelova univerzita v Brně</w:t>
        </w:r>
      </w:fldSimple>
      <w:r w:rsidRPr="003933A7">
        <w:rPr>
          <w:rFonts w:cs="Arial"/>
        </w:rPr>
        <w:t xml:space="preserve">, </w:t>
      </w:r>
      <w:fldSimple w:instr=" DOCPROPERTY  &quot;investor - adresa&quot;  \* MERGEFORMAT ">
        <w:r w:rsidRPr="00B01288">
          <w:rPr>
            <w:rFonts w:cs="Arial"/>
          </w:rPr>
          <w:t>Zemědělská 1665/1, 613 00  Brno - Černá Pole</w:t>
        </w:r>
      </w:fldSimple>
      <w:r w:rsidRPr="003933A7">
        <w:rPr>
          <w:rFonts w:cs="Arial"/>
        </w:rPr>
        <w:t xml:space="preserve">. Budova se nachází v zastavěném území městské části </w:t>
      </w:r>
      <w:r>
        <w:rPr>
          <w:rFonts w:cs="Arial"/>
        </w:rPr>
        <w:t>Lednice, p.č. 616/1, k.ú. Lednice na Moravě. D</w:t>
      </w:r>
      <w:r w:rsidRPr="003933A7">
        <w:rPr>
          <w:rFonts w:cs="Arial"/>
        </w:rPr>
        <w:t>ům je pravidelného tvaru s</w:t>
      </w:r>
      <w:r>
        <w:rPr>
          <w:rFonts w:cs="Arial"/>
        </w:rPr>
        <w:t>e sedlovou střechou</w:t>
      </w:r>
      <w:r>
        <w:t xml:space="preserve"> nad hlavní budovou, na kterou je napojena střecha valbová, která zastřešuje ubytovací blok. </w:t>
      </w:r>
    </w:p>
    <w:p w:rsidR="00A01FB7" w:rsidRPr="003933A7" w:rsidRDefault="00A01FB7" w:rsidP="00A01FB7">
      <w:pPr>
        <w:pStyle w:val="Normlnodsazen"/>
        <w:ind w:left="709"/>
        <w:rPr>
          <w:rFonts w:cs="Arial"/>
          <w:highlight w:val="yellow"/>
        </w:rPr>
      </w:pPr>
      <w:r w:rsidRPr="003933A7">
        <w:rPr>
          <w:rFonts w:cs="Arial"/>
        </w:rPr>
        <w:t>Projektová dokumentace řeší stavební úpravy vnitřních dispozic ubytovacího zařízení.</w:t>
      </w:r>
      <w:r>
        <w:rPr>
          <w:rFonts w:cs="Arial"/>
        </w:rPr>
        <w:t xml:space="preserve"> V současné době mají sousední</w:t>
      </w:r>
      <w:r w:rsidRPr="003933A7">
        <w:rPr>
          <w:rFonts w:cs="Arial"/>
        </w:rPr>
        <w:t xml:space="preserve"> pokoje s</w:t>
      </w:r>
      <w:r>
        <w:rPr>
          <w:rFonts w:cs="Arial"/>
        </w:rPr>
        <w:t>polečné sociální zázemí na každém podlaží od 1NP do 2NP. Nově je navrhnuto vybudování sociálních zařízení pro jednotlivé pokoje</w:t>
      </w:r>
      <w:r w:rsidRPr="003933A7">
        <w:rPr>
          <w:rFonts w:cs="Arial"/>
        </w:rPr>
        <w:t>.</w:t>
      </w:r>
      <w:r>
        <w:rPr>
          <w:rFonts w:cs="Arial"/>
        </w:rPr>
        <w:t xml:space="preserve"> Budou probíhat nezbytné bourací práce a stavební práce související s vybudováním nových koupelen, včetně nových rozvodů ZTI, elektroinstalace a nuceného větrání. </w:t>
      </w:r>
    </w:p>
    <w:p w:rsidR="00EB394D" w:rsidRPr="003933A7" w:rsidRDefault="00EB394D" w:rsidP="00282834">
      <w:pPr>
        <w:pStyle w:val="Nadpis3"/>
        <w:tabs>
          <w:tab w:val="clear" w:pos="720"/>
          <w:tab w:val="clear" w:pos="851"/>
        </w:tabs>
        <w:spacing w:before="240" w:after="60"/>
        <w:ind w:left="709" w:hanging="709"/>
        <w:rPr>
          <w:rFonts w:cs="Arial"/>
        </w:rPr>
      </w:pPr>
      <w:bookmarkStart w:id="61" w:name="_Toc501139460"/>
      <w:r w:rsidRPr="003933A7">
        <w:rPr>
          <w:rFonts w:cs="Arial"/>
        </w:rPr>
        <w:t>Celkové urbanistické a architektonické řešení</w:t>
      </w:r>
      <w:bookmarkEnd w:id="61"/>
    </w:p>
    <w:p w:rsidR="00EB394D" w:rsidRPr="003933A7" w:rsidRDefault="00EB394D" w:rsidP="009471B4">
      <w:pPr>
        <w:pStyle w:val="Nadpis3"/>
        <w:numPr>
          <w:ilvl w:val="2"/>
          <w:numId w:val="9"/>
        </w:numPr>
        <w:tabs>
          <w:tab w:val="clear" w:pos="720"/>
          <w:tab w:val="clear" w:pos="851"/>
        </w:tabs>
        <w:spacing w:before="240"/>
        <w:ind w:left="709" w:hanging="425"/>
        <w:rPr>
          <w:rFonts w:cs="Arial"/>
        </w:rPr>
      </w:pPr>
      <w:bookmarkStart w:id="62" w:name="_Toc501139461"/>
      <w:r w:rsidRPr="003933A7">
        <w:rPr>
          <w:rFonts w:cs="Arial"/>
        </w:rPr>
        <w:t>Urbanismus – územní regulace, kompozice prostorového řešení</w:t>
      </w:r>
      <w:bookmarkEnd w:id="62"/>
    </w:p>
    <w:p w:rsidR="00CF0CAB" w:rsidRPr="003933A7" w:rsidRDefault="00CF0CAB" w:rsidP="00EB394D">
      <w:pPr>
        <w:pStyle w:val="Normlnodsazen"/>
        <w:ind w:left="709"/>
        <w:rPr>
          <w:rFonts w:cs="Arial"/>
        </w:rPr>
      </w:pPr>
      <w:r w:rsidRPr="003933A7">
        <w:rPr>
          <w:rFonts w:cs="Arial"/>
        </w:rPr>
        <w:t xml:space="preserve">Stavební úpravy řeší </w:t>
      </w:r>
      <w:r w:rsidR="008C038E">
        <w:rPr>
          <w:rFonts w:cs="Arial"/>
        </w:rPr>
        <w:t xml:space="preserve">část </w:t>
      </w:r>
      <w:r w:rsidRPr="003933A7">
        <w:rPr>
          <w:rFonts w:cs="Arial"/>
        </w:rPr>
        <w:t>vnitřní</w:t>
      </w:r>
      <w:r w:rsidR="008C038E">
        <w:rPr>
          <w:rFonts w:cs="Arial"/>
        </w:rPr>
        <w:t>ch</w:t>
      </w:r>
      <w:r w:rsidRPr="003933A7">
        <w:rPr>
          <w:rFonts w:cs="Arial"/>
        </w:rPr>
        <w:t xml:space="preserve"> dispozic objektu </w:t>
      </w:r>
      <w:r w:rsidR="002C3E28">
        <w:rPr>
          <w:rFonts w:cs="Arial"/>
        </w:rPr>
        <w:t>1.NP a 2.NP</w:t>
      </w:r>
      <w:r w:rsidRPr="003933A7">
        <w:rPr>
          <w:rFonts w:cs="Arial"/>
        </w:rPr>
        <w:t xml:space="preserve">. Prostorově je objekt řešen stávajícím způsobem. Nedojde k zásahu do </w:t>
      </w:r>
      <w:r w:rsidR="006C0AB5">
        <w:rPr>
          <w:rFonts w:cs="Arial"/>
        </w:rPr>
        <w:t>obvodového zdiva. Staveb</w:t>
      </w:r>
      <w:r w:rsidR="002C3E28">
        <w:rPr>
          <w:rFonts w:cs="Arial"/>
        </w:rPr>
        <w:t xml:space="preserve">ními úpravami dojde k lokálním bouracím pracím. </w:t>
      </w:r>
      <w:r w:rsidR="006C0AB5">
        <w:rPr>
          <w:rFonts w:cs="Arial"/>
        </w:rPr>
        <w:t>N</w:t>
      </w:r>
      <w:r w:rsidRPr="003933A7">
        <w:rPr>
          <w:rFonts w:cs="Arial"/>
        </w:rPr>
        <w:t xml:space="preserve">ebude měněn vzhled budovy. Nově je navrhnuto budování </w:t>
      </w:r>
      <w:r w:rsidR="002C3E28">
        <w:rPr>
          <w:rFonts w:cs="Arial"/>
        </w:rPr>
        <w:t>sociálních zařízení jednoho za</w:t>
      </w:r>
      <w:r w:rsidRPr="003933A7">
        <w:rPr>
          <w:rFonts w:cs="Arial"/>
        </w:rPr>
        <w:t xml:space="preserve"> dvou </w:t>
      </w:r>
      <w:r w:rsidR="002C3E28">
        <w:rPr>
          <w:rFonts w:cs="Arial"/>
        </w:rPr>
        <w:t xml:space="preserve">sousedních </w:t>
      </w:r>
      <w:r w:rsidRPr="003933A7">
        <w:rPr>
          <w:rFonts w:cs="Arial"/>
        </w:rPr>
        <w:t>pokojů pří</w:t>
      </w:r>
      <w:r w:rsidR="002C3E28">
        <w:rPr>
          <w:rFonts w:cs="Arial"/>
        </w:rPr>
        <w:t xml:space="preserve">stupných ze středové předsíně. </w:t>
      </w:r>
      <w:r w:rsidRPr="003933A7">
        <w:rPr>
          <w:rFonts w:cs="Arial"/>
        </w:rPr>
        <w:t xml:space="preserve">Těmito úpravami se celkově sníží počet </w:t>
      </w:r>
      <w:r w:rsidR="002C3E28">
        <w:rPr>
          <w:rFonts w:cs="Arial"/>
        </w:rPr>
        <w:t>pokojů z 19 na 16</w:t>
      </w:r>
      <w:r w:rsidRPr="003933A7">
        <w:rPr>
          <w:rFonts w:cs="Arial"/>
        </w:rPr>
        <w:t>.</w:t>
      </w:r>
    </w:p>
    <w:p w:rsidR="00EB394D" w:rsidRPr="003933A7" w:rsidRDefault="00EB394D" w:rsidP="009471B4">
      <w:pPr>
        <w:pStyle w:val="Nadpis3"/>
        <w:numPr>
          <w:ilvl w:val="2"/>
          <w:numId w:val="9"/>
        </w:numPr>
        <w:tabs>
          <w:tab w:val="clear" w:pos="720"/>
          <w:tab w:val="clear" w:pos="851"/>
        </w:tabs>
        <w:spacing w:before="240"/>
        <w:ind w:left="709" w:hanging="425"/>
        <w:rPr>
          <w:rFonts w:cs="Arial"/>
        </w:rPr>
      </w:pPr>
      <w:bookmarkStart w:id="63" w:name="_Toc501139462"/>
      <w:r w:rsidRPr="003933A7">
        <w:rPr>
          <w:rFonts w:cs="Arial"/>
        </w:rPr>
        <w:t>Architektonické řešení – kompozice tvarového řešení, materiálové a barevné řešení</w:t>
      </w:r>
      <w:bookmarkEnd w:id="63"/>
    </w:p>
    <w:p w:rsidR="00F423B6" w:rsidRPr="003933A7" w:rsidRDefault="000253C6" w:rsidP="000253C6">
      <w:pPr>
        <w:pStyle w:val="Normlnodsazen"/>
        <w:ind w:left="709"/>
        <w:rPr>
          <w:rFonts w:cs="Arial"/>
          <w:szCs w:val="22"/>
        </w:rPr>
      </w:pPr>
      <w:r w:rsidRPr="003933A7">
        <w:rPr>
          <w:rFonts w:cs="Arial"/>
          <w:szCs w:val="22"/>
        </w:rPr>
        <w:t xml:space="preserve">Budova </w:t>
      </w:r>
      <w:r w:rsidR="001A28CE">
        <w:rPr>
          <w:rFonts w:cs="Arial"/>
          <w:szCs w:val="22"/>
        </w:rPr>
        <w:t xml:space="preserve">je podsklepená po celé své ploše a </w:t>
      </w:r>
      <w:r w:rsidRPr="003933A7">
        <w:rPr>
          <w:rFonts w:cs="Arial"/>
          <w:szCs w:val="22"/>
        </w:rPr>
        <w:t xml:space="preserve">má </w:t>
      </w:r>
      <w:r w:rsidR="00F61209">
        <w:rPr>
          <w:rFonts w:cs="Arial"/>
          <w:szCs w:val="22"/>
        </w:rPr>
        <w:t>2</w:t>
      </w:r>
      <w:r w:rsidR="001A28CE">
        <w:rPr>
          <w:rFonts w:cs="Arial"/>
          <w:szCs w:val="22"/>
        </w:rPr>
        <w:t xml:space="preserve"> nadzemní</w:t>
      </w:r>
      <w:r w:rsidRPr="003933A7">
        <w:rPr>
          <w:rFonts w:cs="Arial"/>
          <w:szCs w:val="22"/>
        </w:rPr>
        <w:t xml:space="preserve"> podlaží</w:t>
      </w:r>
      <w:r w:rsidR="00A01FB7">
        <w:rPr>
          <w:rFonts w:cs="Arial"/>
          <w:szCs w:val="22"/>
        </w:rPr>
        <w:t xml:space="preserve"> a</w:t>
      </w:r>
      <w:r w:rsidR="001A28CE">
        <w:rPr>
          <w:rFonts w:cs="Arial"/>
          <w:szCs w:val="22"/>
        </w:rPr>
        <w:t xml:space="preserve"> </w:t>
      </w:r>
      <w:r w:rsidR="00A01FB7">
        <w:rPr>
          <w:rFonts w:cs="Arial"/>
          <w:szCs w:val="22"/>
        </w:rPr>
        <w:t>půdní prostory</w:t>
      </w:r>
      <w:r w:rsidR="001A28CE">
        <w:rPr>
          <w:rFonts w:cs="Arial"/>
          <w:szCs w:val="22"/>
        </w:rPr>
        <w:t>, které nejsou nikterak využívány</w:t>
      </w:r>
      <w:r w:rsidRPr="003933A7">
        <w:rPr>
          <w:rFonts w:cs="Arial"/>
          <w:szCs w:val="22"/>
        </w:rPr>
        <w:t xml:space="preserve">. </w:t>
      </w:r>
      <w:r w:rsidR="001A28CE">
        <w:rPr>
          <w:rFonts w:cs="Arial"/>
          <w:szCs w:val="22"/>
        </w:rPr>
        <w:t>Nad hlavní částí budovy je sedlová střecha, na kterou navazuje střecha valbová nad ubytovacím blokem</w:t>
      </w:r>
      <w:r w:rsidRPr="003933A7">
        <w:rPr>
          <w:rFonts w:cs="Arial"/>
          <w:szCs w:val="22"/>
        </w:rPr>
        <w:t>.</w:t>
      </w:r>
      <w:r w:rsidR="00751F88">
        <w:rPr>
          <w:rFonts w:cs="Arial"/>
          <w:szCs w:val="22"/>
        </w:rPr>
        <w:t xml:space="preserve"> Jedná se o</w:t>
      </w:r>
      <w:r w:rsidRPr="003933A7">
        <w:rPr>
          <w:rFonts w:cs="Arial"/>
          <w:szCs w:val="22"/>
        </w:rPr>
        <w:t xml:space="preserve"> trojtrakt s</w:t>
      </w:r>
      <w:r w:rsidR="00751F88">
        <w:rPr>
          <w:rFonts w:cs="Arial"/>
          <w:szCs w:val="22"/>
        </w:rPr>
        <w:t> trámovými stropy</w:t>
      </w:r>
      <w:r w:rsidRPr="003933A7">
        <w:rPr>
          <w:rFonts w:cs="Arial"/>
          <w:szCs w:val="22"/>
        </w:rPr>
        <w:t xml:space="preserve">. </w:t>
      </w:r>
    </w:p>
    <w:p w:rsidR="00F423B6" w:rsidRPr="003933A7" w:rsidRDefault="00B4285C" w:rsidP="00140987">
      <w:pPr>
        <w:pStyle w:val="Normlnodsazen"/>
        <w:ind w:left="709"/>
        <w:rPr>
          <w:rFonts w:cs="Arial"/>
        </w:rPr>
      </w:pPr>
      <w:r w:rsidRPr="00B4285C">
        <w:rPr>
          <w:rFonts w:cs="Arial"/>
        </w:rPr>
        <w:t>Za hlavním vchodem budovy se nachází závětří, z kterého je vstup do</w:t>
      </w:r>
      <w:r w:rsidR="00F423B6" w:rsidRPr="00B4285C">
        <w:rPr>
          <w:rFonts w:cs="Arial"/>
        </w:rPr>
        <w:t xml:space="preserve"> chodby s vrátnicí.</w:t>
      </w:r>
      <w:r w:rsidR="00F423B6" w:rsidRPr="003933A7">
        <w:rPr>
          <w:rFonts w:cs="Arial"/>
        </w:rPr>
        <w:t xml:space="preserve"> Z vrátnice je přístupné zázemí. Dále z chodby před vrátnicí je přístupná podélná chodba (</w:t>
      </w:r>
      <w:r w:rsidR="007F27D8">
        <w:rPr>
          <w:rFonts w:cs="Arial"/>
        </w:rPr>
        <w:t>101</w:t>
      </w:r>
      <w:r w:rsidR="00F423B6" w:rsidRPr="003933A7">
        <w:rPr>
          <w:rFonts w:cs="Arial"/>
        </w:rPr>
        <w:t>)</w:t>
      </w:r>
      <w:r w:rsidR="007F27D8">
        <w:rPr>
          <w:rFonts w:cs="Arial"/>
        </w:rPr>
        <w:t xml:space="preserve"> a schodiště do 2.NP</w:t>
      </w:r>
      <w:r w:rsidR="00F423B6" w:rsidRPr="003933A7">
        <w:rPr>
          <w:rFonts w:cs="Arial"/>
        </w:rPr>
        <w:t>,</w:t>
      </w:r>
      <w:r w:rsidR="007F27D8">
        <w:rPr>
          <w:rFonts w:cs="Arial"/>
        </w:rPr>
        <w:t xml:space="preserve"> z této chodby</w:t>
      </w:r>
      <w:r w:rsidR="00F423B6" w:rsidRPr="003933A7">
        <w:rPr>
          <w:rFonts w:cs="Arial"/>
        </w:rPr>
        <w:t xml:space="preserve"> jsou přístupné</w:t>
      </w:r>
      <w:r w:rsidR="007F27D8">
        <w:rPr>
          <w:rFonts w:cs="Arial"/>
        </w:rPr>
        <w:t xml:space="preserve"> všechny pokoje ubytovacího bloku </w:t>
      </w:r>
      <w:r w:rsidR="00A01FB7">
        <w:rPr>
          <w:rFonts w:cs="Arial"/>
        </w:rPr>
        <w:t xml:space="preserve">v </w:t>
      </w:r>
      <w:r w:rsidR="007F27D8">
        <w:rPr>
          <w:rFonts w:cs="Arial"/>
        </w:rPr>
        <w:t xml:space="preserve">1.NP. Na jejím konci je vstup na venkovní rampu, která slouží k bezbariérovému užívání. </w:t>
      </w:r>
      <w:r w:rsidR="00140987">
        <w:rPr>
          <w:rFonts w:cs="Arial"/>
        </w:rPr>
        <w:t>Každý z pokojů má předsíň a sociální zázemí</w:t>
      </w:r>
      <w:r w:rsidR="00063FCC">
        <w:rPr>
          <w:rFonts w:cs="Arial"/>
        </w:rPr>
        <w:t>,</w:t>
      </w:r>
      <w:r w:rsidR="00140987">
        <w:rPr>
          <w:rFonts w:cs="Arial"/>
        </w:rPr>
        <w:t xml:space="preserve"> které je průchozí z obou stran</w:t>
      </w:r>
      <w:r w:rsidR="000F3A1E">
        <w:rPr>
          <w:rFonts w:cs="Arial"/>
        </w:rPr>
        <w:t xml:space="preserve"> </w:t>
      </w:r>
      <w:r w:rsidR="00140987">
        <w:rPr>
          <w:rFonts w:cs="Arial"/>
        </w:rPr>
        <w:t>a propojuje tak sousední předsíně. Dvouramenným schodištěm uprost</w:t>
      </w:r>
      <w:r w:rsidR="00FE06DD">
        <w:rPr>
          <w:rFonts w:cs="Arial"/>
        </w:rPr>
        <w:t>řed budovy jsou přístupné obě podlaží</w:t>
      </w:r>
      <w:r w:rsidR="00140987">
        <w:rPr>
          <w:rFonts w:cs="Arial"/>
        </w:rPr>
        <w:t xml:space="preserve"> spolu s</w:t>
      </w:r>
      <w:r w:rsidR="00FE06DD">
        <w:rPr>
          <w:rFonts w:cs="Arial"/>
        </w:rPr>
        <w:t> půdními</w:t>
      </w:r>
      <w:r w:rsidR="00140987">
        <w:rPr>
          <w:rFonts w:cs="Arial"/>
        </w:rPr>
        <w:t xml:space="preserve"> prostory a sklepem. </w:t>
      </w:r>
      <w:r w:rsidR="00F423B6" w:rsidRPr="003933A7">
        <w:rPr>
          <w:rFonts w:cs="Arial"/>
        </w:rPr>
        <w:t xml:space="preserve"> </w:t>
      </w:r>
    </w:p>
    <w:p w:rsidR="002D69C3" w:rsidRPr="003933A7" w:rsidRDefault="002D69C3" w:rsidP="00F423B6">
      <w:pPr>
        <w:pStyle w:val="Normlnodsazen"/>
        <w:ind w:left="709"/>
        <w:rPr>
          <w:rFonts w:cs="Arial"/>
        </w:rPr>
      </w:pPr>
      <w:r w:rsidRPr="003933A7">
        <w:rPr>
          <w:rFonts w:cs="Arial"/>
        </w:rPr>
        <w:t>Nové dispoziční řešení:</w:t>
      </w:r>
    </w:p>
    <w:p w:rsidR="00610382" w:rsidRDefault="00610382" w:rsidP="00610382">
      <w:pPr>
        <w:pStyle w:val="Normlnodsazen"/>
        <w:ind w:left="0" w:firstLine="708"/>
      </w:pPr>
      <w:r>
        <w:t xml:space="preserve">Rekonstrukcí interiéru dojde k drobným změnám dispozice. </w:t>
      </w:r>
    </w:p>
    <w:p w:rsidR="00610382" w:rsidRDefault="00610382" w:rsidP="00610382">
      <w:pPr>
        <w:pStyle w:val="Normlnodsazen"/>
        <w:ind w:left="708"/>
      </w:pPr>
      <w:r>
        <w:t xml:space="preserve">V 1.NP bočního křídla budovy budou vybourány </w:t>
      </w:r>
      <w:r w:rsidR="00FE06DD">
        <w:t>dveře a následně zazděn otvor</w:t>
      </w:r>
      <w:r>
        <w:t xml:space="preserve"> mezi předsíní (108.1) a sociálním zařízením (190.2)</w:t>
      </w:r>
      <w:r w:rsidR="00FE06DD">
        <w:t>. T</w:t>
      </w:r>
      <w:r>
        <w:t>o z důvodu oddělení sociálního zařízení mezi pokoji 107 a 109. Pro pokoj 107 budu zbudováno nové sociální zařízení</w:t>
      </w:r>
      <w:r w:rsidR="00FE06DD">
        <w:t xml:space="preserve"> v současném pokoji 108,</w:t>
      </w:r>
      <w:r>
        <w:t xml:space="preserve"> kde budou </w:t>
      </w:r>
      <w:r w:rsidR="00B23E68">
        <w:t xml:space="preserve">dostavěny </w:t>
      </w:r>
      <w:r w:rsidR="00FE06DD">
        <w:t>SDK</w:t>
      </w:r>
      <w:r w:rsidR="00B23E68">
        <w:t xml:space="preserve"> </w:t>
      </w:r>
      <w:r>
        <w:t>příčky.</w:t>
      </w:r>
    </w:p>
    <w:p w:rsidR="00610382" w:rsidRDefault="00610382" w:rsidP="00610382">
      <w:pPr>
        <w:pStyle w:val="Normlnodsazen"/>
        <w:ind w:left="708"/>
      </w:pPr>
      <w:r>
        <w:t xml:space="preserve">V 2.NP bočního křídla budovy dojde ke stejným úpravám mezi pokoji 220 a 222, 223 a 225 společně se změnou využití pokoje 221 a 224 za sociální zařízení. </w:t>
      </w:r>
    </w:p>
    <w:p w:rsidR="00610382" w:rsidRDefault="00610382" w:rsidP="00610382">
      <w:pPr>
        <w:pStyle w:val="Normlnodsazen"/>
        <w:ind w:left="0" w:firstLine="708"/>
      </w:pPr>
      <w:r>
        <w:t xml:space="preserve">Součástí </w:t>
      </w:r>
      <w:r w:rsidR="00FE06DD">
        <w:t>PD</w:t>
      </w:r>
      <w:r>
        <w:t xml:space="preserve"> je projekt na ZTI</w:t>
      </w:r>
      <w:r w:rsidR="00DC4F2C">
        <w:t>, VZT</w:t>
      </w:r>
      <w:r>
        <w:t xml:space="preserve"> a nových elektroinstalací.</w:t>
      </w:r>
    </w:p>
    <w:p w:rsidR="00EB394D" w:rsidRPr="00E17594" w:rsidRDefault="00EB394D" w:rsidP="00BD73BD">
      <w:pPr>
        <w:pStyle w:val="Nadpis3"/>
        <w:tabs>
          <w:tab w:val="clear" w:pos="720"/>
          <w:tab w:val="clear" w:pos="851"/>
        </w:tabs>
        <w:spacing w:before="240" w:after="60"/>
        <w:ind w:left="709" w:hanging="709"/>
        <w:rPr>
          <w:rFonts w:cs="Arial"/>
        </w:rPr>
      </w:pPr>
      <w:bookmarkStart w:id="64" w:name="_Toc501139463"/>
      <w:r w:rsidRPr="00E17594">
        <w:rPr>
          <w:rFonts w:cs="Arial"/>
        </w:rPr>
        <w:t>Celkové provozní řešení, technologie výroby</w:t>
      </w:r>
      <w:bookmarkEnd w:id="64"/>
      <w:r w:rsidRPr="00E17594">
        <w:rPr>
          <w:rFonts w:cs="Arial"/>
        </w:rPr>
        <w:t xml:space="preserve"> </w:t>
      </w:r>
    </w:p>
    <w:p w:rsidR="00EB394D" w:rsidRPr="003933A7" w:rsidRDefault="00EB394D" w:rsidP="00BD73BD">
      <w:pPr>
        <w:pStyle w:val="Normlnodsazen"/>
        <w:ind w:left="709"/>
        <w:rPr>
          <w:rFonts w:cs="Arial"/>
        </w:rPr>
      </w:pPr>
      <w:r w:rsidRPr="003933A7">
        <w:rPr>
          <w:rFonts w:cs="Arial"/>
        </w:rPr>
        <w:t xml:space="preserve">Provozní řešení </w:t>
      </w:r>
      <w:r w:rsidR="006B29AD" w:rsidRPr="003933A7">
        <w:rPr>
          <w:rFonts w:cs="Arial"/>
        </w:rPr>
        <w:t xml:space="preserve">ubytovacího bloku </w:t>
      </w:r>
      <w:r w:rsidR="00610382">
        <w:rPr>
          <w:rFonts w:cs="Arial"/>
        </w:rPr>
        <w:t>,,Zámečku, Lednice</w:t>
      </w:r>
      <w:r w:rsidR="006B29AD" w:rsidRPr="003933A7">
        <w:rPr>
          <w:rFonts w:cs="Arial"/>
        </w:rPr>
        <w:t xml:space="preserve">" </w:t>
      </w:r>
      <w:r w:rsidR="00306088" w:rsidRPr="003933A7">
        <w:rPr>
          <w:rFonts w:cs="Arial"/>
        </w:rPr>
        <w:t>se nemění</w:t>
      </w:r>
      <w:r w:rsidR="006B29AD" w:rsidRPr="003933A7">
        <w:rPr>
          <w:rFonts w:cs="Arial"/>
        </w:rPr>
        <w:t>. Žádná výroba zde není uvažována.</w:t>
      </w:r>
    </w:p>
    <w:p w:rsidR="00EB394D" w:rsidRPr="003933A7" w:rsidRDefault="00EB394D" w:rsidP="00BD73BD">
      <w:pPr>
        <w:pStyle w:val="Nadpis3"/>
        <w:tabs>
          <w:tab w:val="clear" w:pos="720"/>
          <w:tab w:val="clear" w:pos="851"/>
        </w:tabs>
        <w:spacing w:before="240" w:after="60"/>
        <w:ind w:left="709" w:hanging="709"/>
        <w:rPr>
          <w:rFonts w:cs="Arial"/>
        </w:rPr>
      </w:pPr>
      <w:bookmarkStart w:id="65" w:name="_Toc501139464"/>
      <w:r w:rsidRPr="003933A7">
        <w:rPr>
          <w:rFonts w:cs="Arial"/>
        </w:rPr>
        <w:t>Bezbariérové užívání stavby</w:t>
      </w:r>
      <w:bookmarkEnd w:id="65"/>
    </w:p>
    <w:p w:rsidR="00EB394D" w:rsidRPr="003933A7" w:rsidRDefault="00EB394D" w:rsidP="00BD73BD">
      <w:pPr>
        <w:pStyle w:val="Normlnodsazen"/>
        <w:ind w:left="709"/>
        <w:rPr>
          <w:rFonts w:cs="Arial"/>
        </w:rPr>
      </w:pPr>
      <w:r w:rsidRPr="003933A7">
        <w:rPr>
          <w:rFonts w:cs="Arial"/>
        </w:rPr>
        <w:t xml:space="preserve">Přístup do objektu </w:t>
      </w:r>
      <w:r w:rsidR="00610382">
        <w:rPr>
          <w:rFonts w:cs="Arial"/>
        </w:rPr>
        <w:t>je řešen stávajícím způsobem, hlavním vstupem v průčelí budovy a rampou na konci ubytovacího bloku určenou pro bezbariérový vstup.</w:t>
      </w:r>
      <w:r w:rsidR="00293354" w:rsidRPr="003933A7">
        <w:rPr>
          <w:rFonts w:cs="Arial"/>
        </w:rPr>
        <w:t xml:space="preserve"> Stave</w:t>
      </w:r>
      <w:r w:rsidR="00610382">
        <w:rPr>
          <w:rFonts w:cs="Arial"/>
        </w:rPr>
        <w:t xml:space="preserve">bní úpravy, dispoziční změny v 1.NP a 2.NP </w:t>
      </w:r>
      <w:r w:rsidR="00293354" w:rsidRPr="003933A7">
        <w:rPr>
          <w:rFonts w:cs="Arial"/>
        </w:rPr>
        <w:t>nejsou uvažovány jako bezbariérové.</w:t>
      </w:r>
    </w:p>
    <w:p w:rsidR="00EB394D" w:rsidRPr="003933A7" w:rsidRDefault="00EB394D" w:rsidP="00BD73BD">
      <w:pPr>
        <w:pStyle w:val="Nadpis3"/>
        <w:tabs>
          <w:tab w:val="clear" w:pos="720"/>
          <w:tab w:val="clear" w:pos="851"/>
        </w:tabs>
        <w:spacing w:before="240" w:after="60"/>
        <w:ind w:left="709" w:hanging="709"/>
        <w:rPr>
          <w:rFonts w:cs="Arial"/>
        </w:rPr>
      </w:pPr>
      <w:bookmarkStart w:id="66" w:name="_Toc501139465"/>
      <w:r w:rsidRPr="003933A7">
        <w:rPr>
          <w:rFonts w:cs="Arial"/>
        </w:rPr>
        <w:lastRenderedPageBreak/>
        <w:t>Bezpečnost při užívání stavby</w:t>
      </w:r>
      <w:bookmarkEnd w:id="66"/>
    </w:p>
    <w:p w:rsidR="00610382" w:rsidRDefault="00610382" w:rsidP="00610382">
      <w:pPr>
        <w:pStyle w:val="Normlnodsazen"/>
        <w:ind w:left="709"/>
        <w:rPr>
          <w:rFonts w:cs="Arial"/>
        </w:rPr>
      </w:pPr>
      <w:r w:rsidRPr="0004740B">
        <w:rPr>
          <w:rFonts w:cs="Arial"/>
        </w:rPr>
        <w:t xml:space="preserve">Stavební </w:t>
      </w:r>
      <w:r>
        <w:rPr>
          <w:rFonts w:cs="Arial"/>
        </w:rPr>
        <w:t xml:space="preserve">úpravy </w:t>
      </w:r>
      <w:r w:rsidRPr="0004740B">
        <w:rPr>
          <w:rFonts w:cs="Arial"/>
        </w:rPr>
        <w:t>mají vliv na bezpečnost při užívání stavby. BOZP při práci na staveništi je řešeno v části B.8. Zásady organizace výstavby.</w:t>
      </w:r>
    </w:p>
    <w:p w:rsidR="00EB394D" w:rsidRPr="006C0AB5" w:rsidRDefault="00EB394D" w:rsidP="00BD73BD">
      <w:pPr>
        <w:pStyle w:val="Nadpis3"/>
        <w:tabs>
          <w:tab w:val="clear" w:pos="720"/>
          <w:tab w:val="clear" w:pos="851"/>
        </w:tabs>
        <w:spacing w:before="240" w:after="60"/>
        <w:ind w:left="709" w:hanging="709"/>
        <w:rPr>
          <w:rFonts w:cs="Arial"/>
        </w:rPr>
      </w:pPr>
      <w:bookmarkStart w:id="67" w:name="_Toc501139466"/>
      <w:r w:rsidRPr="006C0AB5">
        <w:rPr>
          <w:rFonts w:cs="Arial"/>
        </w:rPr>
        <w:t>Základní charakteristika objektů</w:t>
      </w:r>
      <w:bookmarkEnd w:id="67"/>
    </w:p>
    <w:p w:rsidR="00EB394D" w:rsidRPr="003933A7" w:rsidRDefault="00BD73BD" w:rsidP="009471B4">
      <w:pPr>
        <w:pStyle w:val="Nadpis3"/>
        <w:numPr>
          <w:ilvl w:val="2"/>
          <w:numId w:val="10"/>
        </w:numPr>
        <w:tabs>
          <w:tab w:val="clear" w:pos="720"/>
          <w:tab w:val="clear" w:pos="851"/>
        </w:tabs>
        <w:spacing w:before="240"/>
        <w:ind w:left="709" w:hanging="425"/>
        <w:rPr>
          <w:rFonts w:cs="Arial"/>
        </w:rPr>
      </w:pPr>
      <w:bookmarkStart w:id="68" w:name="_Toc501139467"/>
      <w:r w:rsidRPr="003933A7">
        <w:rPr>
          <w:rFonts w:cs="Arial"/>
        </w:rPr>
        <w:t>S</w:t>
      </w:r>
      <w:r w:rsidR="00EB394D" w:rsidRPr="003933A7">
        <w:rPr>
          <w:rFonts w:cs="Arial"/>
        </w:rPr>
        <w:t>tavební řešení</w:t>
      </w:r>
      <w:bookmarkEnd w:id="68"/>
    </w:p>
    <w:p w:rsidR="00670783" w:rsidRPr="003933A7" w:rsidRDefault="00670783" w:rsidP="00DD0987">
      <w:pPr>
        <w:pStyle w:val="Normlnodsazen"/>
        <w:ind w:left="709"/>
        <w:rPr>
          <w:rFonts w:cs="Arial"/>
          <w:u w:val="single"/>
        </w:rPr>
      </w:pPr>
      <w:bookmarkStart w:id="69" w:name="_Toc338859868"/>
      <w:r w:rsidRPr="003933A7">
        <w:rPr>
          <w:rFonts w:cs="Arial"/>
          <w:u w:val="single"/>
        </w:rPr>
        <w:t xml:space="preserve">Stávající stav, </w:t>
      </w:r>
      <w:bookmarkEnd w:id="69"/>
      <w:r w:rsidR="00194E44" w:rsidRPr="003933A7">
        <w:rPr>
          <w:rFonts w:cs="Arial"/>
          <w:u w:val="single"/>
        </w:rPr>
        <w:t>bourací práce, nové konstrukce</w:t>
      </w:r>
      <w:r w:rsidR="00306088" w:rsidRPr="003933A7">
        <w:rPr>
          <w:rFonts w:cs="Arial"/>
          <w:u w:val="single"/>
        </w:rPr>
        <w:t>:</w:t>
      </w:r>
    </w:p>
    <w:p w:rsidR="00312B74" w:rsidRPr="003933A7" w:rsidRDefault="000253C6" w:rsidP="00DD0987">
      <w:pPr>
        <w:pStyle w:val="Normlnodsazen"/>
        <w:ind w:left="709"/>
        <w:rPr>
          <w:rFonts w:cs="Arial"/>
        </w:rPr>
      </w:pPr>
      <w:r w:rsidRPr="003933A7">
        <w:rPr>
          <w:rFonts w:cs="Arial"/>
        </w:rPr>
        <w:t>Stavební úpravy ne</w:t>
      </w:r>
      <w:r w:rsidR="009D0FAB" w:rsidRPr="003933A7">
        <w:rPr>
          <w:rFonts w:cs="Arial"/>
        </w:rPr>
        <w:t>budou zasahovat do nosných zdí</w:t>
      </w:r>
      <w:r w:rsidR="0077564E" w:rsidRPr="003933A7">
        <w:rPr>
          <w:rFonts w:cs="Arial"/>
        </w:rPr>
        <w:t xml:space="preserve"> a stávajících oken</w:t>
      </w:r>
      <w:r w:rsidR="009D0FAB" w:rsidRPr="003933A7">
        <w:rPr>
          <w:rFonts w:cs="Arial"/>
        </w:rPr>
        <w:t xml:space="preserve">, </w:t>
      </w:r>
      <w:r w:rsidR="0077564E" w:rsidRPr="003933A7">
        <w:rPr>
          <w:rFonts w:cs="Arial"/>
        </w:rPr>
        <w:t xml:space="preserve">novými </w:t>
      </w:r>
      <w:r w:rsidR="009D0FAB" w:rsidRPr="003933A7">
        <w:rPr>
          <w:rFonts w:cs="Arial"/>
        </w:rPr>
        <w:t xml:space="preserve">prostupy bude zasahováno do stávajících stropních konstrukcí. Příčky mezi pokoji zůstanou stávající. Odbourají se jen </w:t>
      </w:r>
      <w:r w:rsidR="00610382">
        <w:rPr>
          <w:rFonts w:cs="Arial"/>
        </w:rPr>
        <w:t>dveře</w:t>
      </w:r>
      <w:r w:rsidR="009D0FAB" w:rsidRPr="003933A7">
        <w:rPr>
          <w:rFonts w:cs="Arial"/>
        </w:rPr>
        <w:t xml:space="preserve"> stávajících před</w:t>
      </w:r>
      <w:r w:rsidR="0077564E" w:rsidRPr="003933A7">
        <w:rPr>
          <w:rFonts w:cs="Arial"/>
        </w:rPr>
        <w:t>síněk</w:t>
      </w:r>
      <w:r w:rsidR="00610382">
        <w:rPr>
          <w:rFonts w:cs="Arial"/>
        </w:rPr>
        <w:t xml:space="preserve"> spojující se sociálním zázemím</w:t>
      </w:r>
      <w:r w:rsidR="00312B74" w:rsidRPr="003933A7">
        <w:rPr>
          <w:rFonts w:cs="Arial"/>
        </w:rPr>
        <w:t>. V</w:t>
      </w:r>
      <w:r w:rsidR="00610382">
        <w:rPr>
          <w:rFonts w:cs="Arial"/>
        </w:rPr>
        <w:t xml:space="preserve"> sociálních zázemích bude vybourána část umyvadel. </w:t>
      </w:r>
      <w:r w:rsidR="0077564E" w:rsidRPr="003933A7">
        <w:rPr>
          <w:rFonts w:cs="Arial"/>
        </w:rPr>
        <w:t xml:space="preserve"> </w:t>
      </w:r>
      <w:r w:rsidR="009D0FAB" w:rsidRPr="003933A7">
        <w:rPr>
          <w:rFonts w:cs="Arial"/>
        </w:rPr>
        <w:t xml:space="preserve">Prostupy stropní konstrukcí </w:t>
      </w:r>
      <w:r w:rsidR="0077564E" w:rsidRPr="003933A7">
        <w:rPr>
          <w:rFonts w:cs="Arial"/>
        </w:rPr>
        <w:t>pro rozvody vody a kanalizace budou v tomto místě zapraveny.</w:t>
      </w:r>
      <w:r w:rsidR="00312B74" w:rsidRPr="003933A7">
        <w:rPr>
          <w:rFonts w:cs="Arial"/>
        </w:rPr>
        <w:t xml:space="preserve"> </w:t>
      </w:r>
    </w:p>
    <w:p w:rsidR="009C07F6" w:rsidRDefault="00B23E68" w:rsidP="009C07F6">
      <w:pPr>
        <w:pStyle w:val="Normlnodsazen"/>
        <w:ind w:left="709"/>
      </w:pPr>
      <w:r w:rsidRPr="003933A7">
        <w:rPr>
          <w:rFonts w:cs="Arial"/>
        </w:rPr>
        <w:t>Nově budou</w:t>
      </w:r>
      <w:r>
        <w:rPr>
          <w:rFonts w:cs="Arial"/>
        </w:rPr>
        <w:t xml:space="preserve"> zazděny vybourané dveře, aby byl zrušen přístup do sociálních zařízení z obou sousedních předsíní. </w:t>
      </w:r>
      <w:r w:rsidR="00E50E97">
        <w:rPr>
          <w:rFonts w:cs="Arial"/>
        </w:rPr>
        <w:t xml:space="preserve">V pokoji, kde se počítá s vybudováním nového sociálního zařízení, budou dostavěny </w:t>
      </w:r>
      <w:r w:rsidR="00FE06DD">
        <w:rPr>
          <w:rFonts w:cs="Arial"/>
        </w:rPr>
        <w:t xml:space="preserve">SDK </w:t>
      </w:r>
      <w:r w:rsidR="00610382">
        <w:rPr>
          <w:rFonts w:cs="Arial"/>
        </w:rPr>
        <w:t>příčky</w:t>
      </w:r>
      <w:r w:rsidR="00EE7F42">
        <w:rPr>
          <w:rFonts w:cs="Arial"/>
        </w:rPr>
        <w:t xml:space="preserve">. </w:t>
      </w:r>
      <w:r w:rsidR="00E67F45">
        <w:rPr>
          <w:rFonts w:cs="Arial"/>
        </w:rPr>
        <w:t>V nově vybudovan</w:t>
      </w:r>
      <w:r w:rsidR="00EE7F42">
        <w:rPr>
          <w:rFonts w:cs="Arial"/>
        </w:rPr>
        <w:t>ých sociálních</w:t>
      </w:r>
      <w:r w:rsidR="00E67F45">
        <w:rPr>
          <w:rFonts w:cs="Arial"/>
        </w:rPr>
        <w:t xml:space="preserve"> zařízení</w:t>
      </w:r>
      <w:r w:rsidR="00EE7F42">
        <w:rPr>
          <w:rFonts w:cs="Arial"/>
        </w:rPr>
        <w:t>ch</w:t>
      </w:r>
      <w:r w:rsidR="00E67F45">
        <w:rPr>
          <w:rFonts w:cs="Arial"/>
        </w:rPr>
        <w:t xml:space="preserve"> 1.NP</w:t>
      </w:r>
      <w:r w:rsidR="00EE7F42">
        <w:rPr>
          <w:rFonts w:cs="Arial"/>
        </w:rPr>
        <w:t xml:space="preserve"> a 2.NP bude v místě sprchového koutu a nového umyvadla</w:t>
      </w:r>
      <w:r w:rsidR="00E67F45">
        <w:rPr>
          <w:rFonts w:cs="Arial"/>
        </w:rPr>
        <w:t xml:space="preserve"> </w:t>
      </w:r>
      <w:r w:rsidR="00EE7F42">
        <w:rPr>
          <w:rFonts w:cs="Arial"/>
        </w:rPr>
        <w:t xml:space="preserve">zvýšena podlaha výškovým stupněm 180mm </w:t>
      </w:r>
      <w:r w:rsidR="00E67F45">
        <w:rPr>
          <w:rFonts w:cs="Arial"/>
        </w:rPr>
        <w:t>z důvodu vedení instalací</w:t>
      </w:r>
      <w:r w:rsidR="00EE7F42">
        <w:rPr>
          <w:rFonts w:cs="Arial"/>
        </w:rPr>
        <w:t xml:space="preserve"> ZTI, </w:t>
      </w:r>
      <w:r w:rsidR="00EE7F42">
        <w:t>řešeno v části D.1.1 – architektonicko stavební řešení</w:t>
      </w:r>
      <w:r w:rsidR="00E67F45">
        <w:rPr>
          <w:rFonts w:cs="Arial"/>
        </w:rPr>
        <w:t xml:space="preserve">. </w:t>
      </w:r>
      <w:r w:rsidR="00FE06DD">
        <w:rPr>
          <w:rFonts w:cs="Arial"/>
        </w:rPr>
        <w:t>Nově vybudovaná sociální</w:t>
      </w:r>
      <w:r w:rsidR="00E67F45">
        <w:rPr>
          <w:rFonts w:cs="Arial"/>
        </w:rPr>
        <w:t xml:space="preserve"> zařízení </w:t>
      </w:r>
      <w:r w:rsidR="00FE06DD">
        <w:rPr>
          <w:rFonts w:cs="Arial"/>
        </w:rPr>
        <w:t>budou napojena na stávající rozvody</w:t>
      </w:r>
      <w:r w:rsidR="008E6E87">
        <w:rPr>
          <w:rFonts w:cs="Arial"/>
        </w:rPr>
        <w:t xml:space="preserve">. </w:t>
      </w:r>
      <w:r w:rsidR="0077564E" w:rsidRPr="003933A7">
        <w:rPr>
          <w:rFonts w:cs="Arial"/>
        </w:rPr>
        <w:t>Dále budou odstraněny nášla</w:t>
      </w:r>
      <w:r w:rsidR="008174F9">
        <w:rPr>
          <w:rFonts w:cs="Arial"/>
        </w:rPr>
        <w:t xml:space="preserve">pné vrstvy podlah všech pokojů a po ukončení stavebních prací zde bude položen koberec. </w:t>
      </w:r>
      <w:r w:rsidR="008174F9">
        <w:t xml:space="preserve">Nášlapná vrstva v předsíních bude z vinylu. </w:t>
      </w:r>
    </w:p>
    <w:p w:rsidR="009C07F6" w:rsidRDefault="00A8209C" w:rsidP="009C07F6">
      <w:pPr>
        <w:pStyle w:val="Normlnodsazen"/>
        <w:ind w:left="709"/>
        <w:rPr>
          <w:rFonts w:cs="Arial"/>
        </w:rPr>
      </w:pPr>
      <w:r>
        <w:t>Nášlapná vrstva</w:t>
      </w:r>
      <w:r w:rsidR="00C750FC">
        <w:t> v nových koupelnác</w:t>
      </w:r>
      <w:r>
        <w:t>h a na</w:t>
      </w:r>
      <w:r w:rsidR="00C750FC">
        <w:t xml:space="preserve"> </w:t>
      </w:r>
      <w:r>
        <w:t>WC</w:t>
      </w:r>
      <w:r w:rsidR="00C750FC">
        <w:t xml:space="preserve"> bude tvořena z keramické dlažby o rozměrech 97</w:t>
      </w:r>
      <w:r>
        <w:t>x</w:t>
      </w:r>
      <w:r w:rsidR="00C750FC">
        <w:t>197x7 mm s protiskluzností R9/A. Před pokládkou nášlapné vrstvy je nutné vyrovnaný a očištěný podklad napenetrovat podlahovou penetrací na bázi speciální disperze plněnou křemičitým pískem. Bude provedena hydroizolační stěrka z flexibilní jednosložkové silikátové disperzní těsnící stěrky v tl. 2 mm. Tato stěrka bude vytažena po obvodě pod keramický obklad (v celé výšce – pouze v místě pod parapetem min. 300 mm nad povrch nášlapné vrstvy). Přechod hydroizolační stěrky z vodorovné plochy na svislou bude v rozích a koutech opatřen koutovou pružnou vodotěsnou páskou. Keramická dlažba se bude lepit do lepidla kategorie C1FT pro lepení keramických obkladů a dlažeb s nízkou, střední a vysokou nasákavostí o tl. 3 mm. Spáry mezi dlažbou budou 3 mm, spáry budou vyplněny práškovou hmotou na bázi anorganických plniv a modifikujících přísad s protiplísňovou a antibakteriální úpravou. Po provedení spár a dostatečném zatuhnutí této hmoty bude keramická dlažba bezodkladně očištěna.</w:t>
      </w:r>
      <w:r w:rsidR="009C07F6">
        <w:t xml:space="preserve"> </w:t>
      </w:r>
      <w:r w:rsidR="00312B74" w:rsidRPr="00A8209C">
        <w:rPr>
          <w:rFonts w:cs="Arial"/>
        </w:rPr>
        <w:t xml:space="preserve">Místa po bouracích </w:t>
      </w:r>
      <w:r w:rsidR="00C750FC" w:rsidRPr="00A8209C">
        <w:rPr>
          <w:rFonts w:cs="Arial"/>
        </w:rPr>
        <w:t xml:space="preserve">budou </w:t>
      </w:r>
      <w:r w:rsidR="00312B74" w:rsidRPr="00A8209C">
        <w:rPr>
          <w:rFonts w:cs="Arial"/>
        </w:rPr>
        <w:t>nově om</w:t>
      </w:r>
      <w:r w:rsidR="00816AA6" w:rsidRPr="00A8209C">
        <w:rPr>
          <w:rFonts w:cs="Arial"/>
        </w:rPr>
        <w:t xml:space="preserve">ítnuty vápenocementovou omítkou. </w:t>
      </w:r>
      <w:r w:rsidR="004C3127" w:rsidRPr="00A8209C">
        <w:rPr>
          <w:rFonts w:cs="Arial"/>
        </w:rPr>
        <w:t>P</w:t>
      </w:r>
      <w:r w:rsidR="00312B74" w:rsidRPr="00A8209C">
        <w:rPr>
          <w:rFonts w:cs="Arial"/>
        </w:rPr>
        <w:t>okoje</w:t>
      </w:r>
      <w:r w:rsidR="00816AA6" w:rsidRPr="00A8209C">
        <w:rPr>
          <w:rFonts w:cs="Arial"/>
        </w:rPr>
        <w:t>,</w:t>
      </w:r>
      <w:r w:rsidR="00312B74" w:rsidRPr="00A8209C">
        <w:rPr>
          <w:rFonts w:cs="Arial"/>
        </w:rPr>
        <w:t xml:space="preserve"> předsíňka</w:t>
      </w:r>
      <w:r w:rsidRPr="00A8209C">
        <w:rPr>
          <w:rFonts w:cs="Arial"/>
        </w:rPr>
        <w:t xml:space="preserve">, koupelna a </w:t>
      </w:r>
      <w:r w:rsidR="00312B74" w:rsidRPr="00A8209C">
        <w:rPr>
          <w:rFonts w:cs="Arial"/>
        </w:rPr>
        <w:t>WC budou</w:t>
      </w:r>
      <w:r w:rsidR="00312B74" w:rsidRPr="003933A7">
        <w:rPr>
          <w:rFonts w:cs="Arial"/>
        </w:rPr>
        <w:t xml:space="preserve"> nově vymalovány. </w:t>
      </w:r>
    </w:p>
    <w:p w:rsidR="00816AA6" w:rsidRPr="009C07F6" w:rsidRDefault="00A8209C" w:rsidP="009C07F6">
      <w:pPr>
        <w:pStyle w:val="Normlnodsazen"/>
        <w:ind w:left="709"/>
      </w:pPr>
      <w:r>
        <w:rPr>
          <w:rFonts w:cs="Arial"/>
        </w:rPr>
        <w:t xml:space="preserve">Dále bude v místnosti koupelna a </w:t>
      </w:r>
      <w:r w:rsidR="00312B74" w:rsidRPr="003933A7">
        <w:rPr>
          <w:rFonts w:cs="Arial"/>
        </w:rPr>
        <w:t>WC proveden obklad do výšky 2,4m od nášlapné vrstvy</w:t>
      </w:r>
      <w:r w:rsidR="001B47E8">
        <w:rPr>
          <w:rFonts w:cs="Arial"/>
        </w:rPr>
        <w:t xml:space="preserve"> a v části za WC a u umyvadel výšky 1,5m. V místě parapetu bude do výšky parapetu.</w:t>
      </w:r>
      <w:r w:rsidR="00816AA6">
        <w:rPr>
          <w:rFonts w:cs="Arial"/>
        </w:rPr>
        <w:t xml:space="preserve"> </w:t>
      </w:r>
      <w:r>
        <w:rPr>
          <w:rFonts w:cs="Arial"/>
        </w:rPr>
        <w:t xml:space="preserve">V místnosti koupelna a </w:t>
      </w:r>
      <w:r w:rsidR="00312B74" w:rsidRPr="003933A7">
        <w:rPr>
          <w:rFonts w:cs="Arial"/>
        </w:rPr>
        <w:t>WC bude provedena hydroizolační stěrka s bandážováním rohů</w:t>
      </w:r>
      <w:r w:rsidR="005502C9">
        <w:rPr>
          <w:rFonts w:cs="Arial"/>
        </w:rPr>
        <w:t>.</w:t>
      </w:r>
    </w:p>
    <w:p w:rsidR="00D5060B" w:rsidRPr="003933A7" w:rsidRDefault="00D5060B" w:rsidP="00DD0987">
      <w:pPr>
        <w:pStyle w:val="Normlnodsazen"/>
        <w:ind w:left="709"/>
        <w:rPr>
          <w:rFonts w:cs="Arial"/>
        </w:rPr>
      </w:pPr>
      <w:r w:rsidRPr="003933A7">
        <w:rPr>
          <w:rFonts w:cs="Arial"/>
        </w:rPr>
        <w:t xml:space="preserve">S těmito stavebními úpravami souvisejí také úpravy části Techniky prostředí staveb. Stavební úpravy budou obsahovat řešení zdravotně technické instalace (dále ZTI), vzduchotechniky (dále VZT), silnoproudé elektrotechniky. </w:t>
      </w:r>
    </w:p>
    <w:p w:rsidR="00B51371" w:rsidRPr="001B47E8" w:rsidRDefault="00D5060B" w:rsidP="00DD0987">
      <w:pPr>
        <w:pStyle w:val="Normlnodsazen"/>
        <w:ind w:left="709"/>
        <w:rPr>
          <w:rFonts w:cs="Arial"/>
        </w:rPr>
      </w:pPr>
      <w:r w:rsidRPr="004C3127">
        <w:rPr>
          <w:rFonts w:cs="Arial"/>
        </w:rPr>
        <w:t>Nové zařizovací předměty budou napojeny na rozvody teplé vody,</w:t>
      </w:r>
      <w:r w:rsidR="001B47E8" w:rsidRPr="004C3127">
        <w:rPr>
          <w:rFonts w:cs="Arial"/>
        </w:rPr>
        <w:t xml:space="preserve"> studené vody a dále</w:t>
      </w:r>
      <w:r w:rsidR="001B47E8" w:rsidRPr="001B47E8">
        <w:rPr>
          <w:rFonts w:cs="Arial"/>
        </w:rPr>
        <w:t xml:space="preserve"> splaškové kanalizace. Tato část je řešena samostatně v části </w:t>
      </w:r>
      <w:r w:rsidR="001B47E8" w:rsidRPr="005E49B2">
        <w:rPr>
          <w:rFonts w:cs="Arial"/>
        </w:rPr>
        <w:t>D.</w:t>
      </w:r>
      <w:r w:rsidR="005E49B2" w:rsidRPr="005E49B2">
        <w:rPr>
          <w:rFonts w:cs="Arial"/>
        </w:rPr>
        <w:t>1.4.-01 Zdravotechnické instalace.</w:t>
      </w:r>
    </w:p>
    <w:p w:rsidR="00D5060B" w:rsidRPr="001B47E8" w:rsidRDefault="00D5060B" w:rsidP="00DD0987">
      <w:pPr>
        <w:pStyle w:val="Normlnodsazen"/>
        <w:ind w:left="709"/>
        <w:rPr>
          <w:rFonts w:cs="Arial"/>
        </w:rPr>
      </w:pPr>
      <w:r w:rsidRPr="001B47E8">
        <w:rPr>
          <w:rFonts w:cs="Arial"/>
        </w:rPr>
        <w:t xml:space="preserve">Nově </w:t>
      </w:r>
      <w:r w:rsidRPr="005E49B2">
        <w:rPr>
          <w:rFonts w:cs="Arial"/>
        </w:rPr>
        <w:t>rozdělený prostor bude vyžadovat nové umístění elektro zásuvek a spínačů a nové umístění svítidel. Dále bude upraveno řešení elektro skříně</w:t>
      </w:r>
      <w:r w:rsidR="001B47E8" w:rsidRPr="005E49B2">
        <w:rPr>
          <w:rFonts w:cs="Arial"/>
        </w:rPr>
        <w:t xml:space="preserve"> a rozváděčů. Tato část je řešena samostatně v části D.</w:t>
      </w:r>
      <w:r w:rsidR="005E49B2" w:rsidRPr="005E49B2">
        <w:rPr>
          <w:rFonts w:cs="Arial"/>
        </w:rPr>
        <w:t>1.4.-02 a D.1.4.-03</w:t>
      </w:r>
      <w:r w:rsidR="001B47E8" w:rsidRPr="005E49B2">
        <w:rPr>
          <w:rFonts w:cs="Arial"/>
        </w:rPr>
        <w:t xml:space="preserve"> Silnoproudá</w:t>
      </w:r>
      <w:r w:rsidR="005E49B2">
        <w:rPr>
          <w:rFonts w:cs="Arial"/>
        </w:rPr>
        <w:t xml:space="preserve"> a slaboproudá</w:t>
      </w:r>
      <w:r w:rsidR="001B47E8" w:rsidRPr="001B47E8">
        <w:rPr>
          <w:rFonts w:cs="Arial"/>
        </w:rPr>
        <w:t xml:space="preserve"> elektrotechnika.</w:t>
      </w:r>
    </w:p>
    <w:p w:rsidR="00EB394D" w:rsidRPr="003933A7" w:rsidRDefault="00BD73BD" w:rsidP="009471B4">
      <w:pPr>
        <w:pStyle w:val="Nadpis3"/>
        <w:numPr>
          <w:ilvl w:val="2"/>
          <w:numId w:val="10"/>
        </w:numPr>
        <w:tabs>
          <w:tab w:val="clear" w:pos="720"/>
          <w:tab w:val="clear" w:pos="851"/>
        </w:tabs>
        <w:spacing w:before="240"/>
        <w:ind w:left="709" w:hanging="425"/>
        <w:rPr>
          <w:rFonts w:cs="Arial"/>
        </w:rPr>
      </w:pPr>
      <w:bookmarkStart w:id="70" w:name="_Toc501139468"/>
      <w:r w:rsidRPr="003933A7">
        <w:rPr>
          <w:rFonts w:cs="Arial"/>
        </w:rPr>
        <w:t>K</w:t>
      </w:r>
      <w:r w:rsidR="00EB394D" w:rsidRPr="003933A7">
        <w:rPr>
          <w:rFonts w:cs="Arial"/>
        </w:rPr>
        <w:t>onstrukční a materiálové řešení</w:t>
      </w:r>
      <w:bookmarkEnd w:id="70"/>
    </w:p>
    <w:p w:rsidR="007C4B4E" w:rsidRPr="003933A7" w:rsidRDefault="00B23E68" w:rsidP="009B7BD2">
      <w:pPr>
        <w:pStyle w:val="Normlnodsazen"/>
        <w:ind w:left="709"/>
        <w:rPr>
          <w:rFonts w:cs="Arial"/>
        </w:rPr>
      </w:pPr>
      <w:r>
        <w:rPr>
          <w:rFonts w:cs="Arial"/>
        </w:rPr>
        <w:t xml:space="preserve">Pro vyzdívky </w:t>
      </w:r>
      <w:r w:rsidR="009B7BD2">
        <w:rPr>
          <w:rFonts w:cs="Arial"/>
        </w:rPr>
        <w:t xml:space="preserve">budou využity </w:t>
      </w:r>
      <w:r>
        <w:rPr>
          <w:rFonts w:cs="Arial"/>
        </w:rPr>
        <w:t xml:space="preserve">příčkovky z pórobetonu. </w:t>
      </w:r>
      <w:r w:rsidR="00A8209C">
        <w:rPr>
          <w:rFonts w:cs="Arial"/>
        </w:rPr>
        <w:t>Nové omítky vápe</w:t>
      </w:r>
      <w:r w:rsidRPr="003933A7">
        <w:rPr>
          <w:rFonts w:cs="Arial"/>
        </w:rPr>
        <w:t>nocementové, štukové, malba bílá.</w:t>
      </w:r>
      <w:r w:rsidR="009B7BD2">
        <w:rPr>
          <w:rFonts w:cs="Arial"/>
        </w:rPr>
        <w:t xml:space="preserve"> N</w:t>
      </w:r>
      <w:r w:rsidR="003F1B3F" w:rsidRPr="003933A7">
        <w:rPr>
          <w:rFonts w:cs="Arial"/>
        </w:rPr>
        <w:t xml:space="preserve">ové příčky budou </w:t>
      </w:r>
      <w:r w:rsidR="00A8209C">
        <w:rPr>
          <w:rFonts w:cs="Arial"/>
        </w:rPr>
        <w:t>sádrokartonové s hliníkovými profily</w:t>
      </w:r>
      <w:r w:rsidR="002F2F06">
        <w:rPr>
          <w:rFonts w:cs="Arial"/>
        </w:rPr>
        <w:t xml:space="preserve">. </w:t>
      </w:r>
      <w:r w:rsidR="005502C9">
        <w:rPr>
          <w:rFonts w:cs="Arial"/>
        </w:rPr>
        <w:t>V</w:t>
      </w:r>
      <w:r w:rsidR="00A8209C">
        <w:rPr>
          <w:rFonts w:cs="Arial"/>
        </w:rPr>
        <w:t xml:space="preserve"> koupelně a na </w:t>
      </w:r>
      <w:r w:rsidR="00B51371" w:rsidRPr="003933A7">
        <w:rPr>
          <w:rFonts w:cs="Arial"/>
        </w:rPr>
        <w:t>WC bude provedena hydroizolační stěrka jak na podlaze tak také na stěnách. Nášlapná vrstva bude z</w:t>
      </w:r>
      <w:r w:rsidR="002F2F06">
        <w:rPr>
          <w:rFonts w:cs="Arial"/>
        </w:rPr>
        <w:t xml:space="preserve"> koberce, </w:t>
      </w:r>
      <w:r w:rsidR="00B51371" w:rsidRPr="003933A7">
        <w:rPr>
          <w:rFonts w:cs="Arial"/>
        </w:rPr>
        <w:t xml:space="preserve">vinylu a </w:t>
      </w:r>
      <w:r w:rsidR="001B47E8">
        <w:rPr>
          <w:rFonts w:cs="Arial"/>
        </w:rPr>
        <w:t xml:space="preserve">z </w:t>
      </w:r>
      <w:r w:rsidR="00A8209C">
        <w:rPr>
          <w:rFonts w:cs="Arial"/>
        </w:rPr>
        <w:t xml:space="preserve">keramické dlažby. V koupelně a na </w:t>
      </w:r>
      <w:r w:rsidR="00B51371" w:rsidRPr="003933A7">
        <w:rPr>
          <w:rFonts w:cs="Arial"/>
        </w:rPr>
        <w:t xml:space="preserve">WC budou provedeny keramické obklady. </w:t>
      </w:r>
    </w:p>
    <w:p w:rsidR="00EB394D" w:rsidRPr="003933A7" w:rsidRDefault="00BD73BD" w:rsidP="009471B4">
      <w:pPr>
        <w:pStyle w:val="Nadpis3"/>
        <w:numPr>
          <w:ilvl w:val="2"/>
          <w:numId w:val="10"/>
        </w:numPr>
        <w:tabs>
          <w:tab w:val="clear" w:pos="720"/>
          <w:tab w:val="clear" w:pos="851"/>
        </w:tabs>
        <w:spacing w:before="240"/>
        <w:ind w:left="709" w:hanging="425"/>
        <w:rPr>
          <w:rFonts w:cs="Arial"/>
        </w:rPr>
      </w:pPr>
      <w:bookmarkStart w:id="71" w:name="_Toc501139469"/>
      <w:r w:rsidRPr="003933A7">
        <w:rPr>
          <w:rFonts w:cs="Arial"/>
        </w:rPr>
        <w:lastRenderedPageBreak/>
        <w:t>M</w:t>
      </w:r>
      <w:r w:rsidR="00EB394D" w:rsidRPr="003933A7">
        <w:rPr>
          <w:rFonts w:cs="Arial"/>
        </w:rPr>
        <w:t>echanická odolnost a stabilita</w:t>
      </w:r>
      <w:bookmarkEnd w:id="71"/>
    </w:p>
    <w:p w:rsidR="00EB394D" w:rsidRPr="003933A7" w:rsidRDefault="003933A7" w:rsidP="008B59B7">
      <w:pPr>
        <w:pStyle w:val="Normlnodsazen"/>
        <w:ind w:left="709"/>
        <w:rPr>
          <w:rFonts w:cs="Arial"/>
        </w:rPr>
      </w:pPr>
      <w:r w:rsidRPr="003933A7">
        <w:rPr>
          <w:rFonts w:cs="Arial"/>
        </w:rPr>
        <w:t>Nové konstrukce jsou navrženy tak, aby nedošlo k narušení mechanické odolnosti a stability stávajícího objektu ani objektů s tímto souvisejících.</w:t>
      </w:r>
      <w:r w:rsidR="00D51CCF" w:rsidRPr="003933A7">
        <w:rPr>
          <w:rFonts w:cs="Arial"/>
        </w:rPr>
        <w:t xml:space="preserve"> </w:t>
      </w:r>
    </w:p>
    <w:p w:rsidR="00EB394D" w:rsidRPr="001B47E8" w:rsidRDefault="00EB394D" w:rsidP="00B759AC">
      <w:pPr>
        <w:pStyle w:val="Nadpis3"/>
        <w:tabs>
          <w:tab w:val="clear" w:pos="720"/>
          <w:tab w:val="clear" w:pos="851"/>
        </w:tabs>
        <w:spacing w:before="240" w:after="60"/>
        <w:ind w:left="709" w:hanging="709"/>
        <w:rPr>
          <w:rFonts w:cs="Arial"/>
        </w:rPr>
      </w:pPr>
      <w:bookmarkStart w:id="72" w:name="_Toc501139470"/>
      <w:r w:rsidRPr="001B47E8">
        <w:rPr>
          <w:rFonts w:cs="Arial"/>
        </w:rPr>
        <w:t>Základní charakteristika technických a technologických zařízení</w:t>
      </w:r>
      <w:bookmarkEnd w:id="72"/>
    </w:p>
    <w:p w:rsidR="003933A7" w:rsidRPr="003933A7" w:rsidRDefault="003933A7" w:rsidP="003933A7">
      <w:pPr>
        <w:pStyle w:val="Normlnodsazen"/>
        <w:ind w:left="709"/>
        <w:rPr>
          <w:rFonts w:cs="Arial"/>
        </w:rPr>
      </w:pPr>
      <w:r w:rsidRPr="003933A7">
        <w:rPr>
          <w:rFonts w:cs="Arial"/>
        </w:rPr>
        <w:t>Technologická zařízení se nevyskytují.</w:t>
      </w:r>
    </w:p>
    <w:p w:rsidR="003933A7" w:rsidRPr="003933A7" w:rsidRDefault="003933A7" w:rsidP="003933A7">
      <w:pPr>
        <w:pStyle w:val="Normlnodsazen"/>
        <w:ind w:left="709"/>
        <w:rPr>
          <w:rFonts w:cs="Arial"/>
          <w:b/>
          <w:u w:val="single"/>
        </w:rPr>
      </w:pPr>
      <w:r w:rsidRPr="003933A7">
        <w:rPr>
          <w:rFonts w:cs="Arial"/>
          <w:b/>
          <w:u w:val="single"/>
        </w:rPr>
        <w:t>Technická zařízení budov:</w:t>
      </w:r>
    </w:p>
    <w:p w:rsidR="003933A7" w:rsidRPr="003933A7" w:rsidRDefault="003933A7" w:rsidP="003933A7">
      <w:pPr>
        <w:pStyle w:val="Normlnodsazen"/>
        <w:ind w:left="993"/>
        <w:rPr>
          <w:rFonts w:cs="Arial"/>
          <w:b/>
          <w:i/>
        </w:rPr>
      </w:pPr>
      <w:r w:rsidRPr="003933A7">
        <w:rPr>
          <w:rFonts w:cs="Arial"/>
          <w:b/>
          <w:i/>
        </w:rPr>
        <w:t>Zdravotně technická instalace:</w:t>
      </w:r>
    </w:p>
    <w:p w:rsidR="003933A7" w:rsidRPr="003933A7" w:rsidRDefault="003933A7" w:rsidP="003933A7">
      <w:pPr>
        <w:pStyle w:val="Normlnodsazen"/>
        <w:ind w:left="1134"/>
        <w:rPr>
          <w:rFonts w:cs="Arial"/>
          <w:u w:val="single"/>
        </w:rPr>
      </w:pPr>
      <w:r w:rsidRPr="003933A7">
        <w:rPr>
          <w:rFonts w:cs="Arial"/>
          <w:u w:val="single"/>
        </w:rPr>
        <w:t>Splašková kanalizace:</w:t>
      </w:r>
    </w:p>
    <w:p w:rsidR="00EC7E66" w:rsidRDefault="003933A7" w:rsidP="00EC7E66">
      <w:pPr>
        <w:pStyle w:val="Normlnodsazen"/>
        <w:ind w:left="1134"/>
        <w:rPr>
          <w:rFonts w:cs="Arial"/>
          <w:szCs w:val="22"/>
        </w:rPr>
      </w:pPr>
      <w:r w:rsidRPr="003933A7">
        <w:rPr>
          <w:rFonts w:cs="Arial"/>
          <w:szCs w:val="22"/>
        </w:rPr>
        <w:t>Likvidace splaš</w:t>
      </w:r>
      <w:r w:rsidR="00455948">
        <w:rPr>
          <w:rFonts w:cs="Arial"/>
          <w:szCs w:val="22"/>
        </w:rPr>
        <w:t>kových a de</w:t>
      </w:r>
      <w:r w:rsidR="002F2F06">
        <w:rPr>
          <w:rFonts w:cs="Arial"/>
          <w:szCs w:val="22"/>
        </w:rPr>
        <w:t>šťových vod v ubytovacím bloku „Zámeček, Lednice</w:t>
      </w:r>
      <w:r w:rsidR="00455948">
        <w:rPr>
          <w:rFonts w:cs="Arial"/>
          <w:szCs w:val="22"/>
        </w:rPr>
        <w:t xml:space="preserve">" </w:t>
      </w:r>
      <w:r w:rsidRPr="003933A7">
        <w:rPr>
          <w:rFonts w:cs="Arial"/>
          <w:szCs w:val="22"/>
        </w:rPr>
        <w:t>zůstává stávající. Dojde pouze k napojení nově instal</w:t>
      </w:r>
      <w:r w:rsidR="00455948">
        <w:rPr>
          <w:rFonts w:cs="Arial"/>
          <w:szCs w:val="22"/>
        </w:rPr>
        <w:t>o</w:t>
      </w:r>
      <w:r w:rsidR="002F2F06">
        <w:rPr>
          <w:rFonts w:cs="Arial"/>
          <w:szCs w:val="22"/>
        </w:rPr>
        <w:t xml:space="preserve">vaných zařizovacích předmětů v 1.NP a 2.NP </w:t>
      </w:r>
      <w:r w:rsidR="00455948" w:rsidRPr="00EC7E66">
        <w:rPr>
          <w:rFonts w:cs="Arial"/>
          <w:szCs w:val="22"/>
        </w:rPr>
        <w:t>objektu</w:t>
      </w:r>
      <w:r w:rsidR="00455948" w:rsidRPr="002F2F06">
        <w:rPr>
          <w:rFonts w:cs="Arial"/>
          <w:color w:val="FF0000"/>
          <w:szCs w:val="22"/>
        </w:rPr>
        <w:t xml:space="preserve"> </w:t>
      </w:r>
      <w:r w:rsidR="00455948">
        <w:rPr>
          <w:rFonts w:cs="Arial"/>
          <w:szCs w:val="22"/>
        </w:rPr>
        <w:t>a to v</w:t>
      </w:r>
      <w:r w:rsidR="00EC7E66">
        <w:rPr>
          <w:rFonts w:cs="Arial"/>
          <w:szCs w:val="22"/>
        </w:rPr>
        <w:t> </w:t>
      </w:r>
      <w:r w:rsidR="00455948">
        <w:rPr>
          <w:rFonts w:cs="Arial"/>
          <w:szCs w:val="22"/>
        </w:rPr>
        <w:t>1</w:t>
      </w:r>
      <w:r w:rsidR="00EC7E66">
        <w:rPr>
          <w:rFonts w:cs="Arial"/>
          <w:szCs w:val="22"/>
        </w:rPr>
        <w:t>.</w:t>
      </w:r>
      <w:r w:rsidR="00455948">
        <w:rPr>
          <w:rFonts w:cs="Arial"/>
          <w:szCs w:val="22"/>
        </w:rPr>
        <w:t xml:space="preserve">NP na stávající </w:t>
      </w:r>
      <w:r w:rsidR="00937B3F">
        <w:rPr>
          <w:rFonts w:cs="Arial"/>
          <w:szCs w:val="22"/>
        </w:rPr>
        <w:t>kanalizaci</w:t>
      </w:r>
      <w:r w:rsidR="00EC7E66">
        <w:rPr>
          <w:rFonts w:cs="Arial"/>
          <w:szCs w:val="22"/>
        </w:rPr>
        <w:t>.</w:t>
      </w:r>
      <w:r w:rsidR="00937B3F">
        <w:rPr>
          <w:rFonts w:cs="Arial"/>
          <w:szCs w:val="22"/>
        </w:rPr>
        <w:t xml:space="preserve"> </w:t>
      </w:r>
      <w:r w:rsidR="009B7BD2">
        <w:rPr>
          <w:rFonts w:cs="Arial"/>
        </w:rPr>
        <w:t xml:space="preserve">V nově vybudovaných sociálních zařízeních 1.NP a 2.NP bude v místě sprchového koutu a nového umyvadla zvýšena podlaha výškovým stupněm 180mm z důvodu vedení instalací ZTI, </w:t>
      </w:r>
      <w:r w:rsidR="009B7BD2">
        <w:t>řešeno v části D.1.1 – architektonicko stavební řešení</w:t>
      </w:r>
      <w:r w:rsidR="009B7BD2">
        <w:rPr>
          <w:rFonts w:cs="Arial"/>
        </w:rPr>
        <w:t>.</w:t>
      </w:r>
    </w:p>
    <w:p w:rsidR="003933A7" w:rsidRPr="003933A7" w:rsidRDefault="003933A7" w:rsidP="00EC7E66">
      <w:pPr>
        <w:pStyle w:val="Normlnodsazen"/>
        <w:ind w:left="1134"/>
        <w:rPr>
          <w:rFonts w:cs="Arial"/>
          <w:szCs w:val="22"/>
        </w:rPr>
      </w:pPr>
      <w:r w:rsidRPr="003933A7">
        <w:rPr>
          <w:rFonts w:cs="Arial"/>
          <w:szCs w:val="22"/>
        </w:rPr>
        <w:t>Vnitřní nová odpadní, připojovací a odvětrávací potrubí v </w:t>
      </w:r>
      <w:r w:rsidR="00EC7E66">
        <w:rPr>
          <w:rFonts w:cs="Arial"/>
          <w:szCs w:val="22"/>
        </w:rPr>
        <w:t>ubytovacím bloku „Zámeček, Lednice</w:t>
      </w:r>
      <w:r w:rsidR="00455948">
        <w:rPr>
          <w:rFonts w:cs="Arial"/>
          <w:szCs w:val="22"/>
        </w:rPr>
        <w:t>"</w:t>
      </w:r>
      <w:r w:rsidRPr="003933A7">
        <w:rPr>
          <w:rFonts w:cs="Arial"/>
          <w:szCs w:val="22"/>
        </w:rPr>
        <w:t xml:space="preserve"> budou provedena z trub PP HT. </w:t>
      </w:r>
    </w:p>
    <w:p w:rsidR="003933A7" w:rsidRPr="003933A7" w:rsidRDefault="003933A7" w:rsidP="0027297E">
      <w:pPr>
        <w:pStyle w:val="Normlnodsazen"/>
        <w:ind w:left="709" w:firstLine="425"/>
        <w:rPr>
          <w:rFonts w:cs="Arial"/>
          <w:szCs w:val="22"/>
          <w:u w:val="single"/>
        </w:rPr>
      </w:pPr>
      <w:r w:rsidRPr="003933A7">
        <w:rPr>
          <w:rFonts w:cs="Arial"/>
          <w:szCs w:val="22"/>
          <w:u w:val="single"/>
        </w:rPr>
        <w:t>Vodovod:</w:t>
      </w:r>
    </w:p>
    <w:p w:rsidR="003933A7" w:rsidRPr="003933A7" w:rsidRDefault="00455948" w:rsidP="003933A7">
      <w:pPr>
        <w:pStyle w:val="Normlnodsazen"/>
        <w:ind w:left="1134"/>
        <w:rPr>
          <w:rFonts w:cs="Arial"/>
          <w:szCs w:val="22"/>
        </w:rPr>
      </w:pPr>
      <w:r>
        <w:rPr>
          <w:rFonts w:cs="Arial"/>
          <w:szCs w:val="22"/>
        </w:rPr>
        <w:t xml:space="preserve">Ubytovací blok </w:t>
      </w:r>
      <w:r w:rsidR="00EC7E66">
        <w:rPr>
          <w:rFonts w:cs="Arial"/>
          <w:szCs w:val="22"/>
        </w:rPr>
        <w:t>„Zámeček Lednice</w:t>
      </w:r>
      <w:r>
        <w:rPr>
          <w:rFonts w:cs="Arial"/>
          <w:szCs w:val="22"/>
        </w:rPr>
        <w:t>"</w:t>
      </w:r>
      <w:r w:rsidR="003933A7" w:rsidRPr="003933A7">
        <w:rPr>
          <w:rFonts w:cs="Arial"/>
          <w:szCs w:val="22"/>
        </w:rPr>
        <w:t xml:space="preserve"> je napojen </w:t>
      </w:r>
      <w:r>
        <w:rPr>
          <w:rFonts w:cs="Arial"/>
          <w:szCs w:val="22"/>
        </w:rPr>
        <w:t>sávajícím způsobem</w:t>
      </w:r>
      <w:r w:rsidR="003933A7" w:rsidRPr="003933A7">
        <w:rPr>
          <w:rFonts w:cs="Arial"/>
          <w:szCs w:val="22"/>
        </w:rPr>
        <w:t xml:space="preserve">. </w:t>
      </w:r>
    </w:p>
    <w:p w:rsidR="003933A7" w:rsidRDefault="003933A7" w:rsidP="003933A7">
      <w:pPr>
        <w:pStyle w:val="Normlnodsazen"/>
        <w:ind w:left="1134"/>
        <w:rPr>
          <w:rFonts w:cs="Arial"/>
          <w:szCs w:val="22"/>
        </w:rPr>
      </w:pPr>
      <w:r w:rsidRPr="003933A7">
        <w:rPr>
          <w:rFonts w:cs="Arial"/>
          <w:szCs w:val="22"/>
        </w:rPr>
        <w:t xml:space="preserve">Areálový rozvod je ukončen hlavním domovním uzávěrem s filtrem. Ohřev TV </w:t>
      </w:r>
      <w:r w:rsidR="00455948">
        <w:rPr>
          <w:rFonts w:cs="Arial"/>
          <w:szCs w:val="22"/>
        </w:rPr>
        <w:t xml:space="preserve">je zajištěn stávajícím způsobem. </w:t>
      </w:r>
      <w:r w:rsidRPr="003933A7">
        <w:rPr>
          <w:rFonts w:cs="Arial"/>
          <w:szCs w:val="22"/>
        </w:rPr>
        <w:t xml:space="preserve">Veškeré zařizovací předměty </w:t>
      </w:r>
      <w:r w:rsidR="0027297E">
        <w:rPr>
          <w:rFonts w:cs="Arial"/>
          <w:szCs w:val="22"/>
        </w:rPr>
        <w:t>jsou</w:t>
      </w:r>
      <w:r w:rsidRPr="003933A7">
        <w:rPr>
          <w:rFonts w:cs="Arial"/>
          <w:szCs w:val="22"/>
        </w:rPr>
        <w:t xml:space="preserve"> </w:t>
      </w:r>
      <w:r w:rsidR="00E86299">
        <w:rPr>
          <w:rFonts w:cs="Arial"/>
          <w:szCs w:val="22"/>
        </w:rPr>
        <w:t>specifikovány</w:t>
      </w:r>
      <w:r w:rsidR="0027297E">
        <w:rPr>
          <w:rFonts w:cs="Arial"/>
          <w:szCs w:val="22"/>
        </w:rPr>
        <w:t xml:space="preserve"> v samostatné části PD. </w:t>
      </w:r>
    </w:p>
    <w:p w:rsidR="006A1074" w:rsidRPr="007609A7" w:rsidRDefault="006A1074" w:rsidP="006A1074">
      <w:pPr>
        <w:pStyle w:val="Normlnodsazen"/>
        <w:ind w:left="1134"/>
        <w:rPr>
          <w:rFonts w:cs="Arial"/>
          <w:szCs w:val="22"/>
        </w:rPr>
      </w:pPr>
      <w:r w:rsidRPr="007609A7">
        <w:rPr>
          <w:rFonts w:cs="Arial"/>
          <w:szCs w:val="22"/>
        </w:rPr>
        <w:t xml:space="preserve">Páteřní systém, tj. stoupací potrubí studené, teplé a cirkulační vody </w:t>
      </w:r>
      <w:r w:rsidR="0027297E">
        <w:rPr>
          <w:rFonts w:cs="Arial"/>
          <w:szCs w:val="22"/>
        </w:rPr>
        <w:t xml:space="preserve">je vedeno stávajícím způsobem. </w:t>
      </w:r>
    </w:p>
    <w:p w:rsidR="006A1074" w:rsidRDefault="006A1074" w:rsidP="006A1074">
      <w:pPr>
        <w:pStyle w:val="Normlnodsazen"/>
        <w:ind w:left="1134"/>
        <w:rPr>
          <w:rFonts w:cs="Arial"/>
          <w:szCs w:val="22"/>
        </w:rPr>
      </w:pPr>
      <w:r w:rsidRPr="007609A7">
        <w:rPr>
          <w:rFonts w:cs="Arial"/>
          <w:szCs w:val="22"/>
        </w:rPr>
        <w:t>Nové vodovodní rozvody budou provedeny z trub plastových PPR</w:t>
      </w:r>
      <w:r w:rsidR="0027297E">
        <w:rPr>
          <w:rFonts w:cs="Arial"/>
          <w:szCs w:val="22"/>
        </w:rPr>
        <w:t>.</w:t>
      </w:r>
      <w:r w:rsidRPr="007609A7">
        <w:rPr>
          <w:rFonts w:cs="Arial"/>
          <w:szCs w:val="22"/>
        </w:rPr>
        <w:t xml:space="preserve"> Trubky musí splňovat atesty na pitnou vodu a příslušné certifikáty.</w:t>
      </w:r>
    </w:p>
    <w:p w:rsidR="006A1074" w:rsidRPr="003933A7" w:rsidRDefault="006A1074" w:rsidP="006A1074">
      <w:pPr>
        <w:pStyle w:val="Normlnodsazen"/>
        <w:ind w:left="1134"/>
        <w:rPr>
          <w:rFonts w:cs="Arial"/>
          <w:szCs w:val="22"/>
        </w:rPr>
      </w:pPr>
      <w:r w:rsidRPr="007609A7">
        <w:rPr>
          <w:rFonts w:cs="Arial"/>
          <w:szCs w:val="22"/>
        </w:rPr>
        <w:t>Izolace trubek všech vnitřních rozvodů bude návlekovými trubicemi v souladu s Vyhláškou č.193/2007 Sb.Ministerstva průmyslu a obchodu §5,odst.6,11.</w:t>
      </w:r>
    </w:p>
    <w:p w:rsidR="00480A2B" w:rsidRDefault="00480A2B" w:rsidP="00480A2B">
      <w:pPr>
        <w:pStyle w:val="Normlnodsazen"/>
        <w:ind w:left="1134"/>
      </w:pPr>
      <w:r w:rsidRPr="00480A2B">
        <w:t>Podrobněji řešeno v části D.1.4-</w:t>
      </w:r>
      <w:r>
        <w:t>01</w:t>
      </w:r>
      <w:r w:rsidRPr="00480A2B">
        <w:t xml:space="preserve"> </w:t>
      </w:r>
      <w:r>
        <w:t>– Zdravotechnické i</w:t>
      </w:r>
      <w:r w:rsidRPr="00480A2B">
        <w:t>nstalace</w:t>
      </w:r>
      <w:r>
        <w:t xml:space="preserve">. </w:t>
      </w:r>
    </w:p>
    <w:p w:rsidR="0027297E" w:rsidRPr="00480A2B" w:rsidRDefault="0027297E" w:rsidP="00480A2B">
      <w:pPr>
        <w:pStyle w:val="Normlnodsazen"/>
        <w:ind w:left="1134"/>
      </w:pPr>
    </w:p>
    <w:p w:rsidR="004C340F" w:rsidRPr="00480A2B" w:rsidRDefault="004C340F" w:rsidP="004C340F">
      <w:pPr>
        <w:pStyle w:val="Normlnodsazen"/>
        <w:ind w:left="993"/>
        <w:rPr>
          <w:rFonts w:cs="Arial"/>
          <w:b/>
          <w:i/>
          <w:szCs w:val="22"/>
        </w:rPr>
      </w:pPr>
      <w:r w:rsidRPr="00480A2B">
        <w:rPr>
          <w:rFonts w:cs="Arial"/>
          <w:b/>
          <w:i/>
          <w:szCs w:val="22"/>
        </w:rPr>
        <w:t>Silnoproudá elektrotechnika:</w:t>
      </w:r>
    </w:p>
    <w:p w:rsidR="004C340F" w:rsidRDefault="00480A2B" w:rsidP="00480A2B">
      <w:pPr>
        <w:pStyle w:val="Normlnodsazen"/>
        <w:ind w:left="1134"/>
      </w:pPr>
      <w:r w:rsidRPr="00480A2B">
        <w:rPr>
          <w:rFonts w:cs="Arial"/>
          <w:szCs w:val="22"/>
        </w:rPr>
        <w:t xml:space="preserve">V objektu budou nově řešeny rozvody silnoproudé a slaboproudé elektroinstalace. </w:t>
      </w:r>
      <w:r w:rsidRPr="00480A2B">
        <w:t>Podrobněji řešeno v části D.1.4-02 a D.1.4.-03 – Silnoproudá a slaboproudá elektroinstalace</w:t>
      </w:r>
      <w:r>
        <w:t>.</w:t>
      </w:r>
    </w:p>
    <w:p w:rsidR="0027297E" w:rsidRDefault="0027297E" w:rsidP="00480A2B">
      <w:pPr>
        <w:pStyle w:val="Normlnodsazen"/>
        <w:ind w:left="1134"/>
      </w:pPr>
    </w:p>
    <w:p w:rsidR="00480A2B" w:rsidRPr="006A1074" w:rsidRDefault="00480A2B" w:rsidP="00480A2B">
      <w:pPr>
        <w:pStyle w:val="Normlnodsazen"/>
        <w:ind w:left="993"/>
        <w:rPr>
          <w:rFonts w:cs="Arial"/>
          <w:b/>
          <w:i/>
          <w:szCs w:val="22"/>
        </w:rPr>
      </w:pPr>
      <w:r w:rsidRPr="006A1074">
        <w:rPr>
          <w:rFonts w:cs="Arial"/>
          <w:b/>
          <w:i/>
          <w:szCs w:val="22"/>
        </w:rPr>
        <w:t>Vzduchotechnika:</w:t>
      </w:r>
    </w:p>
    <w:p w:rsidR="00480A2B" w:rsidRDefault="00480A2B" w:rsidP="00480A2B">
      <w:pPr>
        <w:pStyle w:val="Normlnodsazen"/>
        <w:ind w:left="1134"/>
      </w:pPr>
      <w:r w:rsidRPr="00480A2B">
        <w:rPr>
          <w:rFonts w:cs="Arial"/>
          <w:szCs w:val="22"/>
        </w:rPr>
        <w:t xml:space="preserve">Stávající i nové koupelny budou větrány nuceně. </w:t>
      </w:r>
      <w:r w:rsidRPr="00480A2B">
        <w:t xml:space="preserve">Podrobněji řešeno v části D.1.4-04 – Vzduchotechnika, větrání. </w:t>
      </w:r>
    </w:p>
    <w:p w:rsidR="0027297E" w:rsidRPr="00480A2B" w:rsidRDefault="0027297E" w:rsidP="00480A2B">
      <w:pPr>
        <w:pStyle w:val="Normlnodsazen"/>
        <w:ind w:left="1134"/>
        <w:rPr>
          <w:rFonts w:cs="Arial"/>
          <w:szCs w:val="22"/>
        </w:rPr>
      </w:pPr>
    </w:p>
    <w:p w:rsidR="003933A7" w:rsidRPr="005E49B2" w:rsidRDefault="003933A7" w:rsidP="003933A7">
      <w:pPr>
        <w:pStyle w:val="Normlnodsazen"/>
        <w:ind w:left="993"/>
        <w:rPr>
          <w:rFonts w:cs="Arial"/>
          <w:b/>
          <w:i/>
          <w:szCs w:val="22"/>
        </w:rPr>
      </w:pPr>
      <w:r w:rsidRPr="005E49B2">
        <w:rPr>
          <w:rFonts w:cs="Arial"/>
          <w:b/>
          <w:i/>
          <w:szCs w:val="22"/>
        </w:rPr>
        <w:t>Ústřední topení:</w:t>
      </w:r>
    </w:p>
    <w:p w:rsidR="00E86299" w:rsidRPr="005E49B2" w:rsidRDefault="00E86299" w:rsidP="003933A7">
      <w:pPr>
        <w:pStyle w:val="Normlnodsazen"/>
        <w:ind w:left="1134"/>
        <w:rPr>
          <w:rFonts w:cs="Arial"/>
          <w:szCs w:val="22"/>
        </w:rPr>
      </w:pPr>
      <w:r w:rsidRPr="005E49B2">
        <w:rPr>
          <w:rFonts w:cs="Arial"/>
          <w:szCs w:val="22"/>
        </w:rPr>
        <w:t>Objekt ubytovacího bloku "</w:t>
      </w:r>
      <w:r w:rsidR="005E49B2" w:rsidRPr="005E49B2">
        <w:rPr>
          <w:rFonts w:cs="Arial"/>
          <w:szCs w:val="22"/>
        </w:rPr>
        <w:t>Zámeček, Lednice</w:t>
      </w:r>
      <w:r w:rsidRPr="005E49B2">
        <w:rPr>
          <w:rFonts w:cs="Arial"/>
          <w:szCs w:val="22"/>
        </w:rPr>
        <w:t>" je napojena stávajícím způsobem na zdroj tepla, Rozvody topné vody jsou stáva</w:t>
      </w:r>
      <w:r w:rsidR="00480A2B">
        <w:rPr>
          <w:rFonts w:cs="Arial"/>
          <w:szCs w:val="22"/>
        </w:rPr>
        <w:t>jící a nejsou předmětem této PD</w:t>
      </w:r>
      <w:r w:rsidRPr="005E49B2">
        <w:rPr>
          <w:rFonts w:cs="Arial"/>
          <w:szCs w:val="22"/>
        </w:rPr>
        <w:t>.</w:t>
      </w:r>
      <w:r w:rsidR="00731017" w:rsidRPr="005E49B2">
        <w:rPr>
          <w:rFonts w:cs="Arial"/>
          <w:szCs w:val="22"/>
        </w:rPr>
        <w:t xml:space="preserve"> </w:t>
      </w:r>
    </w:p>
    <w:p w:rsidR="00EB394D" w:rsidRPr="004C340F" w:rsidRDefault="00EB394D" w:rsidP="00B759AC">
      <w:pPr>
        <w:pStyle w:val="Nadpis3"/>
        <w:tabs>
          <w:tab w:val="clear" w:pos="720"/>
          <w:tab w:val="clear" w:pos="851"/>
        </w:tabs>
        <w:spacing w:before="240" w:after="60"/>
        <w:ind w:left="709" w:hanging="709"/>
        <w:rPr>
          <w:rFonts w:cs="Arial"/>
        </w:rPr>
      </w:pPr>
      <w:bookmarkStart w:id="73" w:name="_Toc501139471"/>
      <w:r w:rsidRPr="004C340F">
        <w:rPr>
          <w:rFonts w:cs="Arial"/>
        </w:rPr>
        <w:t>Požárně bezpečnostní řešení</w:t>
      </w:r>
      <w:bookmarkEnd w:id="73"/>
    </w:p>
    <w:p w:rsidR="00EB394D" w:rsidRPr="004C340F" w:rsidRDefault="0027297E" w:rsidP="00B759AC">
      <w:pPr>
        <w:pStyle w:val="Normlnodsazen"/>
        <w:ind w:left="709"/>
        <w:rPr>
          <w:rFonts w:cs="Arial"/>
        </w:rPr>
      </w:pPr>
      <w:r>
        <w:rPr>
          <w:rFonts w:cs="Arial"/>
        </w:rPr>
        <w:t>Pro navrhované stavební úpravy není řešeno.</w:t>
      </w:r>
      <w:r w:rsidR="00EB394D" w:rsidRPr="004C340F">
        <w:rPr>
          <w:rFonts w:cs="Arial"/>
        </w:rPr>
        <w:t xml:space="preserve"> </w:t>
      </w:r>
    </w:p>
    <w:p w:rsidR="00EB394D" w:rsidRPr="004C340F" w:rsidRDefault="00EB394D" w:rsidP="00B759AC">
      <w:pPr>
        <w:pStyle w:val="Nadpis3"/>
        <w:tabs>
          <w:tab w:val="clear" w:pos="720"/>
          <w:tab w:val="clear" w:pos="851"/>
        </w:tabs>
        <w:spacing w:before="240" w:after="60"/>
        <w:ind w:left="709" w:hanging="709"/>
        <w:rPr>
          <w:rFonts w:cs="Arial"/>
        </w:rPr>
      </w:pPr>
      <w:bookmarkStart w:id="74" w:name="_Toc501139472"/>
      <w:r w:rsidRPr="004C340F">
        <w:rPr>
          <w:rFonts w:cs="Arial"/>
        </w:rPr>
        <w:t>Zásady hospodaření s energiemi</w:t>
      </w:r>
      <w:bookmarkEnd w:id="74"/>
    </w:p>
    <w:p w:rsidR="00EB394D" w:rsidRPr="004C340F" w:rsidRDefault="00CD7FE0" w:rsidP="00B759AC">
      <w:pPr>
        <w:pStyle w:val="Normlnodsazen"/>
        <w:ind w:left="709"/>
        <w:rPr>
          <w:rFonts w:cs="Arial"/>
        </w:rPr>
      </w:pPr>
      <w:r w:rsidRPr="004C340F">
        <w:rPr>
          <w:rFonts w:cs="Arial"/>
        </w:rPr>
        <w:t>Objekt hospodaří s energiemi stávajícím způsobem.</w:t>
      </w:r>
    </w:p>
    <w:p w:rsidR="00EB394D" w:rsidRPr="004C340F" w:rsidRDefault="00EB394D" w:rsidP="00B759AC">
      <w:pPr>
        <w:pStyle w:val="Nadpis3"/>
        <w:tabs>
          <w:tab w:val="clear" w:pos="720"/>
          <w:tab w:val="clear" w:pos="851"/>
        </w:tabs>
        <w:spacing w:before="240" w:after="60"/>
        <w:ind w:left="709" w:hanging="709"/>
        <w:rPr>
          <w:rFonts w:cs="Arial"/>
        </w:rPr>
      </w:pPr>
      <w:bookmarkStart w:id="75" w:name="_Toc501139473"/>
      <w:r w:rsidRPr="004C340F">
        <w:rPr>
          <w:rFonts w:cs="Arial"/>
        </w:rPr>
        <w:t>Hygienické požadavky na stavby, požadavky na pracovní a komunální prostředí</w:t>
      </w:r>
      <w:bookmarkEnd w:id="75"/>
    </w:p>
    <w:p w:rsidR="00EB394D" w:rsidRPr="004C340F" w:rsidRDefault="00EB394D" w:rsidP="00B759AC">
      <w:pPr>
        <w:pStyle w:val="Normlnodsazen"/>
        <w:ind w:left="709"/>
        <w:rPr>
          <w:rFonts w:cs="Arial"/>
        </w:rPr>
      </w:pPr>
      <w:r w:rsidRPr="004C340F">
        <w:rPr>
          <w:rFonts w:cs="Arial"/>
        </w:rPr>
        <w:t>Při výstavbě budou dodrženy zásady (vyhlášky, zákony) BOZP při práci na staveništi.</w:t>
      </w:r>
    </w:p>
    <w:p w:rsidR="00EB394D" w:rsidRPr="004C340F" w:rsidRDefault="00EB394D" w:rsidP="00B759AC">
      <w:pPr>
        <w:pStyle w:val="Normlnodsazen"/>
        <w:ind w:left="709"/>
        <w:rPr>
          <w:rFonts w:cs="Arial"/>
        </w:rPr>
      </w:pPr>
      <w:r w:rsidRPr="004C340F">
        <w:rPr>
          <w:rFonts w:cs="Arial"/>
        </w:rPr>
        <w:lastRenderedPageBreak/>
        <w:t xml:space="preserve">Stavební odpad bude průběžně odvážen na skládku v blízkosti staveniště. O likvidaci odpadu bude stavbyvedoucí vytvářet záznamy, a ty </w:t>
      </w:r>
      <w:r w:rsidR="00AC416D" w:rsidRPr="004C340F">
        <w:rPr>
          <w:rFonts w:cs="Arial"/>
        </w:rPr>
        <w:t xml:space="preserve">budou předloženy při kolaudaci. </w:t>
      </w:r>
    </w:p>
    <w:p w:rsidR="00AC416D" w:rsidRPr="004C340F" w:rsidRDefault="00AC416D" w:rsidP="00B759AC">
      <w:pPr>
        <w:pStyle w:val="Normlnodsazen"/>
        <w:ind w:left="709"/>
        <w:rPr>
          <w:rFonts w:cs="Arial"/>
        </w:rPr>
      </w:pPr>
      <w:r w:rsidRPr="004C340F">
        <w:rPr>
          <w:rFonts w:cs="Arial"/>
        </w:rPr>
        <w:t>Dokumentace je v souladu s dotčenými hygienickými předpisy a závaznými normami ČSN a požadavky na ochranu zdraví a zdravých životních podmínek výše zmíněné vyhlášky č. 268/2009 Sb. Dokumentace splňuje příslušné předpisy a požadavky jak pro vnitřní prostředí stavby, tak i pro vliv stavby na životní prostředí.</w:t>
      </w:r>
    </w:p>
    <w:p w:rsidR="00EB394D" w:rsidRPr="004C340F" w:rsidRDefault="00EB394D" w:rsidP="00B759AC">
      <w:pPr>
        <w:pStyle w:val="Nadpis3"/>
        <w:tabs>
          <w:tab w:val="clear" w:pos="720"/>
          <w:tab w:val="clear" w:pos="851"/>
        </w:tabs>
        <w:spacing w:before="240" w:after="60"/>
        <w:ind w:left="709" w:hanging="709"/>
        <w:rPr>
          <w:rFonts w:cs="Arial"/>
        </w:rPr>
      </w:pPr>
      <w:bookmarkStart w:id="76" w:name="_Toc501139474"/>
      <w:r w:rsidRPr="004C340F">
        <w:rPr>
          <w:rFonts w:cs="Arial"/>
        </w:rPr>
        <w:t>Ochrana stavby před negativními účinky vnějšího prostředí</w:t>
      </w:r>
      <w:bookmarkEnd w:id="76"/>
    </w:p>
    <w:p w:rsidR="004C340F" w:rsidRPr="004C340F" w:rsidRDefault="004C340F" w:rsidP="00EB394D">
      <w:pPr>
        <w:pStyle w:val="Normlnodsazen"/>
        <w:ind w:left="709"/>
        <w:rPr>
          <w:rFonts w:cs="Arial"/>
        </w:rPr>
      </w:pPr>
      <w:r w:rsidRPr="004C340F">
        <w:rPr>
          <w:rFonts w:cs="Arial"/>
        </w:rPr>
        <w:t>Ochrana před pronikáním radonu je stávající, beze změn.</w:t>
      </w:r>
    </w:p>
    <w:p w:rsidR="004C340F" w:rsidRPr="004C340F" w:rsidRDefault="004C340F" w:rsidP="00EB394D">
      <w:pPr>
        <w:pStyle w:val="Normlnodsazen"/>
        <w:ind w:left="709"/>
        <w:rPr>
          <w:rFonts w:cs="Arial"/>
        </w:rPr>
      </w:pPr>
      <w:r w:rsidRPr="004C340F">
        <w:rPr>
          <w:rFonts w:cs="Arial"/>
        </w:rPr>
        <w:t>Ochrana před bludnými proudy je zajištěna řešením elektroinstalace.</w:t>
      </w:r>
    </w:p>
    <w:p w:rsidR="004C340F" w:rsidRPr="004C340F" w:rsidRDefault="004C340F" w:rsidP="00EB394D">
      <w:pPr>
        <w:pStyle w:val="Normlnodsazen"/>
        <w:ind w:left="709"/>
        <w:rPr>
          <w:rFonts w:cs="Arial"/>
        </w:rPr>
      </w:pPr>
      <w:r w:rsidRPr="004C340F">
        <w:rPr>
          <w:rFonts w:cs="Arial"/>
        </w:rPr>
        <w:t>Ochrana před technickou seizmicitou je řešena stávajícím způsobem, beze změn.</w:t>
      </w:r>
    </w:p>
    <w:p w:rsidR="004C340F" w:rsidRPr="004C340F" w:rsidRDefault="004C340F" w:rsidP="00EB394D">
      <w:pPr>
        <w:pStyle w:val="Normlnodsazen"/>
        <w:ind w:left="709"/>
        <w:rPr>
          <w:rFonts w:cs="Arial"/>
        </w:rPr>
      </w:pPr>
      <w:r w:rsidRPr="004C340F">
        <w:rPr>
          <w:rFonts w:cs="Arial"/>
        </w:rPr>
        <w:t>Ochrana před hlukem je zajištěn stávajícími obvodovými konstrukcemi a výplněmi otvorů, nemění se.</w:t>
      </w:r>
    </w:p>
    <w:p w:rsidR="004C340F" w:rsidRPr="004C340F" w:rsidRDefault="004C340F" w:rsidP="00EB394D">
      <w:pPr>
        <w:pStyle w:val="Normlnodsazen"/>
        <w:ind w:left="709"/>
        <w:rPr>
          <w:rFonts w:cs="Arial"/>
        </w:rPr>
      </w:pPr>
      <w:r w:rsidRPr="004C340F">
        <w:rPr>
          <w:rFonts w:cs="Arial"/>
        </w:rPr>
        <w:t xml:space="preserve">Protipovodňová opatření nejsou řešena, stavba se nenachází v záplavovém území. </w:t>
      </w:r>
    </w:p>
    <w:p w:rsidR="00B759AC" w:rsidRPr="004C340F" w:rsidRDefault="00B759AC" w:rsidP="00B759AC">
      <w:pPr>
        <w:pStyle w:val="Nadpis2"/>
        <w:rPr>
          <w:rFonts w:cs="Arial"/>
        </w:rPr>
      </w:pPr>
      <w:bookmarkStart w:id="77" w:name="_Toc501139475"/>
      <w:r w:rsidRPr="004C340F">
        <w:rPr>
          <w:rFonts w:cs="Arial"/>
        </w:rPr>
        <w:t>Připojení na technickou infrastrukturu</w:t>
      </w:r>
      <w:bookmarkEnd w:id="77"/>
    </w:p>
    <w:p w:rsidR="00B759AC" w:rsidRPr="004C340F" w:rsidRDefault="00B759AC" w:rsidP="009471B4">
      <w:pPr>
        <w:pStyle w:val="Nadpis3"/>
        <w:numPr>
          <w:ilvl w:val="2"/>
          <w:numId w:val="11"/>
        </w:numPr>
        <w:tabs>
          <w:tab w:val="clear" w:pos="720"/>
          <w:tab w:val="clear" w:pos="851"/>
        </w:tabs>
        <w:spacing w:before="240"/>
        <w:ind w:left="709" w:hanging="425"/>
        <w:rPr>
          <w:rFonts w:cs="Arial"/>
        </w:rPr>
      </w:pPr>
      <w:bookmarkStart w:id="78" w:name="_Toc501139476"/>
      <w:r w:rsidRPr="004C340F">
        <w:rPr>
          <w:rFonts w:cs="Arial"/>
        </w:rPr>
        <w:t>Napojovací místa technické infrastruktury</w:t>
      </w:r>
      <w:bookmarkEnd w:id="78"/>
    </w:p>
    <w:p w:rsidR="00B759AC" w:rsidRPr="004C641C" w:rsidRDefault="00B759AC" w:rsidP="00B759AC">
      <w:pPr>
        <w:pStyle w:val="Normlnodsazen"/>
        <w:ind w:left="709"/>
        <w:rPr>
          <w:rFonts w:cs="Arial"/>
        </w:rPr>
      </w:pPr>
      <w:r w:rsidRPr="004C641C">
        <w:rPr>
          <w:rFonts w:cs="Arial"/>
        </w:rPr>
        <w:t xml:space="preserve">Existuje stávající napojení na technickou infrastrukturu. </w:t>
      </w:r>
      <w:r w:rsidR="004C641C" w:rsidRPr="004C641C">
        <w:rPr>
          <w:rFonts w:cs="Arial"/>
        </w:rPr>
        <w:t xml:space="preserve">Stavební úpravy ubytovacího bloku </w:t>
      </w:r>
      <w:r w:rsidR="002C32FF">
        <w:rPr>
          <w:rFonts w:cs="Arial"/>
        </w:rPr>
        <w:t>„Zámeček, Lednice</w:t>
      </w:r>
      <w:r w:rsidR="004C641C" w:rsidRPr="004C641C">
        <w:rPr>
          <w:rFonts w:cs="Arial"/>
        </w:rPr>
        <w:t>"</w:t>
      </w:r>
      <w:r w:rsidR="00AC416D" w:rsidRPr="004C641C">
        <w:rPr>
          <w:rFonts w:cs="Arial"/>
        </w:rPr>
        <w:t xml:space="preserve"> </w:t>
      </w:r>
      <w:r w:rsidRPr="004C641C">
        <w:rPr>
          <w:rFonts w:cs="Arial"/>
        </w:rPr>
        <w:t>nevyžaduj</w:t>
      </w:r>
      <w:r w:rsidR="004C641C" w:rsidRPr="004C641C">
        <w:rPr>
          <w:rFonts w:cs="Arial"/>
        </w:rPr>
        <w:t>í</w:t>
      </w:r>
      <w:r w:rsidRPr="004C641C">
        <w:rPr>
          <w:rFonts w:cs="Arial"/>
        </w:rPr>
        <w:t xml:space="preserve"> dodatečné napojení, nebo změny v napojení.</w:t>
      </w:r>
    </w:p>
    <w:p w:rsidR="00B759AC" w:rsidRPr="004C641C" w:rsidRDefault="00B759AC" w:rsidP="009471B4">
      <w:pPr>
        <w:pStyle w:val="Nadpis3"/>
        <w:numPr>
          <w:ilvl w:val="2"/>
          <w:numId w:val="11"/>
        </w:numPr>
        <w:tabs>
          <w:tab w:val="clear" w:pos="720"/>
          <w:tab w:val="clear" w:pos="851"/>
        </w:tabs>
        <w:spacing w:before="240"/>
        <w:ind w:left="709" w:hanging="425"/>
        <w:rPr>
          <w:rFonts w:cs="Arial"/>
        </w:rPr>
      </w:pPr>
      <w:bookmarkStart w:id="79" w:name="_Toc501139477"/>
      <w:r w:rsidRPr="004C641C">
        <w:rPr>
          <w:rFonts w:cs="Arial"/>
        </w:rPr>
        <w:t>Připojovací rozměry, výkonové kapacity a délky</w:t>
      </w:r>
      <w:bookmarkEnd w:id="79"/>
    </w:p>
    <w:p w:rsidR="00B759AC" w:rsidRPr="004C641C" w:rsidRDefault="00B759AC" w:rsidP="00B759AC">
      <w:pPr>
        <w:pStyle w:val="Normlnodsazen"/>
        <w:ind w:left="709"/>
        <w:rPr>
          <w:rFonts w:cs="Arial"/>
        </w:rPr>
      </w:pPr>
      <w:r w:rsidRPr="004C641C">
        <w:rPr>
          <w:rFonts w:cs="Arial"/>
        </w:rPr>
        <w:t>Neřeší se</w:t>
      </w:r>
      <w:r w:rsidR="004C641C">
        <w:rPr>
          <w:rFonts w:cs="Arial"/>
        </w:rPr>
        <w:t>, jsou stávající</w:t>
      </w:r>
      <w:r w:rsidRPr="004C641C">
        <w:rPr>
          <w:rFonts w:cs="Arial"/>
        </w:rPr>
        <w:t>.</w:t>
      </w:r>
    </w:p>
    <w:p w:rsidR="00B759AC" w:rsidRPr="004C641C" w:rsidRDefault="00B759AC" w:rsidP="00B759AC">
      <w:pPr>
        <w:pStyle w:val="Nadpis2"/>
        <w:rPr>
          <w:rFonts w:cs="Arial"/>
        </w:rPr>
      </w:pPr>
      <w:bookmarkStart w:id="80" w:name="_Toc501139478"/>
      <w:r w:rsidRPr="004C641C">
        <w:rPr>
          <w:rFonts w:cs="Arial"/>
        </w:rPr>
        <w:t>Dopravní řešení</w:t>
      </w:r>
      <w:bookmarkEnd w:id="80"/>
    </w:p>
    <w:p w:rsidR="00B759AC" w:rsidRPr="004C641C" w:rsidRDefault="003F1B3F" w:rsidP="00B759AC">
      <w:pPr>
        <w:pStyle w:val="Normlnodsazen"/>
        <w:ind w:left="426"/>
        <w:rPr>
          <w:rFonts w:cs="Arial"/>
        </w:rPr>
      </w:pPr>
      <w:r w:rsidRPr="004C641C">
        <w:rPr>
          <w:rFonts w:cs="Arial"/>
        </w:rPr>
        <w:t>Existuje stávající napojení na dopravní</w:t>
      </w:r>
      <w:r w:rsidR="00B759AC" w:rsidRPr="004C641C">
        <w:rPr>
          <w:rFonts w:cs="Arial"/>
        </w:rPr>
        <w:t xml:space="preserve"> infrastrukturu. </w:t>
      </w:r>
    </w:p>
    <w:p w:rsidR="00B759AC" w:rsidRPr="004C641C" w:rsidRDefault="00B759AC" w:rsidP="00B759AC">
      <w:pPr>
        <w:pStyle w:val="Nadpis2"/>
        <w:rPr>
          <w:rFonts w:cs="Arial"/>
        </w:rPr>
      </w:pPr>
      <w:bookmarkStart w:id="81" w:name="_Toc501139479"/>
      <w:r w:rsidRPr="004C641C">
        <w:rPr>
          <w:rFonts w:cs="Arial"/>
        </w:rPr>
        <w:t>Řešení vegetace a souvisejících terénních úprav</w:t>
      </w:r>
      <w:bookmarkEnd w:id="81"/>
    </w:p>
    <w:p w:rsidR="004C641C" w:rsidRPr="004C641C" w:rsidRDefault="004C641C" w:rsidP="00B759AC">
      <w:pPr>
        <w:pStyle w:val="Normlnodsazen"/>
        <w:ind w:left="426"/>
        <w:rPr>
          <w:rFonts w:cs="Arial"/>
        </w:rPr>
      </w:pPr>
      <w:r w:rsidRPr="004C641C">
        <w:rPr>
          <w:rFonts w:cs="Arial"/>
        </w:rPr>
        <w:t xml:space="preserve">Stavebními úpravami ubytovacího bloku </w:t>
      </w:r>
      <w:r w:rsidR="002C32FF">
        <w:rPr>
          <w:rFonts w:cs="Arial"/>
        </w:rPr>
        <w:t>„Zámeček, Lednice</w:t>
      </w:r>
      <w:r w:rsidRPr="004C641C">
        <w:rPr>
          <w:rFonts w:cs="Arial"/>
        </w:rPr>
        <w:t>" nebude řešena vegetace a související terény. Stavební práce budou probíhat pouze uvnitř objektu. Vegetace a terénní úpravy jsou stávající.</w:t>
      </w:r>
    </w:p>
    <w:p w:rsidR="00B759AC" w:rsidRPr="004C641C" w:rsidRDefault="00B759AC" w:rsidP="00B759AC">
      <w:pPr>
        <w:pStyle w:val="Nadpis2"/>
        <w:rPr>
          <w:rFonts w:cs="Arial"/>
        </w:rPr>
      </w:pPr>
      <w:bookmarkStart w:id="82" w:name="_Toc501139480"/>
      <w:r w:rsidRPr="004C641C">
        <w:rPr>
          <w:rFonts w:cs="Arial"/>
        </w:rPr>
        <w:t>Popis vlivů stavby na životní prostředí a jeho ochrana</w:t>
      </w:r>
      <w:bookmarkEnd w:id="82"/>
    </w:p>
    <w:p w:rsidR="00B759AC" w:rsidRPr="003933A7" w:rsidRDefault="002C32FF" w:rsidP="00B759AC">
      <w:pPr>
        <w:pStyle w:val="Normlnodsazen"/>
        <w:ind w:left="426"/>
        <w:rPr>
          <w:rFonts w:cs="Arial"/>
          <w:highlight w:val="yellow"/>
        </w:rPr>
      </w:pPr>
      <w:r>
        <w:t xml:space="preserve">Objekt slouží jako účelové zařízení správa kolejí a menz univerzity, které zajišťuje provoz ubytovacích a stravovacích zařízení pro studenty, zaměstnance a hosty univerzity a pro širokou veřejnost </w:t>
      </w:r>
      <w:r w:rsidR="004C641C" w:rsidRPr="003933A7">
        <w:rPr>
          <w:rFonts w:cs="Arial"/>
        </w:rPr>
        <w:t>a bude tak i nadále využíván</w:t>
      </w:r>
      <w:r w:rsidR="004C641C">
        <w:rPr>
          <w:rFonts w:cs="Arial"/>
        </w:rPr>
        <w:t>a</w:t>
      </w:r>
      <w:r w:rsidR="004C641C" w:rsidRPr="003933A7">
        <w:rPr>
          <w:rFonts w:cs="Arial"/>
        </w:rPr>
        <w:t>.</w:t>
      </w:r>
      <w:r w:rsidR="004C641C">
        <w:rPr>
          <w:rFonts w:cs="Arial"/>
        </w:rPr>
        <w:t xml:space="preserve"> Vliv stavby na životní prostředí a jeho ochrana je stávající.</w:t>
      </w:r>
    </w:p>
    <w:p w:rsidR="00B759AC" w:rsidRPr="004C641C" w:rsidRDefault="00B759AC" w:rsidP="00B759AC">
      <w:pPr>
        <w:pStyle w:val="Nadpis2"/>
        <w:rPr>
          <w:rFonts w:cs="Arial"/>
        </w:rPr>
      </w:pPr>
      <w:bookmarkStart w:id="83" w:name="_Toc501139481"/>
      <w:r w:rsidRPr="004C641C">
        <w:rPr>
          <w:rFonts w:cs="Arial"/>
        </w:rPr>
        <w:t>Ochrana obyvatelstva</w:t>
      </w:r>
      <w:bookmarkEnd w:id="83"/>
    </w:p>
    <w:p w:rsidR="00B759AC" w:rsidRPr="004C641C" w:rsidRDefault="00B759AC" w:rsidP="00B759AC">
      <w:pPr>
        <w:pStyle w:val="Normlnodsazen"/>
        <w:ind w:left="426"/>
        <w:rPr>
          <w:rFonts w:cs="Arial"/>
        </w:rPr>
      </w:pPr>
      <w:r w:rsidRPr="004C641C">
        <w:rPr>
          <w:rFonts w:cs="Arial"/>
        </w:rPr>
        <w:t>Neřeší se</w:t>
      </w:r>
      <w:r w:rsidR="004C641C">
        <w:rPr>
          <w:rFonts w:cs="Arial"/>
        </w:rPr>
        <w:t>, budova je stávající</w:t>
      </w:r>
      <w:r w:rsidRPr="004C641C">
        <w:rPr>
          <w:rFonts w:cs="Arial"/>
        </w:rPr>
        <w:t>.</w:t>
      </w:r>
    </w:p>
    <w:p w:rsidR="00B759AC" w:rsidRPr="004C641C" w:rsidRDefault="00B759AC" w:rsidP="00B759AC">
      <w:pPr>
        <w:pStyle w:val="Nadpis2"/>
        <w:rPr>
          <w:rFonts w:cs="Arial"/>
        </w:rPr>
      </w:pPr>
      <w:bookmarkStart w:id="84" w:name="_Toc501139482"/>
      <w:r w:rsidRPr="004C641C">
        <w:rPr>
          <w:rFonts w:cs="Arial"/>
        </w:rPr>
        <w:t>Zásady organizace výstavby</w:t>
      </w:r>
      <w:bookmarkEnd w:id="84"/>
    </w:p>
    <w:p w:rsidR="00B759AC" w:rsidRPr="00A34F45" w:rsidRDefault="00B759AC" w:rsidP="009471B4">
      <w:pPr>
        <w:pStyle w:val="Nadpis3"/>
        <w:numPr>
          <w:ilvl w:val="2"/>
          <w:numId w:val="12"/>
        </w:numPr>
        <w:tabs>
          <w:tab w:val="clear" w:pos="720"/>
          <w:tab w:val="clear" w:pos="851"/>
        </w:tabs>
        <w:spacing w:before="240"/>
        <w:ind w:left="709" w:hanging="425"/>
        <w:rPr>
          <w:rFonts w:cs="Arial"/>
        </w:rPr>
      </w:pPr>
      <w:bookmarkStart w:id="85" w:name="_Toc501139483"/>
      <w:r w:rsidRPr="00A34F45">
        <w:rPr>
          <w:rFonts w:cs="Arial"/>
        </w:rPr>
        <w:t>Potřeby a spotřeby rozhodujících médií a hmot, jejich zajištění</w:t>
      </w:r>
      <w:bookmarkEnd w:id="85"/>
    </w:p>
    <w:p w:rsidR="00B759AC" w:rsidRPr="00A34F45" w:rsidRDefault="00B759AC" w:rsidP="00B759AC">
      <w:pPr>
        <w:pStyle w:val="Normlnodsazen"/>
        <w:ind w:left="709"/>
        <w:rPr>
          <w:rFonts w:cs="Arial"/>
        </w:rPr>
      </w:pPr>
      <w:r w:rsidRPr="00A34F45">
        <w:rPr>
          <w:rFonts w:cs="Arial"/>
        </w:rPr>
        <w:t>Zhotoviteli stavby bude zajištěn přívod vody a elektřiny z objektu. Zhotovitel si před započetím stavebních prací osadí měřiče spotřebovaných energií, spotřeba pak bude vyřešena ve vztahu stavebník – zhotovitel stavby.</w:t>
      </w:r>
      <w:r w:rsidR="004C32EF" w:rsidRPr="00A34F45">
        <w:rPr>
          <w:rFonts w:cs="Arial"/>
        </w:rPr>
        <w:t xml:space="preserve"> </w:t>
      </w:r>
    </w:p>
    <w:p w:rsidR="006B37D0" w:rsidRPr="00A34F45" w:rsidRDefault="006B37D0" w:rsidP="006B37D0">
      <w:pPr>
        <w:pStyle w:val="Normlnodsazen"/>
        <w:ind w:left="709"/>
        <w:rPr>
          <w:rFonts w:cs="Arial"/>
        </w:rPr>
      </w:pPr>
      <w:r w:rsidRPr="00A34F45">
        <w:rPr>
          <w:rFonts w:cs="Arial"/>
        </w:rPr>
        <w:t>Pro správné fungování stavby musí dodavatel zajistit toto zařízení:</w:t>
      </w:r>
    </w:p>
    <w:p w:rsidR="006B37D0" w:rsidRPr="00A34F45" w:rsidRDefault="006B37D0" w:rsidP="006B37D0">
      <w:pPr>
        <w:pStyle w:val="Normlnodsazen"/>
        <w:numPr>
          <w:ilvl w:val="0"/>
          <w:numId w:val="20"/>
        </w:numPr>
        <w:rPr>
          <w:rFonts w:cs="Arial"/>
        </w:rPr>
      </w:pPr>
      <w:r w:rsidRPr="00A34F45">
        <w:rPr>
          <w:rFonts w:cs="Arial"/>
        </w:rPr>
        <w:t>hygienické zázemí pro pracovníky. Toto zázemí bude řešeno chemickým WC,</w:t>
      </w:r>
    </w:p>
    <w:p w:rsidR="006B37D0" w:rsidRPr="00A34F45" w:rsidRDefault="006B37D0" w:rsidP="006B37D0">
      <w:pPr>
        <w:pStyle w:val="Normlnodsazen"/>
        <w:numPr>
          <w:ilvl w:val="0"/>
          <w:numId w:val="20"/>
        </w:numPr>
        <w:rPr>
          <w:rFonts w:cs="Arial"/>
        </w:rPr>
      </w:pPr>
      <w:r w:rsidRPr="00A34F45">
        <w:rPr>
          <w:rFonts w:cs="Arial"/>
        </w:rPr>
        <w:t>místnost pro uskladnění materiálu a pracovních pomůcek,</w:t>
      </w:r>
    </w:p>
    <w:p w:rsidR="006B37D0" w:rsidRPr="00A34F45" w:rsidRDefault="006B37D0" w:rsidP="006B37D0">
      <w:pPr>
        <w:pStyle w:val="Normlnodsazen"/>
        <w:numPr>
          <w:ilvl w:val="0"/>
          <w:numId w:val="20"/>
        </w:numPr>
        <w:rPr>
          <w:rFonts w:cs="Arial"/>
        </w:rPr>
      </w:pPr>
      <w:r w:rsidRPr="00A34F45">
        <w:rPr>
          <w:rFonts w:cs="Arial"/>
        </w:rPr>
        <w:t>místnost jako šatnu pro pracovníky a mistra,</w:t>
      </w:r>
    </w:p>
    <w:p w:rsidR="00BE3609" w:rsidRPr="00BE3609" w:rsidRDefault="006B37D0" w:rsidP="00BE3609">
      <w:pPr>
        <w:pStyle w:val="Normlnodsazen"/>
        <w:numPr>
          <w:ilvl w:val="0"/>
          <w:numId w:val="20"/>
        </w:numPr>
        <w:rPr>
          <w:rFonts w:cs="Arial"/>
        </w:rPr>
      </w:pPr>
      <w:r w:rsidRPr="00A34F45">
        <w:rPr>
          <w:rFonts w:cs="Arial"/>
        </w:rPr>
        <w:t>další pomůcky při výstavbě.</w:t>
      </w:r>
    </w:p>
    <w:p w:rsidR="00B759AC" w:rsidRPr="00A34F45" w:rsidRDefault="00B759AC" w:rsidP="009471B4">
      <w:pPr>
        <w:pStyle w:val="Nadpis3"/>
        <w:numPr>
          <w:ilvl w:val="2"/>
          <w:numId w:val="12"/>
        </w:numPr>
        <w:tabs>
          <w:tab w:val="clear" w:pos="720"/>
          <w:tab w:val="clear" w:pos="851"/>
        </w:tabs>
        <w:spacing w:before="240"/>
        <w:ind w:left="709" w:hanging="425"/>
        <w:rPr>
          <w:rFonts w:cs="Arial"/>
        </w:rPr>
      </w:pPr>
      <w:bookmarkStart w:id="86" w:name="_Toc501139484"/>
      <w:r w:rsidRPr="00A34F45">
        <w:rPr>
          <w:rFonts w:cs="Arial"/>
        </w:rPr>
        <w:lastRenderedPageBreak/>
        <w:t>Odvodnění staveniště</w:t>
      </w:r>
      <w:bookmarkEnd w:id="86"/>
    </w:p>
    <w:p w:rsidR="00B759AC" w:rsidRPr="00A34F45" w:rsidRDefault="00B759AC" w:rsidP="00B759AC">
      <w:pPr>
        <w:pStyle w:val="Normlnodsazen"/>
        <w:ind w:left="709"/>
        <w:rPr>
          <w:rFonts w:cs="Arial"/>
        </w:rPr>
      </w:pPr>
      <w:r w:rsidRPr="00A34F45">
        <w:rPr>
          <w:rFonts w:cs="Arial"/>
        </w:rPr>
        <w:t xml:space="preserve">Odvodnění </w:t>
      </w:r>
      <w:r w:rsidR="006C0FD3" w:rsidRPr="00A34F45">
        <w:rPr>
          <w:rFonts w:cs="Arial"/>
        </w:rPr>
        <w:t>staveniště je stávající.</w:t>
      </w:r>
    </w:p>
    <w:p w:rsidR="00B759AC" w:rsidRPr="00A34F45" w:rsidRDefault="00B759AC" w:rsidP="009471B4">
      <w:pPr>
        <w:pStyle w:val="Nadpis3"/>
        <w:numPr>
          <w:ilvl w:val="2"/>
          <w:numId w:val="12"/>
        </w:numPr>
        <w:tabs>
          <w:tab w:val="clear" w:pos="720"/>
          <w:tab w:val="clear" w:pos="851"/>
        </w:tabs>
        <w:spacing w:before="240"/>
        <w:ind w:left="709" w:hanging="425"/>
        <w:rPr>
          <w:rFonts w:cs="Arial"/>
        </w:rPr>
      </w:pPr>
      <w:bookmarkStart w:id="87" w:name="_Toc501139485"/>
      <w:r w:rsidRPr="00A34F45">
        <w:rPr>
          <w:rFonts w:cs="Arial"/>
        </w:rPr>
        <w:t>Napojení staveniště na stávající dopravní a technickou infrastrukturu</w:t>
      </w:r>
      <w:bookmarkEnd w:id="87"/>
    </w:p>
    <w:p w:rsidR="00B759AC" w:rsidRPr="00A34F45" w:rsidRDefault="00B759AC" w:rsidP="00B759AC">
      <w:pPr>
        <w:pStyle w:val="Normlnodsazen"/>
        <w:ind w:left="709"/>
        <w:rPr>
          <w:rFonts w:cs="Arial"/>
        </w:rPr>
      </w:pPr>
      <w:r w:rsidRPr="00A34F45">
        <w:rPr>
          <w:rFonts w:cs="Arial"/>
        </w:rPr>
        <w:t>Z hlediska napojení na dopravní a technickou infrastrukturu nedochází k žádným změnám. Existují stávající pla</w:t>
      </w:r>
      <w:r w:rsidR="006C0FD3" w:rsidRPr="00A34F45">
        <w:rPr>
          <w:rFonts w:cs="Arial"/>
        </w:rPr>
        <w:t>tné sítě a komunikace.</w:t>
      </w:r>
    </w:p>
    <w:p w:rsidR="00B759AC" w:rsidRPr="00A34F45" w:rsidRDefault="00B759AC" w:rsidP="009471B4">
      <w:pPr>
        <w:pStyle w:val="Nadpis3"/>
        <w:numPr>
          <w:ilvl w:val="2"/>
          <w:numId w:val="12"/>
        </w:numPr>
        <w:tabs>
          <w:tab w:val="clear" w:pos="720"/>
          <w:tab w:val="clear" w:pos="851"/>
        </w:tabs>
        <w:spacing w:before="240"/>
        <w:ind w:left="709" w:hanging="425"/>
        <w:rPr>
          <w:rFonts w:cs="Arial"/>
        </w:rPr>
      </w:pPr>
      <w:bookmarkStart w:id="88" w:name="_Toc501139486"/>
      <w:r w:rsidRPr="00A34F45">
        <w:rPr>
          <w:rFonts w:cs="Arial"/>
        </w:rPr>
        <w:t>Vliv provádění stavby na okolní stavby a pozemky</w:t>
      </w:r>
      <w:bookmarkEnd w:id="88"/>
    </w:p>
    <w:p w:rsidR="00B759AC" w:rsidRPr="00A34F45" w:rsidRDefault="00B759AC" w:rsidP="00B759AC">
      <w:pPr>
        <w:pStyle w:val="Normlnodsazen"/>
        <w:ind w:left="709"/>
        <w:rPr>
          <w:rFonts w:cs="Arial"/>
        </w:rPr>
      </w:pPr>
      <w:r w:rsidRPr="00A34F45">
        <w:rPr>
          <w:rFonts w:cs="Arial"/>
        </w:rPr>
        <w:t xml:space="preserve">Stavba se nachází v zastavěném území. Stavební práce jsou plánovány na rok </w:t>
      </w:r>
      <w:r w:rsidR="006D61B2" w:rsidRPr="00A34F45">
        <w:rPr>
          <w:rFonts w:cs="Arial"/>
        </w:rPr>
        <w:t>201</w:t>
      </w:r>
      <w:r w:rsidR="005D3C28">
        <w:rPr>
          <w:rFonts w:cs="Arial"/>
        </w:rPr>
        <w:t xml:space="preserve">8 </w:t>
      </w:r>
      <w:r w:rsidRPr="00A34F45">
        <w:rPr>
          <w:rFonts w:cs="Arial"/>
        </w:rPr>
        <w:t xml:space="preserve">a dle finančních možností stavebníka. </w:t>
      </w:r>
    </w:p>
    <w:p w:rsidR="006D61B2" w:rsidRPr="00A34F45" w:rsidRDefault="006D61B2" w:rsidP="00B759AC">
      <w:pPr>
        <w:pStyle w:val="Normlnodsazen"/>
        <w:ind w:left="709"/>
        <w:rPr>
          <w:rFonts w:cs="Arial"/>
        </w:rPr>
      </w:pPr>
      <w:r w:rsidRPr="00A34F45">
        <w:rPr>
          <w:rFonts w:cs="Arial"/>
        </w:rPr>
        <w:t>Stavba nebude mít vliv na okolní stavby ani pozemky.</w:t>
      </w:r>
    </w:p>
    <w:p w:rsidR="00B759AC" w:rsidRPr="00A34F45" w:rsidRDefault="00B759AC" w:rsidP="009471B4">
      <w:pPr>
        <w:pStyle w:val="Nadpis3"/>
        <w:numPr>
          <w:ilvl w:val="2"/>
          <w:numId w:val="12"/>
        </w:numPr>
        <w:tabs>
          <w:tab w:val="clear" w:pos="720"/>
          <w:tab w:val="clear" w:pos="851"/>
        </w:tabs>
        <w:spacing w:before="240"/>
        <w:ind w:left="709" w:hanging="425"/>
        <w:rPr>
          <w:rFonts w:cs="Arial"/>
        </w:rPr>
      </w:pPr>
      <w:bookmarkStart w:id="89" w:name="_Toc501139487"/>
      <w:r w:rsidRPr="00A34F45">
        <w:rPr>
          <w:rFonts w:cs="Arial"/>
        </w:rPr>
        <w:t>Ochrana okolí staveniště a požadavky na související asanace, demolice, kácení dřevin</w:t>
      </w:r>
      <w:bookmarkEnd w:id="89"/>
    </w:p>
    <w:p w:rsidR="00B759AC" w:rsidRPr="003933A7" w:rsidRDefault="00A34F45" w:rsidP="00B759AC">
      <w:pPr>
        <w:pStyle w:val="Normlnodsazen"/>
        <w:ind w:left="709"/>
        <w:rPr>
          <w:rFonts w:cs="Arial"/>
          <w:highlight w:val="yellow"/>
        </w:rPr>
      </w:pPr>
      <w:r>
        <w:rPr>
          <w:rFonts w:cs="Arial"/>
        </w:rPr>
        <w:t>Stavební práce budou prováděny uvnitř dispozice objektu ubytovacích kolejí.</w:t>
      </w:r>
    </w:p>
    <w:p w:rsidR="00B759AC" w:rsidRPr="00A34F45" w:rsidRDefault="00B759AC" w:rsidP="009471B4">
      <w:pPr>
        <w:pStyle w:val="Nadpis3"/>
        <w:numPr>
          <w:ilvl w:val="2"/>
          <w:numId w:val="12"/>
        </w:numPr>
        <w:tabs>
          <w:tab w:val="clear" w:pos="720"/>
          <w:tab w:val="clear" w:pos="851"/>
        </w:tabs>
        <w:spacing w:before="240"/>
        <w:ind w:left="709" w:hanging="425"/>
        <w:rPr>
          <w:rFonts w:cs="Arial"/>
        </w:rPr>
      </w:pPr>
      <w:bookmarkStart w:id="90" w:name="_Toc501139488"/>
      <w:r w:rsidRPr="00A34F45">
        <w:rPr>
          <w:rFonts w:cs="Arial"/>
        </w:rPr>
        <w:t>Maximální zábor staveniště</w:t>
      </w:r>
      <w:bookmarkEnd w:id="90"/>
    </w:p>
    <w:p w:rsidR="00B759AC" w:rsidRDefault="006B37D0" w:rsidP="00B759AC">
      <w:pPr>
        <w:pStyle w:val="Normlnodsazen"/>
        <w:ind w:left="709"/>
        <w:rPr>
          <w:rFonts w:cs="Arial"/>
        </w:rPr>
      </w:pPr>
      <w:r w:rsidRPr="00A34F45">
        <w:rPr>
          <w:rFonts w:cs="Arial"/>
        </w:rPr>
        <w:t xml:space="preserve">Materiál pro stavbu bude umístěn v místnostech vyhrazených stavebníkem. Tento prostor musí být o ploše alespoň </w:t>
      </w:r>
      <w:smartTag w:uri="urn:schemas-microsoft-com:office:smarttags" w:element="metricconverter">
        <w:smartTagPr>
          <w:attr w:name="ProductID" w:val="20 m2"/>
        </w:smartTagPr>
        <w:r w:rsidRPr="00A34F45">
          <w:rPr>
            <w:rFonts w:cs="Arial"/>
          </w:rPr>
          <w:t>20 m</w:t>
        </w:r>
        <w:r w:rsidRPr="00A34F45">
          <w:rPr>
            <w:rFonts w:cs="Arial"/>
            <w:vertAlign w:val="superscript"/>
          </w:rPr>
          <w:t>2</w:t>
        </w:r>
      </w:smartTag>
      <w:r w:rsidRPr="00A34F45">
        <w:rPr>
          <w:rFonts w:cs="Arial"/>
        </w:rPr>
        <w:t xml:space="preserve">. </w:t>
      </w:r>
      <w:r w:rsidR="00A34F45" w:rsidRPr="00A34F45">
        <w:rPr>
          <w:rFonts w:cs="Arial"/>
        </w:rPr>
        <w:t>Požadovaná v</w:t>
      </w:r>
      <w:r w:rsidRPr="00A34F45">
        <w:rPr>
          <w:rFonts w:cs="Arial"/>
        </w:rPr>
        <w:t>elikost prostoru bude upřesněna dodavatelem.</w:t>
      </w:r>
    </w:p>
    <w:p w:rsidR="00127230" w:rsidRPr="00127230" w:rsidRDefault="00127230" w:rsidP="00127230">
      <w:pPr>
        <w:pStyle w:val="Normlnodsazen"/>
        <w:ind w:left="709"/>
        <w:rPr>
          <w:rFonts w:cs="Arial"/>
        </w:rPr>
      </w:pPr>
      <w:r>
        <w:rPr>
          <w:rFonts w:cs="Arial"/>
        </w:rPr>
        <w:t>Venkovní z</w:t>
      </w:r>
      <w:r w:rsidRPr="00127230">
        <w:rPr>
          <w:rFonts w:cs="Arial"/>
        </w:rPr>
        <w:t>ařízení staveniště se bude sestávat ze skladu materiálu</w:t>
      </w:r>
      <w:r>
        <w:rPr>
          <w:rFonts w:cs="Arial"/>
        </w:rPr>
        <w:t xml:space="preserve"> (ocelových I profilů uložených na dřevěných hranolech, zakryté plachtou)</w:t>
      </w:r>
      <w:r w:rsidRPr="00127230">
        <w:rPr>
          <w:rFonts w:cs="Arial"/>
        </w:rPr>
        <w:t xml:space="preserve"> o ploše cca </w:t>
      </w:r>
      <w:r w:rsidR="005D4375">
        <w:rPr>
          <w:rFonts w:cs="Arial"/>
        </w:rPr>
        <w:t>3x</w:t>
      </w:r>
      <w:r>
        <w:rPr>
          <w:rFonts w:cs="Arial"/>
        </w:rPr>
        <w:t>3,0</w:t>
      </w:r>
      <w:r w:rsidRPr="00127230">
        <w:rPr>
          <w:rFonts w:cs="Arial"/>
        </w:rPr>
        <w:t xml:space="preserve"> x </w:t>
      </w:r>
      <w:r>
        <w:rPr>
          <w:rFonts w:cs="Arial"/>
        </w:rPr>
        <w:t>5,</w:t>
      </w:r>
      <w:r w:rsidR="005D4375">
        <w:rPr>
          <w:rFonts w:cs="Arial"/>
        </w:rPr>
        <w:t>5 m</w:t>
      </w:r>
      <w:r w:rsidRPr="00127230">
        <w:rPr>
          <w:rFonts w:cs="Arial"/>
        </w:rPr>
        <w:t>, jednoho mobilního chemického wc. Sklad materiálu bude oplocen systémovým plotem výšky 1,8 m opatřeným tmavou textilní síťovinou, oplocení bude uzamykatelné.</w:t>
      </w:r>
      <w:r>
        <w:rPr>
          <w:rFonts w:cs="Arial"/>
        </w:rPr>
        <w:t xml:space="preserve"> </w:t>
      </w:r>
      <w:r w:rsidRPr="00127230">
        <w:rPr>
          <w:rFonts w:cs="Arial"/>
        </w:rPr>
        <w:t>Zhotovitel stavby zajistí oplocení potřebných částí staveniště (dle vyhlášky 269/2009 Sb.)</w:t>
      </w:r>
    </w:p>
    <w:p w:rsidR="00127230" w:rsidRPr="00127230" w:rsidRDefault="00127230" w:rsidP="00127230">
      <w:pPr>
        <w:pStyle w:val="Normlnodsazen"/>
        <w:ind w:left="709"/>
        <w:rPr>
          <w:rFonts w:cs="Arial"/>
        </w:rPr>
      </w:pPr>
      <w:r w:rsidRPr="00127230">
        <w:rPr>
          <w:rFonts w:cs="Arial"/>
        </w:rPr>
        <w:t xml:space="preserve">Plocha pod autojeřábem </w:t>
      </w:r>
      <w:r w:rsidR="005D4375">
        <w:rPr>
          <w:rFonts w:cs="Arial"/>
        </w:rPr>
        <w:t xml:space="preserve">nebude zpevněná. </w:t>
      </w:r>
      <w:r w:rsidRPr="00127230">
        <w:rPr>
          <w:rFonts w:cs="Arial"/>
        </w:rPr>
        <w:t>Autojeřáb s délkou ramene 30 m, nosnost max. 35t</w:t>
      </w:r>
      <w:r w:rsidR="005D4375">
        <w:rPr>
          <w:rFonts w:cs="Arial"/>
        </w:rPr>
        <w:t xml:space="preserve"> je součástí položky pro uložení ocelových nosníků a musí tak být tato položka naceněna dodavatelem.</w:t>
      </w:r>
    </w:p>
    <w:p w:rsidR="00127230" w:rsidRDefault="00127230" w:rsidP="00B759AC">
      <w:pPr>
        <w:pStyle w:val="Normlnodsazen"/>
        <w:ind w:left="709"/>
        <w:rPr>
          <w:rFonts w:cs="Arial"/>
        </w:rPr>
      </w:pPr>
      <w:r w:rsidRPr="00127230">
        <w:rPr>
          <w:rFonts w:cs="Arial"/>
        </w:rPr>
        <w:t>Zhotovitel stavby je povinen před zahájením stavby provést vytýčení všech podzemních inženýrských sítí. V průběhu stavby nesmí dojít k poškození a narušení inženýrských sítí.</w:t>
      </w:r>
    </w:p>
    <w:p w:rsidR="00B759AC" w:rsidRPr="00A34F45" w:rsidRDefault="00B759AC" w:rsidP="009471B4">
      <w:pPr>
        <w:pStyle w:val="Nadpis3"/>
        <w:numPr>
          <w:ilvl w:val="2"/>
          <w:numId w:val="12"/>
        </w:numPr>
        <w:tabs>
          <w:tab w:val="clear" w:pos="720"/>
          <w:tab w:val="clear" w:pos="851"/>
        </w:tabs>
        <w:spacing w:before="240"/>
        <w:ind w:left="709" w:hanging="425"/>
        <w:rPr>
          <w:rFonts w:cs="Arial"/>
        </w:rPr>
      </w:pPr>
      <w:bookmarkStart w:id="91" w:name="_Toc501139489"/>
      <w:r w:rsidRPr="00A34F45">
        <w:rPr>
          <w:rFonts w:cs="Arial"/>
        </w:rPr>
        <w:t>Maximální produkovaná množství a druhy odpadů a emisí při výstavbě, jejich likvidace</w:t>
      </w:r>
      <w:bookmarkEnd w:id="91"/>
    </w:p>
    <w:p w:rsidR="005D3C28" w:rsidRDefault="005D3C28" w:rsidP="00B2057C">
      <w:pPr>
        <w:pStyle w:val="Normlnodsazen"/>
        <w:ind w:left="709"/>
      </w:pPr>
      <w:r>
        <w:t xml:space="preserve">Při realizaci stavby se předpokládá vznik těchto odpadů: suť, papírový nebo lepenkový obal, plech, kov, železo nebo ocel (dle přílohy č.1 §1– katalogu odpadů, vyhlášky č. 503/2004 Sb., kterou se mění vyhláška č. 381/2001 Sb., kterou se stanoví katalog odpadů …). Při zneškodňování vznikajících odpadů budou v závislosti na druhu odpadu použity technologie recyklace, termické likvidace, skladování na bezpečné skládce. </w:t>
      </w:r>
    </w:p>
    <w:p w:rsidR="00B759AC" w:rsidRPr="00A34F45" w:rsidRDefault="00B759AC" w:rsidP="00B2057C">
      <w:pPr>
        <w:pStyle w:val="Normlnodsazen"/>
        <w:ind w:left="709"/>
        <w:rPr>
          <w:rFonts w:cs="Arial"/>
        </w:rPr>
      </w:pPr>
      <w:r w:rsidRPr="00A34F45">
        <w:rPr>
          <w:rFonts w:cs="Arial"/>
        </w:rPr>
        <w:t xml:space="preserve">Zhotovitel musí dodržovat zákon č. 34/2008 Sb., kterým se mění zákon č.185/2001 Sb., o odpadech; dále vyhlášku č. 383/2001 Sb., o podrobnostech nakládání s odpady a vyhlášku statutárního města č. 23/2001, o nakládání s komunálním a stavebním odpadem v okolí města </w:t>
      </w:r>
      <w:r w:rsidR="00B2057C">
        <w:rPr>
          <w:rFonts w:cs="Arial"/>
        </w:rPr>
        <w:t>Lednice</w:t>
      </w:r>
      <w:r w:rsidRPr="00A34F45">
        <w:rPr>
          <w:rFonts w:cs="Arial"/>
        </w:rPr>
        <w:t>.</w:t>
      </w:r>
    </w:p>
    <w:p w:rsidR="00B759AC" w:rsidRPr="00A34F45" w:rsidRDefault="00B759AC" w:rsidP="00B2057C">
      <w:pPr>
        <w:pStyle w:val="Normlnodsazen"/>
        <w:ind w:left="709"/>
        <w:rPr>
          <w:rFonts w:cs="Arial"/>
        </w:rPr>
      </w:pPr>
      <w:r w:rsidRPr="00A34F45">
        <w:rPr>
          <w:rFonts w:cs="Arial"/>
        </w:rPr>
        <w:t>Zhotovitel je povinen na stavbě udržovat pořádek a přiměřenou čistotu a průběžně odvážet a likvidovat odpad dle zákona a vyhlášek.</w:t>
      </w:r>
    </w:p>
    <w:p w:rsidR="005D3C28" w:rsidRPr="00A34F45" w:rsidRDefault="00B759AC" w:rsidP="00B2057C">
      <w:pPr>
        <w:pStyle w:val="Normlnodsazen"/>
        <w:ind w:left="709"/>
        <w:rPr>
          <w:rFonts w:cs="Arial"/>
        </w:rPr>
      </w:pPr>
      <w:r w:rsidRPr="00A34F45">
        <w:rPr>
          <w:rFonts w:cs="Arial"/>
        </w:rPr>
        <w:t xml:space="preserve">Pro zajištění vlastního zneškodňování odpadu jednotlivých druhů budou využívány specializované firmy a společnosti s koncesí pro podnikání ve městě </w:t>
      </w:r>
      <w:r w:rsidR="00B2057C">
        <w:rPr>
          <w:rFonts w:cs="Arial"/>
        </w:rPr>
        <w:t>Lednice</w:t>
      </w:r>
      <w:r w:rsidRPr="00A34F45">
        <w:rPr>
          <w:rFonts w:cs="Arial"/>
        </w:rPr>
        <w:t>, případně okolí stavby. Doklady o likvidaci odpadu budou předloženy při kolaudaci.</w:t>
      </w:r>
    </w:p>
    <w:p w:rsidR="00B759AC" w:rsidRPr="00A34F45" w:rsidRDefault="00B759AC" w:rsidP="009471B4">
      <w:pPr>
        <w:pStyle w:val="Nadpis3"/>
        <w:numPr>
          <w:ilvl w:val="2"/>
          <w:numId w:val="12"/>
        </w:numPr>
        <w:tabs>
          <w:tab w:val="clear" w:pos="720"/>
          <w:tab w:val="clear" w:pos="851"/>
        </w:tabs>
        <w:spacing w:before="240"/>
        <w:ind w:left="709" w:hanging="425"/>
        <w:rPr>
          <w:rFonts w:cs="Arial"/>
        </w:rPr>
      </w:pPr>
      <w:bookmarkStart w:id="92" w:name="_Toc501139490"/>
      <w:r w:rsidRPr="00A34F45">
        <w:rPr>
          <w:rFonts w:cs="Arial"/>
        </w:rPr>
        <w:t>Bilance zemních prací, požadavky na přísun nebo deponie zemin</w:t>
      </w:r>
      <w:bookmarkEnd w:id="92"/>
    </w:p>
    <w:p w:rsidR="00672A04" w:rsidRPr="00A34F45" w:rsidRDefault="00672A04" w:rsidP="00B759AC">
      <w:pPr>
        <w:pStyle w:val="Normlnodsazen"/>
        <w:ind w:left="709"/>
        <w:rPr>
          <w:rFonts w:cs="Arial"/>
        </w:rPr>
      </w:pPr>
      <w:r w:rsidRPr="00A34F45">
        <w:rPr>
          <w:rFonts w:cs="Arial"/>
        </w:rPr>
        <w:t>Nebudou prováděn</w:t>
      </w:r>
      <w:r w:rsidR="006B37D0" w:rsidRPr="00A34F45">
        <w:rPr>
          <w:rFonts w:cs="Arial"/>
        </w:rPr>
        <w:t>y</w:t>
      </w:r>
      <w:r w:rsidRPr="00A34F45">
        <w:rPr>
          <w:rFonts w:cs="Arial"/>
        </w:rPr>
        <w:t xml:space="preserve"> zemní práce.</w:t>
      </w:r>
    </w:p>
    <w:p w:rsidR="00B759AC" w:rsidRPr="00A34F45" w:rsidRDefault="00B759AC" w:rsidP="009471B4">
      <w:pPr>
        <w:pStyle w:val="Nadpis3"/>
        <w:numPr>
          <w:ilvl w:val="2"/>
          <w:numId w:val="12"/>
        </w:numPr>
        <w:tabs>
          <w:tab w:val="clear" w:pos="720"/>
          <w:tab w:val="clear" w:pos="851"/>
        </w:tabs>
        <w:spacing w:before="240"/>
        <w:ind w:left="709" w:hanging="425"/>
        <w:rPr>
          <w:rFonts w:cs="Arial"/>
        </w:rPr>
      </w:pPr>
      <w:bookmarkStart w:id="93" w:name="_Toc501139491"/>
      <w:r w:rsidRPr="00A34F45">
        <w:rPr>
          <w:rFonts w:cs="Arial"/>
        </w:rPr>
        <w:t>Ochrana životního prostředí při výstavbě</w:t>
      </w:r>
      <w:bookmarkEnd w:id="93"/>
    </w:p>
    <w:p w:rsidR="00B759AC" w:rsidRPr="00A34F45" w:rsidRDefault="00B759AC" w:rsidP="00B759AC">
      <w:pPr>
        <w:pStyle w:val="Normlnodsazen"/>
        <w:ind w:left="709"/>
        <w:rPr>
          <w:rFonts w:cs="Arial"/>
        </w:rPr>
      </w:pPr>
      <w:r w:rsidRPr="00A34F45">
        <w:rPr>
          <w:rFonts w:cs="Arial"/>
        </w:rPr>
        <w:t>Stavební práce nebudou mít negativní vliv na ŽP.</w:t>
      </w:r>
    </w:p>
    <w:p w:rsidR="00B759AC" w:rsidRPr="00A34F45" w:rsidRDefault="00B759AC" w:rsidP="009471B4">
      <w:pPr>
        <w:pStyle w:val="Nadpis3"/>
        <w:numPr>
          <w:ilvl w:val="2"/>
          <w:numId w:val="12"/>
        </w:numPr>
        <w:tabs>
          <w:tab w:val="clear" w:pos="720"/>
          <w:tab w:val="clear" w:pos="851"/>
        </w:tabs>
        <w:spacing w:before="240"/>
        <w:ind w:left="709" w:hanging="425"/>
        <w:rPr>
          <w:rFonts w:cs="Arial"/>
        </w:rPr>
      </w:pPr>
      <w:bookmarkStart w:id="94" w:name="_Toc501139492"/>
      <w:r w:rsidRPr="00A34F45">
        <w:rPr>
          <w:rFonts w:cs="Arial"/>
        </w:rPr>
        <w:lastRenderedPageBreak/>
        <w:t>Zásady BOZP, posouzení potřeby KOO BOZP</w:t>
      </w:r>
      <w:bookmarkEnd w:id="94"/>
    </w:p>
    <w:p w:rsidR="00B759AC" w:rsidRPr="00A34F45" w:rsidRDefault="00B759AC" w:rsidP="00B759AC">
      <w:pPr>
        <w:pStyle w:val="Normlnodsazen"/>
        <w:ind w:left="709"/>
        <w:rPr>
          <w:rFonts w:cs="Arial"/>
        </w:rPr>
      </w:pPr>
      <w:r w:rsidRPr="00A34F45">
        <w:rPr>
          <w:rFonts w:cs="Arial"/>
        </w:rPr>
        <w:t>Podle požadavku zákona č.309/2006 Sb., kterým se upravují další požadavky bezpečnosti a ochrany zdraví při práci v pracovněprávních vztazích a o zajištění bezpečnosti a ochrany zdraví při činnosti nebo poskytování služeb mimo pracovněprávní vztahy (zákon o zajištění dalších podmínek bezpečnosti a ochrany zdraví při práci), zajistí investor stavby zpracování plánu BOZP a účast koordinátora BOZP na stavbě.</w:t>
      </w:r>
    </w:p>
    <w:p w:rsidR="00B759AC" w:rsidRPr="00A34F45" w:rsidRDefault="00B759AC" w:rsidP="00B759AC">
      <w:pPr>
        <w:pStyle w:val="Normlnodsazen"/>
        <w:ind w:left="709"/>
        <w:rPr>
          <w:rFonts w:cs="Arial"/>
        </w:rPr>
      </w:pPr>
      <w:r w:rsidRPr="00A34F45">
        <w:rPr>
          <w:rFonts w:cs="Arial"/>
        </w:rPr>
        <w:t xml:space="preserve">Plán BOZP pro tuto stavbu bude vypracován na základě naplnění požadavků § 14 zákona č.309/2006 Sb.: </w:t>
      </w:r>
    </w:p>
    <w:p w:rsidR="00B759AC" w:rsidRPr="00A34F45" w:rsidRDefault="00B759AC" w:rsidP="009471B4">
      <w:pPr>
        <w:pStyle w:val="Normlnodsazen"/>
        <w:numPr>
          <w:ilvl w:val="0"/>
          <w:numId w:val="13"/>
        </w:numPr>
        <w:rPr>
          <w:rFonts w:cs="Arial"/>
        </w:rPr>
      </w:pPr>
      <w:r w:rsidRPr="00A34F45">
        <w:rPr>
          <w:rFonts w:cs="Arial"/>
        </w:rPr>
        <w:t xml:space="preserve">budou na staveništi působit současně více než jeden zhotovitel stavby §15 zákona č.309/2006 Sb. </w:t>
      </w:r>
    </w:p>
    <w:p w:rsidR="00B759AC" w:rsidRPr="00A34F45" w:rsidRDefault="00B759AC" w:rsidP="009471B4">
      <w:pPr>
        <w:pStyle w:val="Normlnodsazen"/>
        <w:numPr>
          <w:ilvl w:val="0"/>
          <w:numId w:val="13"/>
        </w:numPr>
        <w:rPr>
          <w:rFonts w:cs="Arial"/>
        </w:rPr>
      </w:pPr>
      <w:r w:rsidRPr="00A34F45">
        <w:rPr>
          <w:rFonts w:cs="Arial"/>
        </w:rPr>
        <w:t>předpokládaná doba trvání prací a činností je delší než 30 pracovních dní a současně bude pracovat více než 20 fyzických osob po dobu delší než 1 pracovní den,</w:t>
      </w:r>
    </w:p>
    <w:p w:rsidR="00B759AC" w:rsidRPr="00A34F45" w:rsidRDefault="00B759AC" w:rsidP="009471B4">
      <w:pPr>
        <w:pStyle w:val="Normlnodsazen"/>
        <w:numPr>
          <w:ilvl w:val="0"/>
          <w:numId w:val="13"/>
        </w:numPr>
        <w:rPr>
          <w:rFonts w:cs="Arial"/>
        </w:rPr>
      </w:pPr>
      <w:r w:rsidRPr="00A34F45">
        <w:rPr>
          <w:rFonts w:cs="Arial"/>
        </w:rPr>
        <w:t xml:space="preserve">celkový plánovaný objem prací a činností během realizace díla přesáhne 500 pracovních dnů v přepočtu na 1 pracovníka </w:t>
      </w:r>
    </w:p>
    <w:p w:rsidR="00B759AC" w:rsidRPr="00A34F45" w:rsidRDefault="00B759AC" w:rsidP="009471B4">
      <w:pPr>
        <w:pStyle w:val="Normlnodsazen"/>
        <w:numPr>
          <w:ilvl w:val="0"/>
          <w:numId w:val="13"/>
        </w:numPr>
        <w:rPr>
          <w:rFonts w:cs="Arial"/>
        </w:rPr>
      </w:pPr>
      <w:r w:rsidRPr="00A34F45">
        <w:rPr>
          <w:rFonts w:cs="Arial"/>
        </w:rPr>
        <w:t>na staveništi budou vykonávány práce a činnosti vystavující fyzickou osobu zvýšenému ohrožení života nebo poškození zdraví, které stanovuje v příloze 5 Nařízení vlády č. 591/2006 Sb.</w:t>
      </w:r>
    </w:p>
    <w:p w:rsidR="006B37D0" w:rsidRPr="00A128FF" w:rsidRDefault="006B37D0" w:rsidP="006B37D0">
      <w:pPr>
        <w:pStyle w:val="Normlnodsazen"/>
        <w:numPr>
          <w:ilvl w:val="0"/>
          <w:numId w:val="13"/>
        </w:numPr>
        <w:rPr>
          <w:rFonts w:cs="Arial"/>
        </w:rPr>
      </w:pPr>
      <w:r w:rsidRPr="00A34F45">
        <w:rPr>
          <w:rFonts w:cs="Arial"/>
        </w:rPr>
        <w:t xml:space="preserve">Stavba bude zabezpečena proti vniknutí třetích osob uzamčením prostor pro sklady. </w:t>
      </w:r>
    </w:p>
    <w:p w:rsidR="00B759AC" w:rsidRPr="00A128FF" w:rsidRDefault="00B759AC" w:rsidP="009471B4">
      <w:pPr>
        <w:pStyle w:val="Nadpis3"/>
        <w:numPr>
          <w:ilvl w:val="2"/>
          <w:numId w:val="12"/>
        </w:numPr>
        <w:tabs>
          <w:tab w:val="clear" w:pos="720"/>
          <w:tab w:val="clear" w:pos="851"/>
        </w:tabs>
        <w:spacing w:before="240"/>
        <w:ind w:left="709" w:hanging="425"/>
        <w:rPr>
          <w:rFonts w:cs="Arial"/>
        </w:rPr>
      </w:pPr>
      <w:bookmarkStart w:id="95" w:name="_Toc501139493"/>
      <w:r w:rsidRPr="00A128FF">
        <w:rPr>
          <w:rFonts w:cs="Arial"/>
        </w:rPr>
        <w:t>Úpravy pro bezbariérové užívání výstavbou dotčených staveb</w:t>
      </w:r>
      <w:bookmarkEnd w:id="95"/>
    </w:p>
    <w:p w:rsidR="00B759AC" w:rsidRPr="00A128FF" w:rsidRDefault="00B759AC" w:rsidP="00B759AC">
      <w:pPr>
        <w:pStyle w:val="Normlnodsazen"/>
        <w:ind w:left="709"/>
        <w:rPr>
          <w:rFonts w:cs="Arial"/>
        </w:rPr>
      </w:pPr>
      <w:r w:rsidRPr="00A128FF">
        <w:rPr>
          <w:rFonts w:cs="Arial"/>
        </w:rPr>
        <w:t xml:space="preserve">Stávající objekt </w:t>
      </w:r>
      <w:r w:rsidR="006D61B2" w:rsidRPr="00A128FF">
        <w:rPr>
          <w:rFonts w:cs="Arial"/>
        </w:rPr>
        <w:t>je řešen bezbariérově stávajícím způsobem.</w:t>
      </w:r>
    </w:p>
    <w:p w:rsidR="00B759AC" w:rsidRPr="00A128FF" w:rsidRDefault="00B759AC" w:rsidP="009471B4">
      <w:pPr>
        <w:pStyle w:val="Nadpis3"/>
        <w:numPr>
          <w:ilvl w:val="2"/>
          <w:numId w:val="12"/>
        </w:numPr>
        <w:tabs>
          <w:tab w:val="clear" w:pos="720"/>
          <w:tab w:val="clear" w:pos="851"/>
        </w:tabs>
        <w:spacing w:before="240"/>
        <w:ind w:left="709" w:hanging="425"/>
        <w:rPr>
          <w:rFonts w:cs="Arial"/>
        </w:rPr>
      </w:pPr>
      <w:bookmarkStart w:id="96" w:name="_Toc501139494"/>
      <w:r w:rsidRPr="00A128FF">
        <w:rPr>
          <w:rFonts w:cs="Arial"/>
        </w:rPr>
        <w:t>Zásady pro dopravně inženýrské činnosti</w:t>
      </w:r>
      <w:bookmarkEnd w:id="96"/>
    </w:p>
    <w:p w:rsidR="00B759AC" w:rsidRPr="00A128FF" w:rsidRDefault="00B759AC" w:rsidP="00B759AC">
      <w:pPr>
        <w:pStyle w:val="Normlnodsazen"/>
        <w:ind w:left="709"/>
        <w:rPr>
          <w:rFonts w:cs="Arial"/>
        </w:rPr>
      </w:pPr>
      <w:r w:rsidRPr="00A128FF">
        <w:rPr>
          <w:rFonts w:cs="Arial"/>
        </w:rPr>
        <w:t>Existuje stávající dopravní řešení a značení komunikací.</w:t>
      </w:r>
    </w:p>
    <w:p w:rsidR="00B759AC" w:rsidRPr="00A128FF" w:rsidRDefault="004C32EF" w:rsidP="009471B4">
      <w:pPr>
        <w:pStyle w:val="Nadpis3"/>
        <w:numPr>
          <w:ilvl w:val="2"/>
          <w:numId w:val="12"/>
        </w:numPr>
        <w:tabs>
          <w:tab w:val="clear" w:pos="720"/>
          <w:tab w:val="clear" w:pos="851"/>
        </w:tabs>
        <w:spacing w:before="240"/>
        <w:ind w:left="709" w:hanging="425"/>
        <w:rPr>
          <w:rFonts w:cs="Arial"/>
        </w:rPr>
      </w:pPr>
      <w:bookmarkStart w:id="97" w:name="_Toc501139495"/>
      <w:r w:rsidRPr="00A128FF">
        <w:rPr>
          <w:rFonts w:cs="Arial"/>
        </w:rPr>
        <w:t>S</w:t>
      </w:r>
      <w:r w:rsidR="00B759AC" w:rsidRPr="00A128FF">
        <w:rPr>
          <w:rFonts w:cs="Arial"/>
        </w:rPr>
        <w:t>tanovení speciálních podmínek pro provádění stavby (provádění stavby za provozu, opatření proti účinkům vnějšího prostředí při výstavbě, apod.)</w:t>
      </w:r>
      <w:bookmarkEnd w:id="97"/>
    </w:p>
    <w:p w:rsidR="00B759AC" w:rsidRDefault="00B759AC" w:rsidP="00B759AC">
      <w:pPr>
        <w:pStyle w:val="Normlnodsazen"/>
        <w:ind w:left="709"/>
        <w:rPr>
          <w:rFonts w:cs="Arial"/>
        </w:rPr>
      </w:pPr>
      <w:r w:rsidRPr="00A128FF">
        <w:rPr>
          <w:rFonts w:cs="Arial"/>
        </w:rPr>
        <w:t xml:space="preserve">Při </w:t>
      </w:r>
      <w:r w:rsidR="004C32EF" w:rsidRPr="00A128FF">
        <w:rPr>
          <w:rFonts w:cs="Arial"/>
        </w:rPr>
        <w:t>provádění stavby je nutné dbát předpisů od výrobců stavebních materiálů. Případné změny je nutno konzultovat přímo s výrobcem</w:t>
      </w:r>
      <w:r w:rsidR="006D61B2" w:rsidRPr="00A128FF">
        <w:rPr>
          <w:rFonts w:cs="Arial"/>
        </w:rPr>
        <w:t xml:space="preserve"> a s autorem projektu</w:t>
      </w:r>
      <w:r w:rsidR="004C32EF" w:rsidRPr="00A128FF">
        <w:rPr>
          <w:rFonts w:cs="Arial"/>
        </w:rPr>
        <w:t>.</w:t>
      </w:r>
      <w:r w:rsidR="006B37D0" w:rsidRPr="00A128FF">
        <w:rPr>
          <w:rFonts w:cs="Arial"/>
        </w:rPr>
        <w:t xml:space="preserve"> Stavba bude zabezpečena proti vniknutí třetích osob uzamčením prostor</w:t>
      </w:r>
      <w:r w:rsidR="00A128FF" w:rsidRPr="00A128FF">
        <w:rPr>
          <w:rFonts w:cs="Arial"/>
        </w:rPr>
        <w:t xml:space="preserve"> a místností</w:t>
      </w:r>
      <w:r w:rsidR="006B37D0" w:rsidRPr="00A128FF">
        <w:rPr>
          <w:rFonts w:cs="Arial"/>
        </w:rPr>
        <w:t xml:space="preserve"> pro sklady. </w:t>
      </w:r>
    </w:p>
    <w:p w:rsidR="00B2057C" w:rsidRPr="00B2057C" w:rsidRDefault="00B2057C" w:rsidP="00B2057C">
      <w:pPr>
        <w:pStyle w:val="Normlnodsazen"/>
        <w:ind w:left="709"/>
      </w:pPr>
      <w:r>
        <w:t>Osoby, které se budou vyskytovat na stavbě, budou označeny jménem stavby a u stavby vedoucího bude veden jmenovitý seznam účastníků výstavby tak, aby bylo zamezeno pohybu cizích osob na staveništi.</w:t>
      </w:r>
    </w:p>
    <w:p w:rsidR="00B759AC" w:rsidRPr="00A128FF" w:rsidRDefault="004C32EF" w:rsidP="00670783">
      <w:pPr>
        <w:pStyle w:val="Nadpis3"/>
        <w:numPr>
          <w:ilvl w:val="2"/>
          <w:numId w:val="12"/>
        </w:numPr>
        <w:tabs>
          <w:tab w:val="clear" w:pos="720"/>
          <w:tab w:val="clear" w:pos="851"/>
        </w:tabs>
        <w:spacing w:before="240"/>
        <w:ind w:left="709" w:hanging="425"/>
        <w:rPr>
          <w:rFonts w:cs="Arial"/>
        </w:rPr>
      </w:pPr>
      <w:bookmarkStart w:id="98" w:name="_Toc501139496"/>
      <w:r w:rsidRPr="00A128FF">
        <w:rPr>
          <w:rFonts w:cs="Arial"/>
        </w:rPr>
        <w:t>P</w:t>
      </w:r>
      <w:r w:rsidR="00B759AC" w:rsidRPr="00A128FF">
        <w:rPr>
          <w:rFonts w:cs="Arial"/>
        </w:rPr>
        <w:t>ostup výstavby, rozhodující dílčí termíny</w:t>
      </w:r>
      <w:bookmarkEnd w:id="98"/>
    </w:p>
    <w:p w:rsidR="00B759AC" w:rsidRPr="00A128FF" w:rsidRDefault="006B37D0" w:rsidP="00B759AC">
      <w:pPr>
        <w:pStyle w:val="Normlnodsazen"/>
        <w:ind w:left="709"/>
        <w:rPr>
          <w:rFonts w:cs="Arial"/>
        </w:rPr>
      </w:pPr>
      <w:r w:rsidRPr="00A128FF">
        <w:rPr>
          <w:rFonts w:cs="Arial"/>
        </w:rPr>
        <w:t xml:space="preserve">Stavba započne nejdříve </w:t>
      </w:r>
      <w:r w:rsidR="00AA5A50">
        <w:rPr>
          <w:rFonts w:cs="Arial"/>
        </w:rPr>
        <w:t>son</w:t>
      </w:r>
      <w:r w:rsidR="00B2057C">
        <w:rPr>
          <w:rFonts w:cs="Arial"/>
        </w:rPr>
        <w:t>dami ve stropní konstrukci 1.NP a 2.NP</w:t>
      </w:r>
      <w:r w:rsidR="00AA5A50">
        <w:rPr>
          <w:rFonts w:cs="Arial"/>
        </w:rPr>
        <w:t xml:space="preserve"> a instalačního kanálu, dále pak </w:t>
      </w:r>
      <w:r w:rsidRPr="00A128FF">
        <w:rPr>
          <w:rFonts w:cs="Arial"/>
        </w:rPr>
        <w:t xml:space="preserve">bouracími pracemi. </w:t>
      </w:r>
      <w:r w:rsidR="006D61B2" w:rsidRPr="00A128FF">
        <w:rPr>
          <w:rFonts w:cs="Arial"/>
        </w:rPr>
        <w:t xml:space="preserve">Poté výstavbou nových příček, </w:t>
      </w:r>
      <w:r w:rsidR="00CC4245" w:rsidRPr="00A128FF">
        <w:rPr>
          <w:rFonts w:cs="Arial"/>
        </w:rPr>
        <w:t>poté</w:t>
      </w:r>
      <w:r w:rsidRPr="00A128FF">
        <w:rPr>
          <w:rFonts w:cs="Arial"/>
        </w:rPr>
        <w:t xml:space="preserve"> provedením revize elektro částí</w:t>
      </w:r>
      <w:r w:rsidR="00CC4245" w:rsidRPr="00A128FF">
        <w:rPr>
          <w:rFonts w:cs="Arial"/>
        </w:rPr>
        <w:t xml:space="preserve"> a nových elektro a VZT instalací</w:t>
      </w:r>
      <w:r w:rsidR="00A128FF" w:rsidRPr="00A128FF">
        <w:rPr>
          <w:rFonts w:cs="Arial"/>
        </w:rPr>
        <w:t xml:space="preserve"> a ZTI instalací</w:t>
      </w:r>
      <w:r w:rsidRPr="00A128FF">
        <w:rPr>
          <w:rFonts w:cs="Arial"/>
        </w:rPr>
        <w:t xml:space="preserve">, zapravení lokálních </w:t>
      </w:r>
      <w:r w:rsidR="00A128FF" w:rsidRPr="00A128FF">
        <w:rPr>
          <w:rFonts w:cs="Arial"/>
        </w:rPr>
        <w:t>ploch omítkami</w:t>
      </w:r>
      <w:r w:rsidRPr="00A128FF">
        <w:rPr>
          <w:rFonts w:cs="Arial"/>
        </w:rPr>
        <w:t xml:space="preserve"> a dále </w:t>
      </w:r>
      <w:r w:rsidR="00A128FF" w:rsidRPr="00A128FF">
        <w:rPr>
          <w:rFonts w:cs="Arial"/>
        </w:rPr>
        <w:t xml:space="preserve">novou omítkou příček, novými podlahami a </w:t>
      </w:r>
      <w:r w:rsidRPr="00A128FF">
        <w:rPr>
          <w:rFonts w:cs="Arial"/>
        </w:rPr>
        <w:t xml:space="preserve">konečnou výmalbou </w:t>
      </w:r>
      <w:r w:rsidR="00AA5A50">
        <w:rPr>
          <w:rFonts w:cs="Arial"/>
        </w:rPr>
        <w:t xml:space="preserve">a </w:t>
      </w:r>
      <w:r w:rsidR="00A128FF" w:rsidRPr="00A128FF">
        <w:rPr>
          <w:rFonts w:cs="Arial"/>
        </w:rPr>
        <w:t>novými obklady</w:t>
      </w:r>
      <w:r w:rsidRPr="00A128FF">
        <w:rPr>
          <w:rFonts w:cs="Arial"/>
        </w:rPr>
        <w:t>.</w:t>
      </w:r>
      <w:r w:rsidR="00AA5A50">
        <w:rPr>
          <w:rFonts w:cs="Arial"/>
        </w:rPr>
        <w:t xml:space="preserve"> Poté </w:t>
      </w:r>
      <w:r w:rsidRPr="00A128FF">
        <w:rPr>
          <w:rFonts w:cs="Arial"/>
        </w:rPr>
        <w:t xml:space="preserve">Budou </w:t>
      </w:r>
      <w:r w:rsidR="00AA5A50">
        <w:rPr>
          <w:rFonts w:cs="Arial"/>
        </w:rPr>
        <w:t>o</w:t>
      </w:r>
      <w:r w:rsidR="00A128FF" w:rsidRPr="00A128FF">
        <w:rPr>
          <w:rFonts w:cs="Arial"/>
        </w:rPr>
        <w:t>sazeny</w:t>
      </w:r>
      <w:r w:rsidRPr="00A128FF">
        <w:rPr>
          <w:rFonts w:cs="Arial"/>
        </w:rPr>
        <w:t xml:space="preserve"> nové</w:t>
      </w:r>
      <w:r w:rsidR="00CC4245" w:rsidRPr="00A128FF">
        <w:rPr>
          <w:rFonts w:cs="Arial"/>
        </w:rPr>
        <w:t xml:space="preserve"> dveře v jednotlivých podlažích a mezi jednotlivými místnostmi.</w:t>
      </w:r>
      <w:r w:rsidR="00AA5A50">
        <w:rPr>
          <w:rFonts w:cs="Arial"/>
        </w:rPr>
        <w:t xml:space="preserve"> Objekt bude zaří</w:t>
      </w:r>
      <w:r w:rsidR="00B2057C">
        <w:rPr>
          <w:rFonts w:cs="Arial"/>
        </w:rPr>
        <w:t xml:space="preserve">zen novými a původními nábytky </w:t>
      </w:r>
      <w:r w:rsidR="00AA5A50">
        <w:rPr>
          <w:rFonts w:cs="Arial"/>
        </w:rPr>
        <w:t>a dalšími částmi zařízení.</w:t>
      </w:r>
    </w:p>
    <w:p w:rsidR="00B759AC" w:rsidRDefault="00B759AC" w:rsidP="00EB394D">
      <w:pPr>
        <w:pStyle w:val="Normlnodsazen"/>
        <w:ind w:left="709"/>
        <w:rPr>
          <w:rFonts w:cs="Arial"/>
          <w:highlight w:val="yellow"/>
        </w:rPr>
      </w:pPr>
    </w:p>
    <w:p w:rsidR="00127230" w:rsidRDefault="00127230" w:rsidP="00127230">
      <w:pPr>
        <w:pStyle w:val="Nadpis2"/>
        <w:rPr>
          <w:rFonts w:cs="Arial"/>
        </w:rPr>
      </w:pPr>
      <w:bookmarkStart w:id="99" w:name="_Toc501139497"/>
      <w:r>
        <w:rPr>
          <w:rFonts w:cs="Arial"/>
        </w:rPr>
        <w:t>Zařízení staveniště</w:t>
      </w:r>
      <w:bookmarkEnd w:id="99"/>
    </w:p>
    <w:p w:rsidR="00127230" w:rsidRPr="00127230" w:rsidRDefault="00127230" w:rsidP="00127230">
      <w:pPr>
        <w:pStyle w:val="Normlnodsazen"/>
        <w:ind w:left="709"/>
        <w:rPr>
          <w:rFonts w:cs="Arial"/>
        </w:rPr>
      </w:pPr>
      <w:r w:rsidRPr="00127230">
        <w:rPr>
          <w:rFonts w:cs="Arial"/>
        </w:rPr>
        <w:t xml:space="preserve">Zařízení staveniště viz výkres </w:t>
      </w:r>
      <w:r w:rsidR="00D802D9" w:rsidRPr="00D802D9">
        <w:rPr>
          <w:rFonts w:cs="Arial"/>
        </w:rPr>
        <w:t>C.</w:t>
      </w:r>
      <w:r w:rsidR="009B7BD2">
        <w:rPr>
          <w:rFonts w:cs="Arial"/>
        </w:rPr>
        <w:t>03</w:t>
      </w:r>
      <w:r w:rsidRPr="00127230">
        <w:rPr>
          <w:rFonts w:cs="Arial"/>
        </w:rPr>
        <w:t xml:space="preserve"> Zařízení staveniště + širší vztahy (v příloze).</w:t>
      </w:r>
    </w:p>
    <w:p w:rsidR="00127230" w:rsidRPr="003933A7" w:rsidRDefault="00127230" w:rsidP="00EB394D">
      <w:pPr>
        <w:pStyle w:val="Normlnodsazen"/>
        <w:ind w:left="709"/>
        <w:rPr>
          <w:rFonts w:cs="Arial"/>
          <w:highlight w:val="yellow"/>
        </w:rPr>
      </w:pPr>
    </w:p>
    <w:bookmarkEnd w:id="2"/>
    <w:bookmarkEnd w:id="3"/>
    <w:bookmarkEnd w:id="4"/>
    <w:bookmarkEnd w:id="46"/>
    <w:bookmarkEnd w:id="48"/>
    <w:bookmarkEnd w:id="49"/>
    <w:p w:rsidR="00984638" w:rsidRDefault="006D0D7E" w:rsidP="006565A1">
      <w:pPr>
        <w:pStyle w:val="Normlnodsazen"/>
        <w:ind w:hanging="851"/>
        <w:rPr>
          <w:rFonts w:cs="Arial"/>
          <w:noProof/>
        </w:rPr>
      </w:pPr>
      <w:r w:rsidRPr="006D0D7E">
        <w:rPr>
          <w:rFonts w:cs="Arial"/>
          <w:noProof/>
          <w:highlight w:val="yellow"/>
        </w:rPr>
      </w:r>
      <w:r w:rsidRPr="006D0D7E">
        <w:rPr>
          <w:rFonts w:cs="Arial"/>
          <w:noProof/>
          <w:highlight w:val="yello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width:486pt;height:27pt;visibility:visible;mso-position-horizontal-relative:char;mso-position-vertical-relative:line" stroked="f">
            <v:textbox style="mso-next-textbox:#Text Box 2" inset="1mm,0,1mm,0">
              <w:txbxContent>
                <w:p w:rsidR="00F61209" w:rsidRPr="00DE59CE" w:rsidRDefault="00F61209" w:rsidP="006565A1">
                  <w:pPr>
                    <w:pBdr>
                      <w:top w:val="single" w:sz="2" w:space="1" w:color="auto"/>
                    </w:pBdr>
                    <w:tabs>
                      <w:tab w:val="right" w:pos="9596"/>
                    </w:tabs>
                    <w:spacing w:before="240" w:after="20"/>
                    <w:rPr>
                      <w:rFonts w:cs="Arial"/>
                      <w:szCs w:val="22"/>
                    </w:rPr>
                  </w:pPr>
                  <w:r w:rsidRPr="00DE59CE">
                    <w:rPr>
                      <w:rFonts w:cs="Arial"/>
                      <w:szCs w:val="22"/>
                    </w:rPr>
                    <w:t xml:space="preserve">V Brně, </w:t>
                  </w:r>
                  <w:r>
                    <w:t>listopad 2017</w:t>
                  </w:r>
                  <w:r w:rsidRPr="00DE59CE">
                    <w:rPr>
                      <w:rFonts w:cs="Arial"/>
                      <w:szCs w:val="22"/>
                    </w:rPr>
                    <w:tab/>
                  </w:r>
                  <w:r>
                    <w:rPr>
                      <w:rFonts w:cs="Arial"/>
                      <w:szCs w:val="22"/>
                    </w:rPr>
                    <w:t xml:space="preserve">Ing. Vít Ševčík, </w:t>
                  </w:r>
                  <w:fldSimple w:instr=" AUTHOR  \* MERGEFORMAT ">
                    <w:r>
                      <w:rPr>
                        <w:noProof/>
                      </w:rPr>
                      <w:t>Ing. Josef Váňa</w:t>
                    </w:r>
                  </w:fldSimple>
                </w:p>
                <w:p w:rsidR="00F61209" w:rsidRPr="00DE59CE" w:rsidRDefault="00F61209" w:rsidP="006565A1">
                  <w:pPr>
                    <w:pBdr>
                      <w:top w:val="single" w:sz="2" w:space="1" w:color="auto"/>
                    </w:pBdr>
                    <w:spacing w:before="240" w:after="20"/>
                    <w:rPr>
                      <w:rFonts w:cs="Arial"/>
                      <w:szCs w:val="22"/>
                    </w:rPr>
                  </w:pPr>
                </w:p>
                <w:p w:rsidR="00F61209" w:rsidRPr="00DE59CE" w:rsidRDefault="00F61209" w:rsidP="006565A1">
                  <w:pPr>
                    <w:pBdr>
                      <w:top w:val="single" w:sz="2" w:space="1" w:color="auto"/>
                    </w:pBdr>
                    <w:spacing w:before="240" w:after="20"/>
                    <w:rPr>
                      <w:szCs w:val="22"/>
                    </w:rPr>
                  </w:pPr>
                </w:p>
              </w:txbxContent>
            </v:textbox>
            <w10:wrap type="none"/>
            <w10:anchorlock/>
          </v:shape>
        </w:pict>
      </w:r>
    </w:p>
    <w:p w:rsidR="00B4285C" w:rsidRDefault="00B4285C" w:rsidP="006565A1">
      <w:pPr>
        <w:pStyle w:val="Normlnodsazen"/>
        <w:ind w:hanging="851"/>
        <w:rPr>
          <w:rFonts w:cs="Arial"/>
          <w:noProof/>
        </w:rPr>
      </w:pPr>
    </w:p>
    <w:p w:rsidR="00B4285C" w:rsidRDefault="00B4285C" w:rsidP="006565A1">
      <w:pPr>
        <w:pStyle w:val="Normlnodsazen"/>
        <w:ind w:hanging="851"/>
        <w:rPr>
          <w:rFonts w:cs="Arial"/>
          <w:noProof/>
        </w:rPr>
      </w:pPr>
    </w:p>
    <w:p w:rsidR="00A508F4" w:rsidRDefault="00A508F4" w:rsidP="006565A1">
      <w:pPr>
        <w:pStyle w:val="Normlnodsazen"/>
        <w:ind w:hanging="851"/>
        <w:rPr>
          <w:rFonts w:cs="Arial"/>
          <w:noProof/>
        </w:rPr>
      </w:pPr>
    </w:p>
    <w:p w:rsidR="00A508F4" w:rsidRDefault="00A508F4" w:rsidP="006565A1">
      <w:pPr>
        <w:pStyle w:val="Normlnodsazen"/>
        <w:ind w:hanging="851"/>
        <w:rPr>
          <w:rFonts w:cs="Arial"/>
          <w:noProof/>
        </w:rPr>
      </w:pPr>
    </w:p>
    <w:p w:rsidR="00A508F4" w:rsidRDefault="00A508F4" w:rsidP="006565A1">
      <w:pPr>
        <w:pStyle w:val="Normlnodsazen"/>
        <w:ind w:hanging="851"/>
        <w:rPr>
          <w:rFonts w:cs="Arial"/>
          <w:noProof/>
        </w:rPr>
      </w:pPr>
    </w:p>
    <w:p w:rsidR="003347D6" w:rsidRPr="003347D6" w:rsidRDefault="003347D6" w:rsidP="003347D6">
      <w:pPr>
        <w:pStyle w:val="A-text"/>
        <w:ind w:firstLine="0"/>
        <w:rPr>
          <w:b/>
          <w:sz w:val="22"/>
          <w:szCs w:val="22"/>
          <w:u w:val="single"/>
        </w:rPr>
      </w:pPr>
      <w:r w:rsidRPr="003347D6">
        <w:rPr>
          <w:b/>
          <w:sz w:val="22"/>
          <w:szCs w:val="22"/>
          <w:u w:val="single"/>
        </w:rPr>
        <w:t>Použité zkratky:</w:t>
      </w:r>
    </w:p>
    <w:p w:rsidR="003347D6" w:rsidRPr="003347D6" w:rsidRDefault="003347D6" w:rsidP="003347D6">
      <w:pPr>
        <w:pStyle w:val="A-text"/>
        <w:rPr>
          <w:sz w:val="22"/>
          <w:szCs w:val="22"/>
        </w:rPr>
      </w:pPr>
      <w:r w:rsidRPr="003347D6">
        <w:rPr>
          <w:sz w:val="22"/>
          <w:szCs w:val="22"/>
        </w:rPr>
        <w:t>ZTI</w:t>
      </w:r>
      <w:r w:rsidRPr="003347D6">
        <w:rPr>
          <w:sz w:val="22"/>
          <w:szCs w:val="22"/>
        </w:rPr>
        <w:tab/>
      </w:r>
      <w:r w:rsidRPr="003347D6">
        <w:rPr>
          <w:sz w:val="22"/>
          <w:szCs w:val="22"/>
        </w:rPr>
        <w:tab/>
      </w:r>
      <w:r>
        <w:rPr>
          <w:sz w:val="22"/>
          <w:szCs w:val="22"/>
        </w:rPr>
        <w:t>Zdravotechnické instalace</w:t>
      </w:r>
    </w:p>
    <w:p w:rsidR="003347D6" w:rsidRPr="003347D6" w:rsidRDefault="003347D6" w:rsidP="003347D6">
      <w:pPr>
        <w:pStyle w:val="A-text"/>
        <w:rPr>
          <w:sz w:val="22"/>
          <w:szCs w:val="22"/>
        </w:rPr>
      </w:pPr>
      <w:r w:rsidRPr="003347D6">
        <w:rPr>
          <w:sz w:val="22"/>
          <w:szCs w:val="22"/>
        </w:rPr>
        <w:t>VZT</w:t>
      </w:r>
      <w:r w:rsidRPr="003347D6">
        <w:rPr>
          <w:sz w:val="22"/>
          <w:szCs w:val="22"/>
        </w:rPr>
        <w:tab/>
      </w:r>
      <w:r w:rsidRPr="003347D6">
        <w:rPr>
          <w:sz w:val="22"/>
          <w:szCs w:val="22"/>
        </w:rPr>
        <w:tab/>
      </w:r>
      <w:r>
        <w:rPr>
          <w:sz w:val="22"/>
          <w:szCs w:val="22"/>
        </w:rPr>
        <w:t>Vzduchotechnické instalace</w:t>
      </w:r>
    </w:p>
    <w:p w:rsidR="003347D6" w:rsidRDefault="003347D6" w:rsidP="003347D6">
      <w:pPr>
        <w:pStyle w:val="A-text"/>
        <w:rPr>
          <w:sz w:val="22"/>
          <w:szCs w:val="22"/>
        </w:rPr>
      </w:pPr>
      <w:r>
        <w:rPr>
          <w:sz w:val="22"/>
          <w:szCs w:val="22"/>
        </w:rPr>
        <w:t>PD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</w:t>
      </w:r>
      <w:r w:rsidRPr="003347D6">
        <w:rPr>
          <w:sz w:val="22"/>
          <w:szCs w:val="22"/>
        </w:rPr>
        <w:t>rojektová dokumentace</w:t>
      </w:r>
    </w:p>
    <w:p w:rsidR="003347D6" w:rsidRDefault="003347D6" w:rsidP="003347D6">
      <w:pPr>
        <w:pStyle w:val="A-text"/>
        <w:rPr>
          <w:sz w:val="22"/>
          <w:szCs w:val="22"/>
        </w:rPr>
      </w:pPr>
      <w:r>
        <w:rPr>
          <w:sz w:val="22"/>
          <w:szCs w:val="22"/>
        </w:rPr>
        <w:t>BOZP</w:t>
      </w:r>
      <w:r>
        <w:rPr>
          <w:sz w:val="22"/>
          <w:szCs w:val="22"/>
        </w:rPr>
        <w:tab/>
        <w:t>Bezpečnost a ochrana zdraví při práci</w:t>
      </w:r>
    </w:p>
    <w:p w:rsidR="003347D6" w:rsidRDefault="003347D6" w:rsidP="003347D6">
      <w:pPr>
        <w:pStyle w:val="A-text"/>
        <w:rPr>
          <w:sz w:val="22"/>
          <w:szCs w:val="22"/>
        </w:rPr>
      </w:pPr>
      <w:r>
        <w:rPr>
          <w:sz w:val="22"/>
          <w:szCs w:val="22"/>
        </w:rPr>
        <w:t>SDK</w:t>
      </w:r>
      <w:r>
        <w:rPr>
          <w:sz w:val="22"/>
          <w:szCs w:val="22"/>
        </w:rPr>
        <w:tab/>
        <w:t>Sádrokarton</w:t>
      </w:r>
    </w:p>
    <w:p w:rsidR="003347D6" w:rsidRPr="003347D6" w:rsidRDefault="003347D6" w:rsidP="003347D6">
      <w:pPr>
        <w:pStyle w:val="A-text"/>
        <w:rPr>
          <w:sz w:val="22"/>
          <w:szCs w:val="22"/>
        </w:rPr>
      </w:pPr>
    </w:p>
    <w:p w:rsidR="00B4285C" w:rsidRPr="003933A7" w:rsidRDefault="00B4285C" w:rsidP="00B4285C">
      <w:pPr>
        <w:pStyle w:val="Normlnodsazen"/>
        <w:ind w:hanging="851"/>
        <w:rPr>
          <w:rFonts w:cs="Arial"/>
        </w:rPr>
      </w:pPr>
    </w:p>
    <w:sectPr w:rsidR="00B4285C" w:rsidRPr="003933A7" w:rsidSect="009B2C82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276" w:right="992" w:bottom="1134" w:left="993" w:header="284" w:footer="567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3908" w:rsidRDefault="00C73908">
      <w:r>
        <w:separator/>
      </w:r>
    </w:p>
  </w:endnote>
  <w:endnote w:type="continuationSeparator" w:id="0">
    <w:p w:rsidR="00C73908" w:rsidRDefault="00C739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.HelveticaTTEE">
    <w:altName w:val="Symbol"/>
    <w:charset w:val="02"/>
    <w:family w:val="swiss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.HelveticaLightTTEE">
    <w:altName w:val="Symbol"/>
    <w:charset w:val="02"/>
    <w:family w:val="swiss"/>
    <w:pitch w:val="variable"/>
    <w:sig w:usb0="00000000" w:usb1="10000000" w:usb2="00000000" w:usb3="00000000" w:csb0="80000000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209" w:rsidRDefault="006D0D7E" w:rsidP="00905C11">
    <w:pPr>
      <w:framePr w:w="391" w:h="289" w:hSpace="142" w:wrap="around" w:vAnchor="page" w:hAnchor="page" w:x="5791" w:y="15934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5" w:color="000000" w:fill="FFFFFF"/>
      <w:spacing w:before="0"/>
      <w:ind w:right="-41"/>
      <w:jc w:val="center"/>
      <w:rPr>
        <w:b/>
      </w:rPr>
    </w:pPr>
    <w:r>
      <w:rPr>
        <w:b/>
      </w:rPr>
      <w:fldChar w:fldCharType="begin"/>
    </w:r>
    <w:r w:rsidR="00F61209">
      <w:rPr>
        <w:b/>
      </w:rPr>
      <w:instrText xml:space="preserve"> PAGE  \* MERGEFORMAT </w:instrText>
    </w:r>
    <w:r>
      <w:rPr>
        <w:b/>
      </w:rPr>
      <w:fldChar w:fldCharType="separate"/>
    </w:r>
    <w:r w:rsidR="00A64108">
      <w:rPr>
        <w:b/>
        <w:noProof/>
      </w:rPr>
      <w:t>2</w:t>
    </w:r>
    <w:r>
      <w:rPr>
        <w:b/>
      </w:rPr>
      <w:fldChar w:fldCharType="end"/>
    </w:r>
  </w:p>
  <w:p w:rsidR="00F61209" w:rsidRPr="004A2A2D" w:rsidRDefault="006D0D7E" w:rsidP="00905C11">
    <w:pPr>
      <w:pStyle w:val="Zpat"/>
      <w:pBdr>
        <w:top w:val="single" w:sz="6" w:space="1" w:color="auto"/>
      </w:pBdr>
      <w:tabs>
        <w:tab w:val="clear" w:pos="4536"/>
        <w:tab w:val="clear" w:pos="9072"/>
      </w:tabs>
      <w:spacing w:before="0"/>
      <w:ind w:right="-1"/>
      <w:jc w:val="right"/>
      <w:rPr>
        <w:rStyle w:val="slostrnky"/>
        <w:sz w:val="24"/>
        <w:szCs w:val="24"/>
      </w:rPr>
    </w:pPr>
    <w:r>
      <w:rPr>
        <w:rStyle w:val="slostrnky"/>
      </w:rPr>
      <w:fldChar w:fldCharType="begin"/>
    </w:r>
    <w:r w:rsidR="00F61209">
      <w:rPr>
        <w:rStyle w:val="slostrnky"/>
      </w:rPr>
      <w:instrText xml:space="preserve"> PAGE  \* MERGEFORMAT </w:instrText>
    </w:r>
    <w:r>
      <w:rPr>
        <w:rStyle w:val="slostrnky"/>
      </w:rPr>
      <w:fldChar w:fldCharType="separate"/>
    </w:r>
    <w:r w:rsidR="00A64108">
      <w:rPr>
        <w:rStyle w:val="slostrnky"/>
        <w:noProof/>
      </w:rPr>
      <w:t>2</w:t>
    </w:r>
    <w:r>
      <w:rPr>
        <w:rStyle w:val="slostrnky"/>
      </w:rPr>
      <w:fldChar w:fldCharType="end"/>
    </w:r>
    <w:r w:rsidR="00F61209">
      <w:rPr>
        <w:rStyle w:val="slostrnky"/>
      </w:rPr>
      <w:t>/</w:t>
    </w:r>
    <w:r>
      <w:rPr>
        <w:rStyle w:val="slostrnky"/>
      </w:rPr>
      <w:fldChar w:fldCharType="begin"/>
    </w:r>
    <w:r w:rsidR="00F61209"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A64108">
      <w:rPr>
        <w:rStyle w:val="slostrnky"/>
        <w:noProof/>
      </w:rPr>
      <w:t>16</w:t>
    </w:r>
    <w:r>
      <w:rPr>
        <w:rStyle w:val="slostrnky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209" w:rsidRPr="004A2A2D" w:rsidRDefault="00F61209" w:rsidP="004A2A2D">
    <w:pPr>
      <w:pStyle w:val="Zpat"/>
    </w:pPr>
    <w:r w:rsidRPr="004A2A2D">
      <w:t xml:space="preserve"> </w:t>
    </w:r>
  </w:p>
  <w:p w:rsidR="00F61209" w:rsidRPr="004A2A2D" w:rsidRDefault="00F61209" w:rsidP="004A2A2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3908" w:rsidRDefault="00C73908">
      <w:r>
        <w:separator/>
      </w:r>
    </w:p>
  </w:footnote>
  <w:footnote w:type="continuationSeparator" w:id="0">
    <w:p w:rsidR="00C73908" w:rsidRDefault="00C739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209" w:rsidRPr="00003790" w:rsidRDefault="00F61209" w:rsidP="00887355">
    <w:pPr>
      <w:pStyle w:val="Zhlav"/>
      <w:tabs>
        <w:tab w:val="left" w:pos="284"/>
      </w:tabs>
      <w:ind w:left="2554" w:right="-1" w:hanging="2"/>
      <w:jc w:val="right"/>
      <w:rPr>
        <w:sz w:val="16"/>
        <w:szCs w:val="16"/>
      </w:rPr>
    </w:pPr>
    <w:r>
      <w:tab/>
    </w:r>
    <w:r>
      <w:rPr>
        <w:sz w:val="16"/>
        <w:szCs w:val="16"/>
      </w:rPr>
      <w:t>17_25</w:t>
    </w:r>
    <w:r w:rsidRPr="00003790">
      <w:rPr>
        <w:sz w:val="16"/>
        <w:szCs w:val="16"/>
      </w:rPr>
      <w:t>,</w:t>
    </w:r>
    <w:r>
      <w:rPr>
        <w:sz w:val="16"/>
        <w:szCs w:val="16"/>
      </w:rPr>
      <w:t xml:space="preserve"> A – Průvodní zpráva B – souhránná technická zpráva</w:t>
    </w:r>
  </w:p>
  <w:p w:rsidR="00F61209" w:rsidRDefault="00F61209" w:rsidP="00887355">
    <w:pPr>
      <w:pStyle w:val="Zhlav"/>
      <w:tabs>
        <w:tab w:val="left" w:pos="284"/>
      </w:tabs>
      <w:ind w:left="567" w:right="-1" w:hanging="2"/>
      <w:jc w:val="right"/>
      <w:rPr>
        <w:sz w:val="16"/>
        <w:szCs w:val="16"/>
      </w:rPr>
    </w:pPr>
    <w:r>
      <w:rPr>
        <w:sz w:val="16"/>
        <w:szCs w:val="16"/>
      </w:rPr>
      <w:t>Stavební úpravy interiéru ubytovacího bloku ,,Zámeček, Lednice“, Valtická 340, Lednice</w:t>
    </w:r>
    <w:r w:rsidRPr="007B3266">
      <w:rPr>
        <w:sz w:val="16"/>
        <w:szCs w:val="16"/>
      </w:rPr>
      <w:t xml:space="preserve"> </w:t>
    </w:r>
  </w:p>
  <w:p w:rsidR="00F61209" w:rsidRPr="007C7609" w:rsidRDefault="00F61209" w:rsidP="007C7609">
    <w:pPr>
      <w:pStyle w:val="Zhlav"/>
      <w:tabs>
        <w:tab w:val="left" w:pos="284"/>
      </w:tabs>
      <w:ind w:left="567" w:right="-1" w:hanging="2"/>
      <w:jc w:val="right"/>
      <w:rPr>
        <w:sz w:val="16"/>
        <w:szCs w:val="16"/>
      </w:rPr>
    </w:pPr>
    <w:r>
      <w:rPr>
        <w:sz w:val="16"/>
        <w:szCs w:val="16"/>
      </w:rPr>
      <w:t>Valtická 340, 691 44 Lednice, p.č. 616/1, k.ú. Lednice na Moravě</w:t>
    </w:r>
    <w:r w:rsidRPr="007C7609">
      <w:rPr>
        <w:sz w:val="16"/>
        <w:szCs w:val="16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209" w:rsidRPr="005A778E" w:rsidRDefault="006D0D7E" w:rsidP="00905C11">
    <w:pPr>
      <w:pStyle w:val="Zhlav"/>
      <w:tabs>
        <w:tab w:val="left" w:pos="6804"/>
      </w:tabs>
      <w:ind w:left="2554" w:firstLine="4250"/>
      <w:jc w:val="right"/>
      <w:rPr>
        <w:rFonts w:ascii="Arial Narrow" w:hAnsi="Arial Narrow" w:cs="Lucida Sans Unicode"/>
        <w:b/>
        <w:sz w:val="20"/>
        <w:szCs w:val="20"/>
      </w:rPr>
    </w:pPr>
    <w:r w:rsidRPr="006D0D7E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71" type="#_x0000_t75" style="position:absolute;left:0;text-align:left;margin-left:-1.75pt;margin-top:-1.1pt;width:89.5pt;height:55.85pt;z-index:-251655168;mso-wrap-edited:f" wrapcoords="-185 0 -185 21304 21600 21304 21600 0 -185 0" o:allowincell="f" fillcolor="window">
          <v:imagedata r:id="rId1" o:title=""/>
        </v:shape>
        <o:OLEObject Type="Embed" ProgID="Word.Picture.8" ShapeID="_x0000_s2071" DrawAspect="Content" ObjectID="_1574881275" r:id="rId2"/>
      </w:pict>
    </w:r>
    <w:r w:rsidR="00F61209">
      <w:rPr>
        <w:rFonts w:ascii="Arial Narrow" w:hAnsi="Arial Narrow" w:cs="Lucida Sans Unicode"/>
        <w:b/>
        <w:sz w:val="28"/>
      </w:rPr>
      <w:tab/>
    </w:r>
    <w:r w:rsidR="00F61209" w:rsidRPr="005A778E">
      <w:rPr>
        <w:rFonts w:ascii="Arial Narrow" w:hAnsi="Arial Narrow" w:cs="Lucida Sans Unicode"/>
        <w:b/>
        <w:sz w:val="20"/>
        <w:szCs w:val="20"/>
      </w:rPr>
      <w:t>MENHIR projekt, s.r.o.</w:t>
    </w:r>
  </w:p>
  <w:p w:rsidR="00F61209" w:rsidRPr="005A778E" w:rsidRDefault="00F61209" w:rsidP="00905C11">
    <w:pPr>
      <w:pStyle w:val="Zhlav"/>
      <w:tabs>
        <w:tab w:val="left" w:pos="6804"/>
      </w:tabs>
      <w:ind w:left="2554" w:firstLine="4250"/>
      <w:jc w:val="right"/>
      <w:rPr>
        <w:rFonts w:ascii="Arial Narrow" w:hAnsi="Arial Narrow" w:cs="Lucida Sans Unicode"/>
        <w:b/>
        <w:sz w:val="20"/>
        <w:szCs w:val="20"/>
      </w:rPr>
    </w:pPr>
    <w:r w:rsidRPr="005A778E">
      <w:rPr>
        <w:rFonts w:ascii="Arial Narrow" w:hAnsi="Arial Narrow" w:cs="Lucida Sans Unicode"/>
        <w:b/>
        <w:sz w:val="20"/>
        <w:szCs w:val="20"/>
      </w:rPr>
      <w:tab/>
      <w:t>Horní 729/32, 639 00 Brno</w:t>
    </w:r>
  </w:p>
  <w:p w:rsidR="00F61209" w:rsidRPr="005A778E" w:rsidRDefault="00F61209" w:rsidP="00905C11">
    <w:pPr>
      <w:pStyle w:val="Zhlav"/>
      <w:ind w:left="0"/>
      <w:jc w:val="right"/>
      <w:rPr>
        <w:rFonts w:ascii="Arial Narrow" w:hAnsi="Arial Narrow" w:cs="Lucida Sans Unicode"/>
        <w:b/>
        <w:sz w:val="20"/>
        <w:szCs w:val="20"/>
      </w:rPr>
    </w:pPr>
    <w:r w:rsidRPr="005A778E">
      <w:rPr>
        <w:rFonts w:ascii="Arial Narrow" w:hAnsi="Arial Narrow" w:cs="Lucida Sans Unicode"/>
        <w:b/>
        <w:sz w:val="20"/>
        <w:szCs w:val="20"/>
      </w:rPr>
      <w:t>IČ:  634 70 250</w:t>
    </w:r>
  </w:p>
  <w:p w:rsidR="00F61209" w:rsidRPr="005A778E" w:rsidRDefault="00F61209" w:rsidP="005A778E">
    <w:pPr>
      <w:pStyle w:val="Zhlav"/>
      <w:pBdr>
        <w:bottom w:val="single" w:sz="4" w:space="1" w:color="auto"/>
      </w:pBdr>
      <w:spacing w:before="0"/>
      <w:ind w:left="0"/>
      <w:jc w:val="right"/>
      <w:rPr>
        <w:sz w:val="18"/>
        <w:szCs w:val="18"/>
      </w:rPr>
    </w:pPr>
    <w:r w:rsidRPr="005A778E">
      <w:rPr>
        <w:rFonts w:ascii="Arial Narrow" w:hAnsi="Arial Narrow" w:cs="Lucida Sans Unicode"/>
        <w:b/>
        <w:sz w:val="18"/>
        <w:szCs w:val="18"/>
      </w:rPr>
      <w:t>Komplexní služby v oboru pozemní stavitelství. Tepelná ochrana budov.</w:t>
    </w:r>
  </w:p>
  <w:p w:rsidR="00F61209" w:rsidRPr="005A778E" w:rsidRDefault="00F61209" w:rsidP="003B28F3">
    <w:pPr>
      <w:pStyle w:val="Zhlav"/>
      <w:tabs>
        <w:tab w:val="clear" w:pos="9072"/>
        <w:tab w:val="right" w:pos="10065"/>
      </w:tabs>
      <w:ind w:left="0"/>
      <w:rPr>
        <w:rFonts w:ascii="Arial Narrow" w:hAnsi="Arial Narrow"/>
        <w:sz w:val="20"/>
        <w:szCs w:val="20"/>
      </w:rPr>
    </w:pPr>
    <w:r w:rsidRPr="003B28F3">
      <w:rPr>
        <w:rFonts w:ascii="Arial Narrow" w:hAnsi="Arial Narrow"/>
        <w:sz w:val="20"/>
        <w:szCs w:val="20"/>
      </w:rPr>
      <w:t>www.menhirprojekt.cz</w:t>
    </w:r>
    <w:r w:rsidRPr="005A778E">
      <w:rPr>
        <w:rFonts w:ascii="Arial Narrow" w:hAnsi="Arial Narrow"/>
        <w:sz w:val="20"/>
        <w:szCs w:val="20"/>
      </w:rPr>
      <w:t xml:space="preserve">                                                                                </w:t>
    </w:r>
    <w:r>
      <w:rPr>
        <w:rFonts w:ascii="Arial Narrow" w:hAnsi="Arial Narrow"/>
        <w:sz w:val="20"/>
        <w:szCs w:val="20"/>
      </w:rPr>
      <w:t xml:space="preserve">                             </w:t>
    </w:r>
    <w:r w:rsidRPr="005A778E">
      <w:rPr>
        <w:rFonts w:ascii="Arial Narrow" w:hAnsi="Arial Narrow"/>
        <w:sz w:val="20"/>
        <w:szCs w:val="20"/>
      </w:rPr>
      <w:t xml:space="preserve">     </w:t>
    </w:r>
    <w:r>
      <w:rPr>
        <w:rFonts w:ascii="Arial Narrow" w:hAnsi="Arial Narrow"/>
        <w:sz w:val="20"/>
        <w:szCs w:val="20"/>
      </w:rPr>
      <w:t xml:space="preserve">          </w:t>
    </w:r>
    <w:r w:rsidRPr="005A778E">
      <w:rPr>
        <w:rFonts w:ascii="Arial Narrow" w:hAnsi="Arial Narrow"/>
        <w:sz w:val="20"/>
        <w:szCs w:val="20"/>
      </w:rPr>
      <w:t xml:space="preserve"> Tel: 543 215 215, Mobil: 604 200 092</w:t>
    </w:r>
    <w:r w:rsidR="006D0D7E" w:rsidRPr="006D0D7E">
      <w:rPr>
        <w:sz w:val="20"/>
        <w:szCs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1" o:spid="_x0000_s2073" type="#_x0000_t202" style="position:absolute;left:0;text-align:left;margin-left:0;margin-top:0;width:595.3pt;height:53.85pt;z-index:251659264;visibility:visible;mso-position-horizontal-relative:page;mso-position-vertical:bottom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" filled="f" stroked="f">
          <v:textbox style="mso-next-textbox:#Text Box 21" inset="5mm,.5mm,5mm,5mm">
            <w:txbxContent>
              <w:p w:rsidR="00F61209" w:rsidRPr="00782DCF" w:rsidRDefault="00F61209" w:rsidP="00782DCF">
                <w:pPr>
                  <w:pStyle w:val="Zpat"/>
                  <w:ind w:left="1418" w:right="1416"/>
                  <w:jc w:val="center"/>
                  <w:rPr>
                    <w:rFonts w:ascii="Arial Narrow" w:hAnsi="Arial Narrow"/>
                    <w:sz w:val="18"/>
                    <w:szCs w:val="18"/>
                  </w:rPr>
                </w:pPr>
                <w:r w:rsidRPr="00EF13E3">
                  <w:rPr>
                    <w:rFonts w:ascii="Arial Narrow" w:hAnsi="Arial Narrow"/>
                    <w:b/>
                    <w:sz w:val="20"/>
                  </w:rPr>
                  <w:t xml:space="preserve">MENHIR </w:t>
                </w:r>
                <w:r w:rsidRPr="00E20EDE">
                  <w:rPr>
                    <w:rFonts w:ascii="Arial Narrow" w:hAnsi="Arial Narrow"/>
                    <w:sz w:val="18"/>
                    <w:szCs w:val="18"/>
                  </w:rPr>
                  <w:t>-</w:t>
                </w:r>
                <w:r>
                  <w:rPr>
                    <w:rFonts w:ascii="Arial Narrow" w:hAnsi="Arial Narrow"/>
                    <w:sz w:val="18"/>
                    <w:szCs w:val="18"/>
                  </w:rPr>
                  <w:t xml:space="preserve"> </w:t>
                </w:r>
                <w:r w:rsidRPr="00E20EDE">
                  <w:rPr>
                    <w:rFonts w:ascii="Arial Narrow" w:hAnsi="Arial Narrow"/>
                    <w:sz w:val="18"/>
                    <w:szCs w:val="18"/>
                  </w:rPr>
                  <w:t>megalitická stavba kultovního charakteru pravděpodobně keltského původu, nejstarší doklad o stavební činnosti našich předků na území Evropy. Pro nás symbol stálosti a tím i kvality stavebního umění. Architektonický útvar svou jednoduchostí v jasném sepětí s okolím, řádem přírody a neměnností v toku času.</w:t>
                </w:r>
              </w:p>
            </w:txbxContent>
          </v:textbox>
          <w10:wrap anchorx="page" anchory="page"/>
        </v:shape>
      </w:pict>
    </w:r>
    <w:r w:rsidR="006D0D7E" w:rsidRPr="006D0D7E">
      <w:rPr>
        <w:rFonts w:cs="Arial"/>
        <w:b/>
        <w:sz w:val="20"/>
        <w:szCs w:val="20"/>
      </w:rPr>
      <w:pict>
        <v:shape id="Text Box 16" o:spid="_x0000_s2072" type="#_x0000_t202" style="position:absolute;left:0;text-align:left;margin-left:255.15pt;margin-top:765.45pt;width:136.9pt;height:21.35pt;z-index: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" filled="f" stroked="f">
          <v:textbox style="mso-next-textbox:#Text Box 16;mso-fit-shape-to-text:t" inset="1mm,1mm,1mm,1mm">
            <w:txbxContent>
              <w:p w:rsidR="00F61209" w:rsidRPr="00DC6837" w:rsidRDefault="00F61209" w:rsidP="004A2A2D">
                <w:pPr>
                  <w:pStyle w:val="Zpat"/>
                  <w:jc w:val="center"/>
                  <w:rPr>
                    <w:b/>
                  </w:rPr>
                </w:pPr>
                <w:r>
                  <w:rPr>
                    <w:b/>
                  </w:rPr>
                  <w:t>Brno, PROSINEC 2017</w:t>
                </w:r>
              </w:p>
            </w:txbxContent>
          </v:textbox>
          <w10:wrap type="square"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21E84528"/>
    <w:lvl w:ilvl="0">
      <w:start w:val="1"/>
      <w:numFmt w:val="upperLetter"/>
      <w:pStyle w:val="Nadpis1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Nadpis2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pStyle w:val="Nadpis4"/>
      <w:lvlText w:val="%2.%3.%4."/>
      <w:lvlJc w:val="left"/>
      <w:pPr>
        <w:tabs>
          <w:tab w:val="num" w:pos="720"/>
        </w:tabs>
        <w:ind w:left="0" w:firstLine="0"/>
      </w:pPr>
      <w:rPr>
        <w:rFonts w:ascii="Arial" w:hAnsi="Arial" w:cs="Times New Roman" w:hint="default"/>
        <w:b/>
        <w:bCs w:val="0"/>
        <w:i w:val="0"/>
        <w:iCs/>
        <w:caps w:val="0"/>
        <w:smallCaps w:val="0"/>
        <w:strike w:val="0"/>
        <w:dstrike w:val="0"/>
        <w:noProof w:val="0"/>
        <w:snapToGrid w:val="0"/>
        <w:vanish w:val="0"/>
        <w:color w:val="auto"/>
        <w:spacing w:val="0"/>
        <w:w w:val="100"/>
        <w:kern w:val="0"/>
        <w:position w:val="0"/>
        <w:sz w:val="22"/>
        <w:szCs w:val="0"/>
        <w:u w:val="none"/>
        <w:effect w:val="none"/>
        <w:bdr w:val="none" w:sz="0" w:space="0" w:color="auto"/>
        <w:shd w:val="clear" w:color="auto" w:fill="auto"/>
        <w:vertAlign w:val="baseline"/>
        <w:em w:val="none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none"/>
      <w:pStyle w:val="Nadpis6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5)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5)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5).%6.%7.%8.%9"/>
      <w:lvlJc w:val="left"/>
      <w:pPr>
        <w:tabs>
          <w:tab w:val="num" w:pos="1080"/>
        </w:tabs>
        <w:ind w:left="0" w:firstLine="0"/>
      </w:pPr>
      <w:rPr>
        <w:rFonts w:hint="default"/>
      </w:rPr>
    </w:lvl>
  </w:abstractNum>
  <w:abstractNum w:abstractNumId="1">
    <w:nsid w:val="03EE6343"/>
    <w:multiLevelType w:val="hybridMultilevel"/>
    <w:tmpl w:val="6E1ECE9A"/>
    <w:lvl w:ilvl="0" w:tplc="D6F033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080E3D"/>
    <w:multiLevelType w:val="multilevel"/>
    <w:tmpl w:val="CB5C2288"/>
    <w:lvl w:ilvl="0">
      <w:start w:val="1"/>
      <w:numFmt w:val="upperLetter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720"/>
        </w:tabs>
        <w:ind w:left="0" w:firstLine="0"/>
      </w:pPr>
      <w:rPr>
        <w:rFonts w:ascii="Arial" w:hAnsi="Arial" w:cs="Times New Roman" w:hint="default"/>
        <w:b/>
        <w:bCs w:val="0"/>
        <w:i w:val="0"/>
        <w:iCs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0"/>
        <w:u w:val="none"/>
        <w:effect w:val="none"/>
        <w:vertAlign w:val="baseline"/>
        <w:em w:val="none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5)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5)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5).%6.%7.%8.%9"/>
      <w:lvlJc w:val="left"/>
      <w:pPr>
        <w:tabs>
          <w:tab w:val="num" w:pos="1080"/>
        </w:tabs>
        <w:ind w:left="0" w:firstLine="0"/>
      </w:pPr>
      <w:rPr>
        <w:rFonts w:hint="default"/>
      </w:rPr>
    </w:lvl>
  </w:abstractNum>
  <w:abstractNum w:abstractNumId="3">
    <w:nsid w:val="12C66A77"/>
    <w:multiLevelType w:val="singleLevel"/>
    <w:tmpl w:val="6706D304"/>
    <w:lvl w:ilvl="0">
      <w:start w:val="1"/>
      <w:numFmt w:val="bullet"/>
      <w:pStyle w:val="odrky2"/>
      <w:lvlText w:val=""/>
      <w:lvlJc w:val="left"/>
      <w:pPr>
        <w:tabs>
          <w:tab w:val="num" w:pos="2410"/>
        </w:tabs>
        <w:ind w:left="2410" w:hanging="425"/>
      </w:pPr>
      <w:rPr>
        <w:rFonts w:ascii="Symbol" w:hAnsi="Symbol" w:hint="default"/>
      </w:rPr>
    </w:lvl>
  </w:abstractNum>
  <w:abstractNum w:abstractNumId="4">
    <w:nsid w:val="17106761"/>
    <w:multiLevelType w:val="hybridMultilevel"/>
    <w:tmpl w:val="85AA6554"/>
    <w:lvl w:ilvl="0" w:tplc="B4B622A8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B0676D2"/>
    <w:multiLevelType w:val="multilevel"/>
    <w:tmpl w:val="34D2B1A2"/>
    <w:lvl w:ilvl="0">
      <w:start w:val="1"/>
      <w:numFmt w:val="upperLetter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720"/>
        </w:tabs>
        <w:ind w:left="0" w:firstLine="0"/>
      </w:pPr>
      <w:rPr>
        <w:rFonts w:ascii="Arial" w:hAnsi="Arial" w:cs="Times New Roman" w:hint="default"/>
        <w:b/>
        <w:bCs w:val="0"/>
        <w:i w:val="0"/>
        <w:iCs/>
        <w:caps w:val="0"/>
        <w:smallCaps w:val="0"/>
        <w:strike w:val="0"/>
        <w:dstrike w:val="0"/>
        <w:noProof w:val="0"/>
        <w:snapToGrid w:val="0"/>
        <w:vanish w:val="0"/>
        <w:color w:val="auto"/>
        <w:spacing w:val="0"/>
        <w:w w:val="100"/>
        <w:kern w:val="0"/>
        <w:position w:val="0"/>
        <w:sz w:val="22"/>
        <w:szCs w:val="0"/>
        <w:u w:val="none"/>
        <w:effect w:val="none"/>
        <w:bdr w:val="none" w:sz="0" w:space="0" w:color="auto"/>
        <w:shd w:val="clear" w:color="auto" w:fill="auto"/>
        <w:vertAlign w:val="baseline"/>
        <w:em w:val="none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5)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5)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5).%6.%7.%8.%9"/>
      <w:lvlJc w:val="left"/>
      <w:pPr>
        <w:tabs>
          <w:tab w:val="num" w:pos="1080"/>
        </w:tabs>
        <w:ind w:left="0" w:firstLine="0"/>
      </w:pPr>
      <w:rPr>
        <w:rFonts w:hint="default"/>
      </w:rPr>
    </w:lvl>
  </w:abstractNum>
  <w:abstractNum w:abstractNumId="6">
    <w:nsid w:val="214E56A2"/>
    <w:multiLevelType w:val="hybridMultilevel"/>
    <w:tmpl w:val="101A2866"/>
    <w:lvl w:ilvl="0" w:tplc="B35440D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51A8F90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u w:val="single"/>
      </w:rPr>
    </w:lvl>
    <w:lvl w:ilvl="2" w:tplc="00200B6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5E4F8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7666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0699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00CCF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5ECC1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D30A83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A4540F"/>
    <w:multiLevelType w:val="hybridMultilevel"/>
    <w:tmpl w:val="FE34A7AC"/>
    <w:lvl w:ilvl="0" w:tplc="895C1212">
      <w:start w:val="1"/>
      <w:numFmt w:val="lowerLetter"/>
      <w:pStyle w:val="text2-a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36361DB8" w:tentative="1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8">
    <w:nsid w:val="22BE7F32"/>
    <w:multiLevelType w:val="hybridMultilevel"/>
    <w:tmpl w:val="9DF8DCC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050017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827978"/>
    <w:multiLevelType w:val="hybridMultilevel"/>
    <w:tmpl w:val="68F297D6"/>
    <w:lvl w:ilvl="0" w:tplc="E4341EDC">
      <w:start w:val="1"/>
      <w:numFmt w:val="bullet"/>
      <w:lvlText w:val="−"/>
      <w:lvlJc w:val="left"/>
      <w:pPr>
        <w:ind w:left="1380" w:hanging="360"/>
      </w:pPr>
      <w:rPr>
        <w:rFonts w:ascii="Sylfaen" w:hAnsi="Sylfae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7C3B3D"/>
    <w:multiLevelType w:val="hybridMultilevel"/>
    <w:tmpl w:val="B71072D0"/>
    <w:lvl w:ilvl="0" w:tplc="04050017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F4A9D60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6464E9"/>
    <w:multiLevelType w:val="multilevel"/>
    <w:tmpl w:val="A352341C"/>
    <w:lvl w:ilvl="0">
      <w:start w:val="1"/>
      <w:numFmt w:val="upperLetter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720"/>
        </w:tabs>
        <w:ind w:left="0" w:firstLine="0"/>
      </w:pPr>
      <w:rPr>
        <w:rFonts w:ascii="Arial" w:hAnsi="Arial" w:cs="Times New Roman" w:hint="default"/>
        <w:b/>
        <w:bCs w:val="0"/>
        <w:i w:val="0"/>
        <w:iCs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0"/>
        <w:u w:val="none"/>
        <w:effect w:val="none"/>
        <w:vertAlign w:val="baseline"/>
        <w:em w:val="none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5)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5)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5).%6.%7.%8.%9"/>
      <w:lvlJc w:val="left"/>
      <w:pPr>
        <w:tabs>
          <w:tab w:val="num" w:pos="1080"/>
        </w:tabs>
        <w:ind w:left="0" w:firstLine="0"/>
      </w:pPr>
      <w:rPr>
        <w:rFonts w:hint="default"/>
      </w:rPr>
    </w:lvl>
  </w:abstractNum>
  <w:abstractNum w:abstractNumId="12">
    <w:nsid w:val="38426855"/>
    <w:multiLevelType w:val="hybridMultilevel"/>
    <w:tmpl w:val="82EAACD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E3B17DE"/>
    <w:multiLevelType w:val="multilevel"/>
    <w:tmpl w:val="BA18CDD6"/>
    <w:lvl w:ilvl="0">
      <w:start w:val="1"/>
      <w:numFmt w:val="upperLetter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720"/>
        </w:tabs>
        <w:ind w:left="0" w:firstLine="0"/>
      </w:pPr>
      <w:rPr>
        <w:rFonts w:ascii="Arial" w:hAnsi="Arial" w:cs="Times New Roman" w:hint="default"/>
        <w:b/>
        <w:bCs w:val="0"/>
        <w:i w:val="0"/>
        <w:iCs/>
        <w:caps w:val="0"/>
        <w:smallCaps w:val="0"/>
        <w:strike w:val="0"/>
        <w:dstrike w:val="0"/>
        <w:noProof w:val="0"/>
        <w:snapToGrid w:val="0"/>
        <w:vanish w:val="0"/>
        <w:color w:val="auto"/>
        <w:spacing w:val="0"/>
        <w:w w:val="100"/>
        <w:kern w:val="0"/>
        <w:position w:val="0"/>
        <w:sz w:val="22"/>
        <w:szCs w:val="0"/>
        <w:u w:val="none"/>
        <w:effect w:val="none"/>
        <w:bdr w:val="none" w:sz="0" w:space="0" w:color="auto"/>
        <w:shd w:val="clear" w:color="auto" w:fill="auto"/>
        <w:vertAlign w:val="baseline"/>
        <w:em w:val="none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5)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5)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5).%6.%7.%8.%9"/>
      <w:lvlJc w:val="left"/>
      <w:pPr>
        <w:tabs>
          <w:tab w:val="num" w:pos="1080"/>
        </w:tabs>
        <w:ind w:left="0" w:firstLine="0"/>
      </w:pPr>
      <w:rPr>
        <w:rFonts w:hint="default"/>
      </w:rPr>
    </w:lvl>
  </w:abstractNum>
  <w:abstractNum w:abstractNumId="14">
    <w:nsid w:val="47584971"/>
    <w:multiLevelType w:val="hybridMultilevel"/>
    <w:tmpl w:val="7D90870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50546A28"/>
    <w:multiLevelType w:val="hybridMultilevel"/>
    <w:tmpl w:val="79648200"/>
    <w:lvl w:ilvl="0" w:tplc="28C2EE6C">
      <w:start w:val="1"/>
      <w:numFmt w:val="bullet"/>
      <w:lvlText w:val=""/>
      <w:lvlJc w:val="left"/>
      <w:pPr>
        <w:ind w:left="660" w:hanging="360"/>
      </w:pPr>
      <w:rPr>
        <w:rFonts w:ascii="Symbol" w:hAnsi="Symbol" w:hint="default"/>
      </w:rPr>
    </w:lvl>
    <w:lvl w:ilvl="1" w:tplc="2C9011DC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9D9AAD70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396652F0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2DC0789C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7D06E304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D16A521E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B2E6B954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3B70C770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6">
    <w:nsid w:val="52C75583"/>
    <w:multiLevelType w:val="hybridMultilevel"/>
    <w:tmpl w:val="8E084CD6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6209310D"/>
    <w:multiLevelType w:val="hybridMultilevel"/>
    <w:tmpl w:val="D960E94A"/>
    <w:lvl w:ilvl="0" w:tplc="AAE2247A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BF5E03FE" w:tentative="1">
      <w:start w:val="1"/>
      <w:numFmt w:val="lowerLetter"/>
      <w:lvlText w:val="%2."/>
      <w:lvlJc w:val="left"/>
      <w:pPr>
        <w:ind w:left="1440" w:hanging="360"/>
      </w:pPr>
    </w:lvl>
    <w:lvl w:ilvl="2" w:tplc="A4C0E6FE" w:tentative="1">
      <w:start w:val="1"/>
      <w:numFmt w:val="lowerRoman"/>
      <w:lvlText w:val="%3."/>
      <w:lvlJc w:val="right"/>
      <w:pPr>
        <w:ind w:left="2160" w:hanging="180"/>
      </w:pPr>
    </w:lvl>
    <w:lvl w:ilvl="3" w:tplc="4DEA8A48" w:tentative="1">
      <w:start w:val="1"/>
      <w:numFmt w:val="decimal"/>
      <w:lvlText w:val="%4."/>
      <w:lvlJc w:val="left"/>
      <w:pPr>
        <w:ind w:left="2880" w:hanging="360"/>
      </w:pPr>
    </w:lvl>
    <w:lvl w:ilvl="4" w:tplc="5302C9CA" w:tentative="1">
      <w:start w:val="1"/>
      <w:numFmt w:val="lowerLetter"/>
      <w:lvlText w:val="%5."/>
      <w:lvlJc w:val="left"/>
      <w:pPr>
        <w:ind w:left="3600" w:hanging="360"/>
      </w:pPr>
    </w:lvl>
    <w:lvl w:ilvl="5" w:tplc="BE78A4C0" w:tentative="1">
      <w:start w:val="1"/>
      <w:numFmt w:val="lowerRoman"/>
      <w:lvlText w:val="%6."/>
      <w:lvlJc w:val="right"/>
      <w:pPr>
        <w:ind w:left="4320" w:hanging="180"/>
      </w:pPr>
    </w:lvl>
    <w:lvl w:ilvl="6" w:tplc="DB9EF7F6" w:tentative="1">
      <w:start w:val="1"/>
      <w:numFmt w:val="decimal"/>
      <w:lvlText w:val="%7."/>
      <w:lvlJc w:val="left"/>
      <w:pPr>
        <w:ind w:left="5040" w:hanging="360"/>
      </w:pPr>
    </w:lvl>
    <w:lvl w:ilvl="7" w:tplc="4412C608" w:tentative="1">
      <w:start w:val="1"/>
      <w:numFmt w:val="lowerLetter"/>
      <w:lvlText w:val="%8."/>
      <w:lvlJc w:val="left"/>
      <w:pPr>
        <w:ind w:left="5760" w:hanging="360"/>
      </w:pPr>
    </w:lvl>
    <w:lvl w:ilvl="8" w:tplc="CBF4F1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454BE0"/>
    <w:multiLevelType w:val="hybridMultilevel"/>
    <w:tmpl w:val="94FACBA0"/>
    <w:lvl w:ilvl="0" w:tplc="0405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10567D"/>
    <w:multiLevelType w:val="hybridMultilevel"/>
    <w:tmpl w:val="8124DD88"/>
    <w:lvl w:ilvl="0" w:tplc="D6F033C4">
      <w:numFmt w:val="bullet"/>
      <w:lvlText w:val="-"/>
      <w:lvlJc w:val="left"/>
      <w:pPr>
        <w:ind w:left="214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0">
    <w:nsid w:val="6651733D"/>
    <w:multiLevelType w:val="multilevel"/>
    <w:tmpl w:val="CE0C413A"/>
    <w:lvl w:ilvl="0">
      <w:start w:val="1"/>
      <w:numFmt w:val="upperLetter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720"/>
        </w:tabs>
        <w:ind w:left="0" w:firstLine="0"/>
      </w:pPr>
      <w:rPr>
        <w:rFonts w:ascii="Arial" w:hAnsi="Arial" w:cs="Times New Roman" w:hint="default"/>
        <w:b/>
        <w:bCs w:val="0"/>
        <w:i w:val="0"/>
        <w:iCs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0"/>
        <w:u w:val="none"/>
        <w:effect w:val="none"/>
        <w:vertAlign w:val="baseline"/>
        <w:em w:val="none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5)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5)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5).%6.%7.%8.%9"/>
      <w:lvlJc w:val="left"/>
      <w:pPr>
        <w:tabs>
          <w:tab w:val="num" w:pos="1080"/>
        </w:tabs>
        <w:ind w:left="0" w:firstLine="0"/>
      </w:pPr>
      <w:rPr>
        <w:rFonts w:hint="default"/>
      </w:rPr>
    </w:lvl>
  </w:abstractNum>
  <w:abstractNum w:abstractNumId="21">
    <w:nsid w:val="698B3FCD"/>
    <w:multiLevelType w:val="hybridMultilevel"/>
    <w:tmpl w:val="AABA39CE"/>
    <w:lvl w:ilvl="0" w:tplc="813AFB5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FFD89614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B0C888E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74ADFBC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D9925938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1585C0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7B8AFAA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7F8EE0F2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D58F2FC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44A0D25"/>
    <w:multiLevelType w:val="multilevel"/>
    <w:tmpl w:val="75EAF84A"/>
    <w:lvl w:ilvl="0">
      <w:start w:val="1"/>
      <w:numFmt w:val="upperLetter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720"/>
        </w:tabs>
        <w:ind w:left="0" w:firstLine="0"/>
      </w:pPr>
      <w:rPr>
        <w:rFonts w:ascii="Arial" w:hAnsi="Arial" w:cs="Times New Roman" w:hint="default"/>
        <w:b/>
        <w:bCs w:val="0"/>
        <w:i w:val="0"/>
        <w:iCs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0"/>
        <w:u w:val="none"/>
        <w:effect w:val="none"/>
        <w:vertAlign w:val="baseline"/>
        <w:em w:val="none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5)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5)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5).%6.%7.%8.%9"/>
      <w:lvlJc w:val="left"/>
      <w:pPr>
        <w:tabs>
          <w:tab w:val="num" w:pos="1080"/>
        </w:tabs>
        <w:ind w:left="0" w:firstLine="0"/>
      </w:pPr>
      <w:rPr>
        <w:rFonts w:hint="default"/>
      </w:rPr>
    </w:lvl>
  </w:abstractNum>
  <w:abstractNum w:abstractNumId="23">
    <w:nsid w:val="7C076D6D"/>
    <w:multiLevelType w:val="hybridMultilevel"/>
    <w:tmpl w:val="E8E2CAC6"/>
    <w:lvl w:ilvl="0" w:tplc="9C084AF8">
      <w:start w:val="1"/>
      <w:numFmt w:val="lowerLetter"/>
      <w:lvlText w:val="%1)"/>
      <w:lvlJc w:val="left"/>
      <w:pPr>
        <w:ind w:left="1571" w:hanging="360"/>
      </w:pPr>
    </w:lvl>
    <w:lvl w:ilvl="1" w:tplc="72628F50" w:tentative="1">
      <w:start w:val="1"/>
      <w:numFmt w:val="lowerLetter"/>
      <w:lvlText w:val="%2."/>
      <w:lvlJc w:val="left"/>
      <w:pPr>
        <w:ind w:left="2291" w:hanging="360"/>
      </w:pPr>
    </w:lvl>
    <w:lvl w:ilvl="2" w:tplc="558EAADA" w:tentative="1">
      <w:start w:val="1"/>
      <w:numFmt w:val="lowerRoman"/>
      <w:lvlText w:val="%3."/>
      <w:lvlJc w:val="right"/>
      <w:pPr>
        <w:ind w:left="3011" w:hanging="180"/>
      </w:pPr>
    </w:lvl>
    <w:lvl w:ilvl="3" w:tplc="FA82DD48" w:tentative="1">
      <w:start w:val="1"/>
      <w:numFmt w:val="decimal"/>
      <w:lvlText w:val="%4."/>
      <w:lvlJc w:val="left"/>
      <w:pPr>
        <w:ind w:left="3731" w:hanging="360"/>
      </w:pPr>
    </w:lvl>
    <w:lvl w:ilvl="4" w:tplc="A3AA5794" w:tentative="1">
      <w:start w:val="1"/>
      <w:numFmt w:val="lowerLetter"/>
      <w:lvlText w:val="%5."/>
      <w:lvlJc w:val="left"/>
      <w:pPr>
        <w:ind w:left="4451" w:hanging="360"/>
      </w:pPr>
    </w:lvl>
    <w:lvl w:ilvl="5" w:tplc="1A76706A" w:tentative="1">
      <w:start w:val="1"/>
      <w:numFmt w:val="lowerRoman"/>
      <w:lvlText w:val="%6."/>
      <w:lvlJc w:val="right"/>
      <w:pPr>
        <w:ind w:left="5171" w:hanging="180"/>
      </w:pPr>
    </w:lvl>
    <w:lvl w:ilvl="6" w:tplc="EB20AEF2" w:tentative="1">
      <w:start w:val="1"/>
      <w:numFmt w:val="decimal"/>
      <w:lvlText w:val="%7."/>
      <w:lvlJc w:val="left"/>
      <w:pPr>
        <w:ind w:left="5891" w:hanging="360"/>
      </w:pPr>
    </w:lvl>
    <w:lvl w:ilvl="7" w:tplc="EBEC4740" w:tentative="1">
      <w:start w:val="1"/>
      <w:numFmt w:val="lowerLetter"/>
      <w:lvlText w:val="%8."/>
      <w:lvlJc w:val="left"/>
      <w:pPr>
        <w:ind w:left="6611" w:hanging="360"/>
      </w:pPr>
    </w:lvl>
    <w:lvl w:ilvl="8" w:tplc="D452F7B8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>
    <w:nsid w:val="7F5664A4"/>
    <w:multiLevelType w:val="multilevel"/>
    <w:tmpl w:val="2C74B540"/>
    <w:lvl w:ilvl="0">
      <w:start w:val="1"/>
      <w:numFmt w:val="upperLetter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720"/>
        </w:tabs>
        <w:ind w:left="0" w:firstLine="0"/>
      </w:pPr>
      <w:rPr>
        <w:rFonts w:ascii="Arial" w:hAnsi="Arial" w:cs="Times New Roman" w:hint="default"/>
        <w:b/>
        <w:bCs w:val="0"/>
        <w:i w:val="0"/>
        <w:iCs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0"/>
        <w:u w:val="none"/>
        <w:effect w:val="none"/>
        <w:vertAlign w:val="baseline"/>
        <w:em w:val="none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5)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5)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5).%6.%7.%8.%9"/>
      <w:lvlJc w:val="left"/>
      <w:pPr>
        <w:tabs>
          <w:tab w:val="num" w:pos="1080"/>
        </w:tabs>
        <w:ind w:left="0" w:firstLine="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5"/>
  </w:num>
  <w:num w:numId="5">
    <w:abstractNumId w:val="21"/>
  </w:num>
  <w:num w:numId="6">
    <w:abstractNumId w:val="13"/>
  </w:num>
  <w:num w:numId="7">
    <w:abstractNumId w:val="5"/>
  </w:num>
  <w:num w:numId="8">
    <w:abstractNumId w:val="22"/>
  </w:num>
  <w:num w:numId="9">
    <w:abstractNumId w:val="2"/>
  </w:num>
  <w:num w:numId="10">
    <w:abstractNumId w:val="24"/>
  </w:num>
  <w:num w:numId="11">
    <w:abstractNumId w:val="11"/>
  </w:num>
  <w:num w:numId="12">
    <w:abstractNumId w:val="20"/>
  </w:num>
  <w:num w:numId="13">
    <w:abstractNumId w:val="4"/>
  </w:num>
  <w:num w:numId="14">
    <w:abstractNumId w:val="8"/>
  </w:num>
  <w:num w:numId="15">
    <w:abstractNumId w:val="23"/>
  </w:num>
  <w:num w:numId="16">
    <w:abstractNumId w:val="17"/>
  </w:num>
  <w:num w:numId="17">
    <w:abstractNumId w:val="6"/>
  </w:num>
  <w:num w:numId="18">
    <w:abstractNumId w:val="10"/>
  </w:num>
  <w:num w:numId="19">
    <w:abstractNumId w:val="0"/>
  </w:num>
  <w:num w:numId="20">
    <w:abstractNumId w:val="12"/>
  </w:num>
  <w:num w:numId="21">
    <w:abstractNumId w:val="0"/>
  </w:num>
  <w:num w:numId="22">
    <w:abstractNumId w:val="0"/>
  </w:num>
  <w:num w:numId="23">
    <w:abstractNumId w:val="0"/>
  </w:num>
  <w:num w:numId="24">
    <w:abstractNumId w:val="18"/>
  </w:num>
  <w:num w:numId="25">
    <w:abstractNumId w:val="9"/>
  </w:num>
  <w:num w:numId="26">
    <w:abstractNumId w:val="1"/>
  </w:num>
  <w:num w:numId="27">
    <w:abstractNumId w:val="19"/>
  </w:num>
  <w:num w:numId="28">
    <w:abstractNumId w:val="14"/>
  </w:num>
  <w:num w:numId="29">
    <w:abstractNumId w:val="16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attachedTemplate r:id="rId1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707569"/>
    <w:rsid w:val="00003790"/>
    <w:rsid w:val="000058FB"/>
    <w:rsid w:val="00014AAA"/>
    <w:rsid w:val="00016936"/>
    <w:rsid w:val="00017684"/>
    <w:rsid w:val="000217F0"/>
    <w:rsid w:val="00023D5D"/>
    <w:rsid w:val="000253C6"/>
    <w:rsid w:val="000331A8"/>
    <w:rsid w:val="00034EE2"/>
    <w:rsid w:val="00036EB7"/>
    <w:rsid w:val="00037808"/>
    <w:rsid w:val="0003786D"/>
    <w:rsid w:val="00046BDF"/>
    <w:rsid w:val="00047BC8"/>
    <w:rsid w:val="00050C6E"/>
    <w:rsid w:val="000554B8"/>
    <w:rsid w:val="0006368C"/>
    <w:rsid w:val="00063FCC"/>
    <w:rsid w:val="00064767"/>
    <w:rsid w:val="00066EDE"/>
    <w:rsid w:val="00072DFF"/>
    <w:rsid w:val="00074C48"/>
    <w:rsid w:val="00077834"/>
    <w:rsid w:val="00084AA4"/>
    <w:rsid w:val="0008795D"/>
    <w:rsid w:val="000A511E"/>
    <w:rsid w:val="000C0395"/>
    <w:rsid w:val="000C10FA"/>
    <w:rsid w:val="000C2167"/>
    <w:rsid w:val="000C3451"/>
    <w:rsid w:val="000C6419"/>
    <w:rsid w:val="000C6A26"/>
    <w:rsid w:val="000D395D"/>
    <w:rsid w:val="000D3B63"/>
    <w:rsid w:val="000E6402"/>
    <w:rsid w:val="000F3A1E"/>
    <w:rsid w:val="000F7AE7"/>
    <w:rsid w:val="00101345"/>
    <w:rsid w:val="00122316"/>
    <w:rsid w:val="00123278"/>
    <w:rsid w:val="00124A0B"/>
    <w:rsid w:val="00127230"/>
    <w:rsid w:val="0012797E"/>
    <w:rsid w:val="00134B8E"/>
    <w:rsid w:val="00136AE7"/>
    <w:rsid w:val="00140987"/>
    <w:rsid w:val="001439C2"/>
    <w:rsid w:val="001577E8"/>
    <w:rsid w:val="00161612"/>
    <w:rsid w:val="00162BE7"/>
    <w:rsid w:val="00170B0F"/>
    <w:rsid w:val="0017307F"/>
    <w:rsid w:val="0017450B"/>
    <w:rsid w:val="001772EC"/>
    <w:rsid w:val="001800F8"/>
    <w:rsid w:val="00187BD3"/>
    <w:rsid w:val="00193FFF"/>
    <w:rsid w:val="00194E44"/>
    <w:rsid w:val="001A0548"/>
    <w:rsid w:val="001A28CE"/>
    <w:rsid w:val="001A6405"/>
    <w:rsid w:val="001B0740"/>
    <w:rsid w:val="001B2BD5"/>
    <w:rsid w:val="001B47E8"/>
    <w:rsid w:val="001B78B4"/>
    <w:rsid w:val="001D558F"/>
    <w:rsid w:val="001D57F3"/>
    <w:rsid w:val="001D7E58"/>
    <w:rsid w:val="001E1C4C"/>
    <w:rsid w:val="001E6EB2"/>
    <w:rsid w:val="001F0C47"/>
    <w:rsid w:val="001F182D"/>
    <w:rsid w:val="001F1B42"/>
    <w:rsid w:val="001F2AA3"/>
    <w:rsid w:val="001F4580"/>
    <w:rsid w:val="001F5F8D"/>
    <w:rsid w:val="001F60AE"/>
    <w:rsid w:val="001F6842"/>
    <w:rsid w:val="00205BDF"/>
    <w:rsid w:val="00207FF1"/>
    <w:rsid w:val="00221765"/>
    <w:rsid w:val="00227417"/>
    <w:rsid w:val="00237F89"/>
    <w:rsid w:val="0024343A"/>
    <w:rsid w:val="00243DF8"/>
    <w:rsid w:val="0025324C"/>
    <w:rsid w:val="00257593"/>
    <w:rsid w:val="00266606"/>
    <w:rsid w:val="00266E58"/>
    <w:rsid w:val="0027297E"/>
    <w:rsid w:val="00282834"/>
    <w:rsid w:val="00293354"/>
    <w:rsid w:val="00297BEF"/>
    <w:rsid w:val="002A2B76"/>
    <w:rsid w:val="002A548A"/>
    <w:rsid w:val="002A5B0F"/>
    <w:rsid w:val="002B3DAA"/>
    <w:rsid w:val="002B603D"/>
    <w:rsid w:val="002C32FF"/>
    <w:rsid w:val="002C3E28"/>
    <w:rsid w:val="002C733F"/>
    <w:rsid w:val="002D24A7"/>
    <w:rsid w:val="002D5624"/>
    <w:rsid w:val="002D69C3"/>
    <w:rsid w:val="002D6AD8"/>
    <w:rsid w:val="002D7DDC"/>
    <w:rsid w:val="002E1E96"/>
    <w:rsid w:val="002E2EC2"/>
    <w:rsid w:val="002E6B3F"/>
    <w:rsid w:val="002F2576"/>
    <w:rsid w:val="002F2F06"/>
    <w:rsid w:val="002F4DE2"/>
    <w:rsid w:val="002F5E00"/>
    <w:rsid w:val="003028A6"/>
    <w:rsid w:val="003043DD"/>
    <w:rsid w:val="003059EF"/>
    <w:rsid w:val="00306088"/>
    <w:rsid w:val="00312B74"/>
    <w:rsid w:val="003140FA"/>
    <w:rsid w:val="00323755"/>
    <w:rsid w:val="00323823"/>
    <w:rsid w:val="003242BA"/>
    <w:rsid w:val="003347D6"/>
    <w:rsid w:val="003372B8"/>
    <w:rsid w:val="00341085"/>
    <w:rsid w:val="0035725F"/>
    <w:rsid w:val="00364781"/>
    <w:rsid w:val="003719F4"/>
    <w:rsid w:val="003724BE"/>
    <w:rsid w:val="0037308D"/>
    <w:rsid w:val="0037697C"/>
    <w:rsid w:val="00380461"/>
    <w:rsid w:val="00382726"/>
    <w:rsid w:val="003830E4"/>
    <w:rsid w:val="00383896"/>
    <w:rsid w:val="00386D42"/>
    <w:rsid w:val="00390087"/>
    <w:rsid w:val="003908CA"/>
    <w:rsid w:val="003933A7"/>
    <w:rsid w:val="003A7FFA"/>
    <w:rsid w:val="003B28F3"/>
    <w:rsid w:val="003B3525"/>
    <w:rsid w:val="003B3C62"/>
    <w:rsid w:val="003B622E"/>
    <w:rsid w:val="003C267C"/>
    <w:rsid w:val="003C2C22"/>
    <w:rsid w:val="003C6CA5"/>
    <w:rsid w:val="003C6EA9"/>
    <w:rsid w:val="003D2C66"/>
    <w:rsid w:val="003E17C9"/>
    <w:rsid w:val="003E3E62"/>
    <w:rsid w:val="003E54A9"/>
    <w:rsid w:val="003E5A64"/>
    <w:rsid w:val="003F1B3F"/>
    <w:rsid w:val="00400678"/>
    <w:rsid w:val="00401960"/>
    <w:rsid w:val="0040260E"/>
    <w:rsid w:val="0040373B"/>
    <w:rsid w:val="0040549B"/>
    <w:rsid w:val="004135C0"/>
    <w:rsid w:val="004141AE"/>
    <w:rsid w:val="0041449D"/>
    <w:rsid w:val="00416EB9"/>
    <w:rsid w:val="0042577F"/>
    <w:rsid w:val="004276F4"/>
    <w:rsid w:val="00435DB2"/>
    <w:rsid w:val="00440C83"/>
    <w:rsid w:val="004410EB"/>
    <w:rsid w:val="004434A3"/>
    <w:rsid w:val="004437F8"/>
    <w:rsid w:val="0045033A"/>
    <w:rsid w:val="00450EAB"/>
    <w:rsid w:val="004521AA"/>
    <w:rsid w:val="00455948"/>
    <w:rsid w:val="004561E2"/>
    <w:rsid w:val="0046313D"/>
    <w:rsid w:val="0046495C"/>
    <w:rsid w:val="00467B83"/>
    <w:rsid w:val="004722BB"/>
    <w:rsid w:val="004735D5"/>
    <w:rsid w:val="004751DE"/>
    <w:rsid w:val="00480A2B"/>
    <w:rsid w:val="004824A7"/>
    <w:rsid w:val="00485110"/>
    <w:rsid w:val="00492302"/>
    <w:rsid w:val="004949CC"/>
    <w:rsid w:val="00494EFF"/>
    <w:rsid w:val="004A2A2D"/>
    <w:rsid w:val="004A4754"/>
    <w:rsid w:val="004A6248"/>
    <w:rsid w:val="004B08C5"/>
    <w:rsid w:val="004B1DDD"/>
    <w:rsid w:val="004B51B8"/>
    <w:rsid w:val="004B52E4"/>
    <w:rsid w:val="004C2FEC"/>
    <w:rsid w:val="004C3127"/>
    <w:rsid w:val="004C32EF"/>
    <w:rsid w:val="004C333F"/>
    <w:rsid w:val="004C340F"/>
    <w:rsid w:val="004C5828"/>
    <w:rsid w:val="004C641C"/>
    <w:rsid w:val="004D263C"/>
    <w:rsid w:val="004D3162"/>
    <w:rsid w:val="004D3F8A"/>
    <w:rsid w:val="004E0524"/>
    <w:rsid w:val="004E0C1C"/>
    <w:rsid w:val="004E31C4"/>
    <w:rsid w:val="004F01BF"/>
    <w:rsid w:val="004F589D"/>
    <w:rsid w:val="004F78BF"/>
    <w:rsid w:val="00503701"/>
    <w:rsid w:val="005110B9"/>
    <w:rsid w:val="0051340A"/>
    <w:rsid w:val="00514B5D"/>
    <w:rsid w:val="00514F0B"/>
    <w:rsid w:val="00516189"/>
    <w:rsid w:val="00520F22"/>
    <w:rsid w:val="00521219"/>
    <w:rsid w:val="00524D91"/>
    <w:rsid w:val="00524E50"/>
    <w:rsid w:val="0053202B"/>
    <w:rsid w:val="005430A1"/>
    <w:rsid w:val="005502C9"/>
    <w:rsid w:val="005627AA"/>
    <w:rsid w:val="00563E99"/>
    <w:rsid w:val="005658DE"/>
    <w:rsid w:val="00565E16"/>
    <w:rsid w:val="00566F0C"/>
    <w:rsid w:val="005675B3"/>
    <w:rsid w:val="0056781A"/>
    <w:rsid w:val="00574D40"/>
    <w:rsid w:val="0058005F"/>
    <w:rsid w:val="00582E51"/>
    <w:rsid w:val="00583006"/>
    <w:rsid w:val="00583B17"/>
    <w:rsid w:val="005906EC"/>
    <w:rsid w:val="00590E57"/>
    <w:rsid w:val="0059724E"/>
    <w:rsid w:val="005A336E"/>
    <w:rsid w:val="005A3D94"/>
    <w:rsid w:val="005A53A2"/>
    <w:rsid w:val="005A6D48"/>
    <w:rsid w:val="005A778E"/>
    <w:rsid w:val="005B21FD"/>
    <w:rsid w:val="005B3074"/>
    <w:rsid w:val="005B4922"/>
    <w:rsid w:val="005B4C50"/>
    <w:rsid w:val="005C2CC0"/>
    <w:rsid w:val="005C51B0"/>
    <w:rsid w:val="005D1991"/>
    <w:rsid w:val="005D3C28"/>
    <w:rsid w:val="005D4375"/>
    <w:rsid w:val="005D5B03"/>
    <w:rsid w:val="005E1129"/>
    <w:rsid w:val="005E1976"/>
    <w:rsid w:val="005E2F8E"/>
    <w:rsid w:val="005E49B2"/>
    <w:rsid w:val="005F08F3"/>
    <w:rsid w:val="005F18D9"/>
    <w:rsid w:val="005F3C0E"/>
    <w:rsid w:val="006047A9"/>
    <w:rsid w:val="00607F9D"/>
    <w:rsid w:val="00610382"/>
    <w:rsid w:val="00611FCC"/>
    <w:rsid w:val="006145C2"/>
    <w:rsid w:val="006228CE"/>
    <w:rsid w:val="006259D5"/>
    <w:rsid w:val="0062625C"/>
    <w:rsid w:val="00634EF5"/>
    <w:rsid w:val="00640CE3"/>
    <w:rsid w:val="0064216F"/>
    <w:rsid w:val="00642BE3"/>
    <w:rsid w:val="00651B60"/>
    <w:rsid w:val="00653BB1"/>
    <w:rsid w:val="006552AB"/>
    <w:rsid w:val="006565A1"/>
    <w:rsid w:val="006604C0"/>
    <w:rsid w:val="00670783"/>
    <w:rsid w:val="006712D2"/>
    <w:rsid w:val="00672A04"/>
    <w:rsid w:val="00673F95"/>
    <w:rsid w:val="006903AC"/>
    <w:rsid w:val="00690D18"/>
    <w:rsid w:val="00694AA5"/>
    <w:rsid w:val="0069518F"/>
    <w:rsid w:val="00695D66"/>
    <w:rsid w:val="006A1074"/>
    <w:rsid w:val="006A3263"/>
    <w:rsid w:val="006A7D5B"/>
    <w:rsid w:val="006B0955"/>
    <w:rsid w:val="006B29AD"/>
    <w:rsid w:val="006B37D0"/>
    <w:rsid w:val="006B5A6D"/>
    <w:rsid w:val="006B6ED4"/>
    <w:rsid w:val="006C0AB5"/>
    <w:rsid w:val="006C0EBB"/>
    <w:rsid w:val="006C0FD3"/>
    <w:rsid w:val="006C2D83"/>
    <w:rsid w:val="006C4805"/>
    <w:rsid w:val="006C73EB"/>
    <w:rsid w:val="006D0D7E"/>
    <w:rsid w:val="006D34EF"/>
    <w:rsid w:val="006D438D"/>
    <w:rsid w:val="006D54F2"/>
    <w:rsid w:val="006D61B2"/>
    <w:rsid w:val="006E0C57"/>
    <w:rsid w:val="00705110"/>
    <w:rsid w:val="00705F07"/>
    <w:rsid w:val="00707569"/>
    <w:rsid w:val="00712049"/>
    <w:rsid w:val="0071251B"/>
    <w:rsid w:val="00713212"/>
    <w:rsid w:val="00715CB8"/>
    <w:rsid w:val="00717066"/>
    <w:rsid w:val="007240E1"/>
    <w:rsid w:val="00724549"/>
    <w:rsid w:val="00726653"/>
    <w:rsid w:val="00731017"/>
    <w:rsid w:val="00735F00"/>
    <w:rsid w:val="007431CA"/>
    <w:rsid w:val="00751F88"/>
    <w:rsid w:val="00764BB6"/>
    <w:rsid w:val="00764CFF"/>
    <w:rsid w:val="0077564E"/>
    <w:rsid w:val="0077644F"/>
    <w:rsid w:val="00782DCF"/>
    <w:rsid w:val="0078492C"/>
    <w:rsid w:val="007854B9"/>
    <w:rsid w:val="007944CD"/>
    <w:rsid w:val="00796B6B"/>
    <w:rsid w:val="00797C39"/>
    <w:rsid w:val="007A431A"/>
    <w:rsid w:val="007A5134"/>
    <w:rsid w:val="007A587E"/>
    <w:rsid w:val="007B3266"/>
    <w:rsid w:val="007B79F5"/>
    <w:rsid w:val="007C22C8"/>
    <w:rsid w:val="007C3D76"/>
    <w:rsid w:val="007C4B4E"/>
    <w:rsid w:val="007C5679"/>
    <w:rsid w:val="007C6AE0"/>
    <w:rsid w:val="007C7609"/>
    <w:rsid w:val="007D1668"/>
    <w:rsid w:val="007D19E3"/>
    <w:rsid w:val="007D38B5"/>
    <w:rsid w:val="007D5979"/>
    <w:rsid w:val="007E308A"/>
    <w:rsid w:val="007E4540"/>
    <w:rsid w:val="007F1C2D"/>
    <w:rsid w:val="007F1F24"/>
    <w:rsid w:val="007F269B"/>
    <w:rsid w:val="007F27D8"/>
    <w:rsid w:val="00805D9C"/>
    <w:rsid w:val="00816AA6"/>
    <w:rsid w:val="008174F9"/>
    <w:rsid w:val="00817E1A"/>
    <w:rsid w:val="00830A96"/>
    <w:rsid w:val="00837CBD"/>
    <w:rsid w:val="008407FB"/>
    <w:rsid w:val="00841ECA"/>
    <w:rsid w:val="0084349C"/>
    <w:rsid w:val="008443A8"/>
    <w:rsid w:val="00844780"/>
    <w:rsid w:val="0084611F"/>
    <w:rsid w:val="0085210F"/>
    <w:rsid w:val="0085730A"/>
    <w:rsid w:val="00860EAE"/>
    <w:rsid w:val="00861041"/>
    <w:rsid w:val="00863EFB"/>
    <w:rsid w:val="00871768"/>
    <w:rsid w:val="00873F4B"/>
    <w:rsid w:val="0087506A"/>
    <w:rsid w:val="00880184"/>
    <w:rsid w:val="00887355"/>
    <w:rsid w:val="008954AF"/>
    <w:rsid w:val="008A084A"/>
    <w:rsid w:val="008A1827"/>
    <w:rsid w:val="008A3FC5"/>
    <w:rsid w:val="008B59B7"/>
    <w:rsid w:val="008C038E"/>
    <w:rsid w:val="008C0647"/>
    <w:rsid w:val="008C0E3B"/>
    <w:rsid w:val="008C18A4"/>
    <w:rsid w:val="008C2365"/>
    <w:rsid w:val="008D06B7"/>
    <w:rsid w:val="008D4064"/>
    <w:rsid w:val="008D6F56"/>
    <w:rsid w:val="008E1EA8"/>
    <w:rsid w:val="008E66F5"/>
    <w:rsid w:val="008E6E87"/>
    <w:rsid w:val="008F0D05"/>
    <w:rsid w:val="008F19E4"/>
    <w:rsid w:val="008F78CC"/>
    <w:rsid w:val="009022D3"/>
    <w:rsid w:val="00905C11"/>
    <w:rsid w:val="009069E4"/>
    <w:rsid w:val="0091126E"/>
    <w:rsid w:val="009177D3"/>
    <w:rsid w:val="00920505"/>
    <w:rsid w:val="00920AEA"/>
    <w:rsid w:val="0092365B"/>
    <w:rsid w:val="00933020"/>
    <w:rsid w:val="0093389F"/>
    <w:rsid w:val="00937B3F"/>
    <w:rsid w:val="009463B9"/>
    <w:rsid w:val="00946680"/>
    <w:rsid w:val="009471B4"/>
    <w:rsid w:val="0095154E"/>
    <w:rsid w:val="009574EA"/>
    <w:rsid w:val="00957AEE"/>
    <w:rsid w:val="009641ED"/>
    <w:rsid w:val="00966A9E"/>
    <w:rsid w:val="009705AE"/>
    <w:rsid w:val="00972ABA"/>
    <w:rsid w:val="00976646"/>
    <w:rsid w:val="009816E6"/>
    <w:rsid w:val="00981C78"/>
    <w:rsid w:val="00984638"/>
    <w:rsid w:val="009922DD"/>
    <w:rsid w:val="009933B1"/>
    <w:rsid w:val="009974BD"/>
    <w:rsid w:val="009A160B"/>
    <w:rsid w:val="009A245A"/>
    <w:rsid w:val="009A45DD"/>
    <w:rsid w:val="009A54D9"/>
    <w:rsid w:val="009A5779"/>
    <w:rsid w:val="009B1576"/>
    <w:rsid w:val="009B2C82"/>
    <w:rsid w:val="009B7BD2"/>
    <w:rsid w:val="009C07F6"/>
    <w:rsid w:val="009C098F"/>
    <w:rsid w:val="009C0FB3"/>
    <w:rsid w:val="009C3190"/>
    <w:rsid w:val="009C3E2F"/>
    <w:rsid w:val="009C7EA7"/>
    <w:rsid w:val="009C7ECE"/>
    <w:rsid w:val="009D0FAB"/>
    <w:rsid w:val="009E091E"/>
    <w:rsid w:val="009E4411"/>
    <w:rsid w:val="009F6ABD"/>
    <w:rsid w:val="009F7AC8"/>
    <w:rsid w:val="009F7BDB"/>
    <w:rsid w:val="00A01FB7"/>
    <w:rsid w:val="00A07213"/>
    <w:rsid w:val="00A128FF"/>
    <w:rsid w:val="00A14F4D"/>
    <w:rsid w:val="00A2048F"/>
    <w:rsid w:val="00A34F45"/>
    <w:rsid w:val="00A34F5B"/>
    <w:rsid w:val="00A40BDD"/>
    <w:rsid w:val="00A4138F"/>
    <w:rsid w:val="00A47921"/>
    <w:rsid w:val="00A508F4"/>
    <w:rsid w:val="00A52023"/>
    <w:rsid w:val="00A53D07"/>
    <w:rsid w:val="00A555FD"/>
    <w:rsid w:val="00A6310D"/>
    <w:rsid w:val="00A64108"/>
    <w:rsid w:val="00A71B8B"/>
    <w:rsid w:val="00A7299C"/>
    <w:rsid w:val="00A767E5"/>
    <w:rsid w:val="00A775BA"/>
    <w:rsid w:val="00A814A5"/>
    <w:rsid w:val="00A8209C"/>
    <w:rsid w:val="00A90862"/>
    <w:rsid w:val="00A930AD"/>
    <w:rsid w:val="00A935AC"/>
    <w:rsid w:val="00A93910"/>
    <w:rsid w:val="00A9704E"/>
    <w:rsid w:val="00A974D2"/>
    <w:rsid w:val="00AA5A50"/>
    <w:rsid w:val="00AB4D8E"/>
    <w:rsid w:val="00AC157C"/>
    <w:rsid w:val="00AC416D"/>
    <w:rsid w:val="00AC5E62"/>
    <w:rsid w:val="00AD4197"/>
    <w:rsid w:val="00AD7944"/>
    <w:rsid w:val="00B01288"/>
    <w:rsid w:val="00B01ADE"/>
    <w:rsid w:val="00B04973"/>
    <w:rsid w:val="00B10A11"/>
    <w:rsid w:val="00B12906"/>
    <w:rsid w:val="00B13323"/>
    <w:rsid w:val="00B1783C"/>
    <w:rsid w:val="00B2057C"/>
    <w:rsid w:val="00B23E68"/>
    <w:rsid w:val="00B259C6"/>
    <w:rsid w:val="00B27092"/>
    <w:rsid w:val="00B32060"/>
    <w:rsid w:val="00B351CC"/>
    <w:rsid w:val="00B41792"/>
    <w:rsid w:val="00B42455"/>
    <w:rsid w:val="00B4285C"/>
    <w:rsid w:val="00B43116"/>
    <w:rsid w:val="00B44899"/>
    <w:rsid w:val="00B51304"/>
    <w:rsid w:val="00B51371"/>
    <w:rsid w:val="00B60503"/>
    <w:rsid w:val="00B65AFF"/>
    <w:rsid w:val="00B66E62"/>
    <w:rsid w:val="00B70347"/>
    <w:rsid w:val="00B71294"/>
    <w:rsid w:val="00B72D92"/>
    <w:rsid w:val="00B748CB"/>
    <w:rsid w:val="00B759AC"/>
    <w:rsid w:val="00B767CB"/>
    <w:rsid w:val="00B77531"/>
    <w:rsid w:val="00B82B11"/>
    <w:rsid w:val="00B8643E"/>
    <w:rsid w:val="00B95DFB"/>
    <w:rsid w:val="00BA3DC5"/>
    <w:rsid w:val="00BB6378"/>
    <w:rsid w:val="00BC3C35"/>
    <w:rsid w:val="00BC4CD0"/>
    <w:rsid w:val="00BC5C66"/>
    <w:rsid w:val="00BD3F6E"/>
    <w:rsid w:val="00BD43F8"/>
    <w:rsid w:val="00BD5854"/>
    <w:rsid w:val="00BD73BD"/>
    <w:rsid w:val="00BD7D11"/>
    <w:rsid w:val="00BE0A85"/>
    <w:rsid w:val="00BE1837"/>
    <w:rsid w:val="00BE3609"/>
    <w:rsid w:val="00BE663A"/>
    <w:rsid w:val="00BF0384"/>
    <w:rsid w:val="00BF1F60"/>
    <w:rsid w:val="00BF49E1"/>
    <w:rsid w:val="00BF4DC0"/>
    <w:rsid w:val="00BF75E5"/>
    <w:rsid w:val="00BF7D50"/>
    <w:rsid w:val="00C0296B"/>
    <w:rsid w:val="00C17A2B"/>
    <w:rsid w:val="00C20638"/>
    <w:rsid w:val="00C24932"/>
    <w:rsid w:val="00C26069"/>
    <w:rsid w:val="00C26E98"/>
    <w:rsid w:val="00C31191"/>
    <w:rsid w:val="00C32DDF"/>
    <w:rsid w:val="00C33264"/>
    <w:rsid w:val="00C33BAD"/>
    <w:rsid w:val="00C367EE"/>
    <w:rsid w:val="00C375F4"/>
    <w:rsid w:val="00C37E77"/>
    <w:rsid w:val="00C45C5C"/>
    <w:rsid w:val="00C53A33"/>
    <w:rsid w:val="00C542D0"/>
    <w:rsid w:val="00C54C63"/>
    <w:rsid w:val="00C56926"/>
    <w:rsid w:val="00C60A59"/>
    <w:rsid w:val="00C6202D"/>
    <w:rsid w:val="00C62444"/>
    <w:rsid w:val="00C62FED"/>
    <w:rsid w:val="00C644BC"/>
    <w:rsid w:val="00C73908"/>
    <w:rsid w:val="00C74907"/>
    <w:rsid w:val="00C750FC"/>
    <w:rsid w:val="00C75540"/>
    <w:rsid w:val="00C825E6"/>
    <w:rsid w:val="00C851A5"/>
    <w:rsid w:val="00C87DC6"/>
    <w:rsid w:val="00CA098B"/>
    <w:rsid w:val="00CA2E06"/>
    <w:rsid w:val="00CB12CA"/>
    <w:rsid w:val="00CB146F"/>
    <w:rsid w:val="00CB1900"/>
    <w:rsid w:val="00CB4360"/>
    <w:rsid w:val="00CB4ADD"/>
    <w:rsid w:val="00CB4CDD"/>
    <w:rsid w:val="00CB7125"/>
    <w:rsid w:val="00CC4245"/>
    <w:rsid w:val="00CD51F3"/>
    <w:rsid w:val="00CD71AE"/>
    <w:rsid w:val="00CD7FE0"/>
    <w:rsid w:val="00CF0CAB"/>
    <w:rsid w:val="00CF4D69"/>
    <w:rsid w:val="00CF66C8"/>
    <w:rsid w:val="00CF75DB"/>
    <w:rsid w:val="00D00111"/>
    <w:rsid w:val="00D00E2D"/>
    <w:rsid w:val="00D01134"/>
    <w:rsid w:val="00D042CB"/>
    <w:rsid w:val="00D14D31"/>
    <w:rsid w:val="00D161D3"/>
    <w:rsid w:val="00D1698E"/>
    <w:rsid w:val="00D313C5"/>
    <w:rsid w:val="00D35278"/>
    <w:rsid w:val="00D35935"/>
    <w:rsid w:val="00D43985"/>
    <w:rsid w:val="00D44033"/>
    <w:rsid w:val="00D5060B"/>
    <w:rsid w:val="00D51CCF"/>
    <w:rsid w:val="00D52D6F"/>
    <w:rsid w:val="00D54F5A"/>
    <w:rsid w:val="00D63A0D"/>
    <w:rsid w:val="00D7050C"/>
    <w:rsid w:val="00D70608"/>
    <w:rsid w:val="00D72B88"/>
    <w:rsid w:val="00D802D9"/>
    <w:rsid w:val="00D80B61"/>
    <w:rsid w:val="00D81B95"/>
    <w:rsid w:val="00D87910"/>
    <w:rsid w:val="00D91E89"/>
    <w:rsid w:val="00D9660F"/>
    <w:rsid w:val="00DA044E"/>
    <w:rsid w:val="00DA5AF2"/>
    <w:rsid w:val="00DB229C"/>
    <w:rsid w:val="00DB326D"/>
    <w:rsid w:val="00DB414F"/>
    <w:rsid w:val="00DB5E22"/>
    <w:rsid w:val="00DB7A1D"/>
    <w:rsid w:val="00DC325A"/>
    <w:rsid w:val="00DC4F2C"/>
    <w:rsid w:val="00DC7433"/>
    <w:rsid w:val="00DC7630"/>
    <w:rsid w:val="00DD0987"/>
    <w:rsid w:val="00DD7166"/>
    <w:rsid w:val="00DD72A3"/>
    <w:rsid w:val="00DE7166"/>
    <w:rsid w:val="00DF3417"/>
    <w:rsid w:val="00DF6AB2"/>
    <w:rsid w:val="00E1015F"/>
    <w:rsid w:val="00E124EB"/>
    <w:rsid w:val="00E17594"/>
    <w:rsid w:val="00E247B7"/>
    <w:rsid w:val="00E262B4"/>
    <w:rsid w:val="00E2644F"/>
    <w:rsid w:val="00E27F6B"/>
    <w:rsid w:val="00E34A7F"/>
    <w:rsid w:val="00E43E2D"/>
    <w:rsid w:val="00E5056A"/>
    <w:rsid w:val="00E50E97"/>
    <w:rsid w:val="00E67F45"/>
    <w:rsid w:val="00E72DD2"/>
    <w:rsid w:val="00E74445"/>
    <w:rsid w:val="00E74CA3"/>
    <w:rsid w:val="00E8234A"/>
    <w:rsid w:val="00E83604"/>
    <w:rsid w:val="00E86299"/>
    <w:rsid w:val="00E93F21"/>
    <w:rsid w:val="00E942C8"/>
    <w:rsid w:val="00EB0E4B"/>
    <w:rsid w:val="00EB1DE2"/>
    <w:rsid w:val="00EB394D"/>
    <w:rsid w:val="00EB446C"/>
    <w:rsid w:val="00EB55B6"/>
    <w:rsid w:val="00EC073F"/>
    <w:rsid w:val="00EC5ABC"/>
    <w:rsid w:val="00EC6D32"/>
    <w:rsid w:val="00EC7638"/>
    <w:rsid w:val="00EC7E66"/>
    <w:rsid w:val="00ED4019"/>
    <w:rsid w:val="00ED68AE"/>
    <w:rsid w:val="00EE375F"/>
    <w:rsid w:val="00EE596E"/>
    <w:rsid w:val="00EE7F42"/>
    <w:rsid w:val="00EF43F9"/>
    <w:rsid w:val="00EF5E1B"/>
    <w:rsid w:val="00EF6DCD"/>
    <w:rsid w:val="00F140AA"/>
    <w:rsid w:val="00F32D9E"/>
    <w:rsid w:val="00F35D1B"/>
    <w:rsid w:val="00F3618C"/>
    <w:rsid w:val="00F40DC4"/>
    <w:rsid w:val="00F423B6"/>
    <w:rsid w:val="00F50A0C"/>
    <w:rsid w:val="00F5329F"/>
    <w:rsid w:val="00F5520C"/>
    <w:rsid w:val="00F61209"/>
    <w:rsid w:val="00F61FAF"/>
    <w:rsid w:val="00F62502"/>
    <w:rsid w:val="00F64185"/>
    <w:rsid w:val="00F755FB"/>
    <w:rsid w:val="00F75AE3"/>
    <w:rsid w:val="00F768C7"/>
    <w:rsid w:val="00F8068D"/>
    <w:rsid w:val="00F82894"/>
    <w:rsid w:val="00F82EB2"/>
    <w:rsid w:val="00F86CF3"/>
    <w:rsid w:val="00F8737E"/>
    <w:rsid w:val="00F87F6A"/>
    <w:rsid w:val="00F90C0C"/>
    <w:rsid w:val="00F93401"/>
    <w:rsid w:val="00F9470E"/>
    <w:rsid w:val="00FA1761"/>
    <w:rsid w:val="00FA4749"/>
    <w:rsid w:val="00FD27BF"/>
    <w:rsid w:val="00FE06DD"/>
    <w:rsid w:val="00FE086B"/>
    <w:rsid w:val="00FE29AC"/>
    <w:rsid w:val="00FE2C1E"/>
    <w:rsid w:val="00FE631F"/>
    <w:rsid w:val="00FF28D7"/>
    <w:rsid w:val="00FF2B1E"/>
    <w:rsid w:val="00FF5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Normal Indent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04973"/>
    <w:pPr>
      <w:spacing w:before="60"/>
      <w:jc w:val="both"/>
    </w:pPr>
    <w:rPr>
      <w:rFonts w:ascii="Arial" w:hAnsi="Arial"/>
      <w:sz w:val="22"/>
    </w:rPr>
  </w:style>
  <w:style w:type="paragraph" w:styleId="Nadpis1">
    <w:name w:val="heading 1"/>
    <w:aliases w:val="kapitola,Kapitola,Nadpis A"/>
    <w:basedOn w:val="Normln"/>
    <w:next w:val="Normlnodsazen"/>
    <w:qFormat/>
    <w:rsid w:val="0095154E"/>
    <w:pPr>
      <w:keepNext/>
      <w:pageBreakBefore/>
      <w:numPr>
        <w:numId w:val="1"/>
      </w:numPr>
      <w:tabs>
        <w:tab w:val="left" w:pos="851"/>
      </w:tabs>
      <w:spacing w:before="0" w:after="120"/>
      <w:outlineLvl w:val="0"/>
    </w:pPr>
    <w:rPr>
      <w:b/>
      <w:caps/>
      <w:kern w:val="28"/>
      <w:sz w:val="28"/>
      <w:u w:val="single"/>
    </w:rPr>
  </w:style>
  <w:style w:type="paragraph" w:styleId="Nadpis2">
    <w:name w:val="heading 2"/>
    <w:aliases w:val="clanek,Podkapitola"/>
    <w:basedOn w:val="Normln"/>
    <w:next w:val="Normlnodsazen"/>
    <w:qFormat/>
    <w:rsid w:val="0095154E"/>
    <w:pPr>
      <w:keepNext/>
      <w:numPr>
        <w:ilvl w:val="1"/>
        <w:numId w:val="1"/>
      </w:numPr>
      <w:tabs>
        <w:tab w:val="left" w:pos="851"/>
      </w:tabs>
      <w:spacing w:before="240" w:after="60"/>
      <w:jc w:val="left"/>
      <w:outlineLvl w:val="1"/>
    </w:pPr>
    <w:rPr>
      <w:b/>
      <w:u w:val="single"/>
    </w:rPr>
  </w:style>
  <w:style w:type="paragraph" w:styleId="Nadpis3">
    <w:name w:val="heading 3"/>
    <w:aliases w:val="podclanek,Clanek,Clanek Char"/>
    <w:basedOn w:val="Normln"/>
    <w:next w:val="Normlnodsazen"/>
    <w:link w:val="Nadpis3Char"/>
    <w:qFormat/>
    <w:rsid w:val="00B70347"/>
    <w:pPr>
      <w:keepNext/>
      <w:numPr>
        <w:ilvl w:val="2"/>
        <w:numId w:val="1"/>
      </w:numPr>
      <w:tabs>
        <w:tab w:val="left" w:pos="851"/>
      </w:tabs>
      <w:spacing w:before="360" w:after="20"/>
      <w:jc w:val="left"/>
      <w:outlineLvl w:val="2"/>
    </w:pPr>
    <w:rPr>
      <w:b/>
    </w:rPr>
  </w:style>
  <w:style w:type="paragraph" w:styleId="Nadpis4">
    <w:name w:val="heading 4"/>
    <w:basedOn w:val="Normln"/>
    <w:next w:val="Normlnodsazen"/>
    <w:qFormat/>
    <w:rsid w:val="00B70347"/>
    <w:pPr>
      <w:keepNext/>
      <w:numPr>
        <w:ilvl w:val="3"/>
        <w:numId w:val="1"/>
      </w:numPr>
      <w:tabs>
        <w:tab w:val="left" w:pos="851"/>
      </w:tabs>
      <w:spacing w:before="240" w:after="20"/>
      <w:outlineLvl w:val="3"/>
    </w:pPr>
    <w:rPr>
      <w:b/>
    </w:rPr>
  </w:style>
  <w:style w:type="paragraph" w:styleId="Nadpis5">
    <w:name w:val="heading 5"/>
    <w:basedOn w:val="Normln"/>
    <w:next w:val="Normlnodsazen"/>
    <w:qFormat/>
    <w:rsid w:val="005E2F8E"/>
    <w:pPr>
      <w:keepNext/>
      <w:tabs>
        <w:tab w:val="left" w:pos="1701"/>
      </w:tabs>
      <w:spacing w:before="180" w:after="20"/>
      <w:ind w:left="851"/>
      <w:outlineLvl w:val="4"/>
    </w:pPr>
    <w:rPr>
      <w:i/>
      <w:u w:val="single"/>
    </w:rPr>
  </w:style>
  <w:style w:type="paragraph" w:styleId="Nadpis6">
    <w:name w:val="heading 6"/>
    <w:basedOn w:val="Normln"/>
    <w:next w:val="Normlnodsazen"/>
    <w:qFormat/>
    <w:rsid w:val="00B04973"/>
    <w:pPr>
      <w:keepNext/>
      <w:numPr>
        <w:ilvl w:val="5"/>
        <w:numId w:val="1"/>
      </w:numPr>
      <w:tabs>
        <w:tab w:val="left" w:pos="851"/>
      </w:tabs>
      <w:spacing w:before="240" w:after="60"/>
      <w:outlineLvl w:val="5"/>
    </w:pPr>
    <w:rPr>
      <w:i/>
    </w:rPr>
  </w:style>
  <w:style w:type="paragraph" w:styleId="Nadpis7">
    <w:name w:val="heading 7"/>
    <w:basedOn w:val="Normln"/>
    <w:next w:val="Normlnodsazen"/>
    <w:qFormat/>
    <w:rsid w:val="00B04973"/>
    <w:pPr>
      <w:keepNext/>
      <w:numPr>
        <w:ilvl w:val="6"/>
        <w:numId w:val="1"/>
      </w:numPr>
      <w:spacing w:before="240" w:after="120"/>
      <w:outlineLvl w:val="6"/>
    </w:pPr>
    <w:rPr>
      <w:rFonts w:ascii=".HelveticaTTEE" w:hAnsi=".HelveticaTTEE"/>
      <w:b/>
      <w:u w:val="single"/>
    </w:rPr>
  </w:style>
  <w:style w:type="paragraph" w:styleId="Nadpis8">
    <w:name w:val="heading 8"/>
    <w:basedOn w:val="Normln"/>
    <w:next w:val="Normlnodsazen"/>
    <w:qFormat/>
    <w:rsid w:val="00B04973"/>
    <w:pPr>
      <w:keepNext/>
      <w:numPr>
        <w:ilvl w:val="7"/>
        <w:numId w:val="1"/>
      </w:numPr>
      <w:spacing w:before="240" w:after="120"/>
      <w:outlineLvl w:val="7"/>
    </w:pPr>
    <w:rPr>
      <w:rFonts w:ascii=".HelveticaTTEE" w:hAnsi=".HelveticaTTEE"/>
      <w:b/>
      <w:i/>
    </w:rPr>
  </w:style>
  <w:style w:type="paragraph" w:styleId="Nadpis9">
    <w:name w:val="heading 9"/>
    <w:basedOn w:val="Normln"/>
    <w:next w:val="Normln"/>
    <w:qFormat/>
    <w:rsid w:val="00B04973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odsazen">
    <w:name w:val="Normal Indent"/>
    <w:aliases w:val="Normální odsazený Char Char Char Char Char Char Char Char Char Char Char Char Char Char Char Char Char Char Char Char Char Char"/>
    <w:basedOn w:val="Normln"/>
    <w:link w:val="NormlnodsazenChar"/>
    <w:qFormat/>
    <w:rsid w:val="009C3E2F"/>
    <w:pPr>
      <w:spacing w:after="20"/>
      <w:ind w:left="851"/>
    </w:pPr>
  </w:style>
  <w:style w:type="paragraph" w:styleId="Zhlav">
    <w:name w:val="header"/>
    <w:basedOn w:val="Normln"/>
    <w:rsid w:val="004A2A2D"/>
    <w:pPr>
      <w:tabs>
        <w:tab w:val="center" w:pos="4536"/>
        <w:tab w:val="right" w:pos="9072"/>
      </w:tabs>
      <w:ind w:left="-1276" w:right="-142"/>
    </w:pPr>
    <w:rPr>
      <w:noProof/>
      <w:sz w:val="24"/>
      <w:szCs w:val="24"/>
    </w:rPr>
  </w:style>
  <w:style w:type="paragraph" w:styleId="Zpat">
    <w:name w:val="footer"/>
    <w:basedOn w:val="Normln"/>
    <w:rsid w:val="00B0497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B04973"/>
    <w:rPr>
      <w:rFonts w:cs="Arial"/>
      <w:b/>
      <w:sz w:val="10"/>
    </w:rPr>
  </w:style>
  <w:style w:type="paragraph" w:styleId="Zptenadresanaoblku">
    <w:name w:val="envelope return"/>
    <w:basedOn w:val="Normln"/>
    <w:rsid w:val="00B04973"/>
    <w:rPr>
      <w:sz w:val="20"/>
    </w:rPr>
  </w:style>
  <w:style w:type="paragraph" w:styleId="Obsah1">
    <w:name w:val="toc 1"/>
    <w:next w:val="Normln"/>
    <w:uiPriority w:val="39"/>
    <w:rsid w:val="004A2A2D"/>
    <w:pPr>
      <w:tabs>
        <w:tab w:val="left" w:pos="1417"/>
        <w:tab w:val="right" w:leader="dot" w:pos="9498"/>
      </w:tabs>
      <w:spacing w:before="600" w:after="120"/>
      <w:ind w:left="992" w:right="709" w:hanging="425"/>
    </w:pPr>
    <w:rPr>
      <w:rFonts w:ascii="Arial" w:hAnsi="Arial" w:cs="Arial"/>
      <w:b/>
      <w:caps/>
      <w:noProof/>
      <w:sz w:val="24"/>
      <w:szCs w:val="28"/>
    </w:rPr>
  </w:style>
  <w:style w:type="paragraph" w:styleId="Obsah2">
    <w:name w:val="toc 2"/>
    <w:next w:val="Normln"/>
    <w:uiPriority w:val="39"/>
    <w:rsid w:val="00B04973"/>
    <w:pPr>
      <w:keepNext/>
      <w:tabs>
        <w:tab w:val="left" w:pos="1417"/>
        <w:tab w:val="right" w:leader="dot" w:pos="9498"/>
      </w:tabs>
      <w:spacing w:before="60" w:after="20"/>
      <w:ind w:left="1417" w:right="709" w:hanging="425"/>
    </w:pPr>
    <w:rPr>
      <w:rFonts w:ascii="Arial" w:hAnsi="Arial" w:cs="Arial"/>
      <w:noProof/>
      <w:sz w:val="22"/>
      <w:szCs w:val="22"/>
    </w:rPr>
  </w:style>
  <w:style w:type="paragraph" w:styleId="Obsah3">
    <w:name w:val="toc 3"/>
    <w:next w:val="Normln"/>
    <w:uiPriority w:val="39"/>
    <w:rsid w:val="004A2A2D"/>
    <w:pPr>
      <w:tabs>
        <w:tab w:val="left" w:pos="2268"/>
        <w:tab w:val="right" w:leader="dot" w:pos="9497"/>
      </w:tabs>
      <w:spacing w:before="20" w:after="20"/>
      <w:ind w:left="1985" w:right="709" w:hanging="567"/>
    </w:pPr>
    <w:rPr>
      <w:rFonts w:ascii="Arial" w:hAnsi="Arial" w:cs="Arial"/>
      <w:noProof/>
      <w:szCs w:val="22"/>
    </w:rPr>
  </w:style>
  <w:style w:type="paragraph" w:styleId="Obsah4">
    <w:name w:val="toc 4"/>
    <w:basedOn w:val="Normln"/>
    <w:next w:val="Normln"/>
    <w:uiPriority w:val="39"/>
    <w:rsid w:val="00B04973"/>
    <w:pPr>
      <w:tabs>
        <w:tab w:val="left" w:pos="2694"/>
        <w:tab w:val="right" w:leader="dot" w:pos="9498"/>
      </w:tabs>
      <w:spacing w:before="20"/>
      <w:ind w:left="2694" w:right="709" w:hanging="709"/>
    </w:pPr>
    <w:rPr>
      <w:noProof/>
      <w:sz w:val="18"/>
      <w:szCs w:val="22"/>
    </w:rPr>
  </w:style>
  <w:style w:type="paragraph" w:styleId="Obsah5">
    <w:name w:val="toc 5"/>
    <w:basedOn w:val="Normln"/>
    <w:next w:val="Normln"/>
    <w:semiHidden/>
    <w:rsid w:val="00B04973"/>
    <w:pPr>
      <w:tabs>
        <w:tab w:val="right" w:leader="dot" w:pos="9498"/>
      </w:tabs>
      <w:ind w:left="960"/>
    </w:pPr>
  </w:style>
  <w:style w:type="paragraph" w:styleId="Obsah6">
    <w:name w:val="toc 6"/>
    <w:basedOn w:val="Normln"/>
    <w:next w:val="Normln"/>
    <w:semiHidden/>
    <w:rsid w:val="00B04973"/>
    <w:pPr>
      <w:tabs>
        <w:tab w:val="right" w:leader="dot" w:pos="9498"/>
      </w:tabs>
      <w:ind w:left="1200"/>
    </w:pPr>
  </w:style>
  <w:style w:type="paragraph" w:styleId="Obsah7">
    <w:name w:val="toc 7"/>
    <w:basedOn w:val="Normln"/>
    <w:next w:val="Normln"/>
    <w:semiHidden/>
    <w:rsid w:val="00B04973"/>
    <w:pPr>
      <w:tabs>
        <w:tab w:val="right" w:leader="dot" w:pos="9498"/>
      </w:tabs>
      <w:ind w:left="1440"/>
    </w:pPr>
  </w:style>
  <w:style w:type="paragraph" w:styleId="Obsah8">
    <w:name w:val="toc 8"/>
    <w:basedOn w:val="Normln"/>
    <w:next w:val="Normln"/>
    <w:semiHidden/>
    <w:rsid w:val="00B04973"/>
    <w:pPr>
      <w:tabs>
        <w:tab w:val="right" w:leader="dot" w:pos="9498"/>
      </w:tabs>
      <w:ind w:left="1680"/>
    </w:pPr>
  </w:style>
  <w:style w:type="paragraph" w:styleId="Obsah9">
    <w:name w:val="toc 9"/>
    <w:basedOn w:val="Normln"/>
    <w:next w:val="Normln"/>
    <w:semiHidden/>
    <w:rsid w:val="00B04973"/>
    <w:pPr>
      <w:tabs>
        <w:tab w:val="right" w:leader="dot" w:pos="9498"/>
      </w:tabs>
      <w:ind w:left="1920"/>
    </w:pPr>
  </w:style>
  <w:style w:type="paragraph" w:styleId="Rozvrendokumentu">
    <w:name w:val="Document Map"/>
    <w:basedOn w:val="Normln"/>
    <w:semiHidden/>
    <w:rsid w:val="00B04973"/>
    <w:pPr>
      <w:shd w:val="clear" w:color="auto" w:fill="000080"/>
    </w:pPr>
    <w:rPr>
      <w:rFonts w:ascii="Tahoma" w:hAnsi="Tahoma"/>
    </w:rPr>
  </w:style>
  <w:style w:type="paragraph" w:customStyle="1" w:styleId="Odsazen">
    <w:name w:val="Odsazený"/>
    <w:basedOn w:val="Normlnodsazen"/>
    <w:rsid w:val="00B04973"/>
    <w:pPr>
      <w:tabs>
        <w:tab w:val="left" w:pos="2552"/>
      </w:tabs>
      <w:ind w:left="1843"/>
    </w:pPr>
  </w:style>
  <w:style w:type="paragraph" w:customStyle="1" w:styleId="odrky2">
    <w:name w:val="odrážky 2"/>
    <w:basedOn w:val="odrky"/>
    <w:rsid w:val="00B04973"/>
    <w:pPr>
      <w:numPr>
        <w:numId w:val="2"/>
      </w:numPr>
    </w:pPr>
  </w:style>
  <w:style w:type="paragraph" w:customStyle="1" w:styleId="odrky">
    <w:name w:val="odrážky"/>
    <w:basedOn w:val="Normlnodsazen"/>
    <w:rsid w:val="00B04973"/>
    <w:pPr>
      <w:spacing w:before="20" w:after="40"/>
      <w:ind w:left="2268" w:hanging="283"/>
    </w:pPr>
  </w:style>
  <w:style w:type="paragraph" w:customStyle="1" w:styleId="odrky1">
    <w:name w:val="odrážky 1"/>
    <w:basedOn w:val="Normlnodsazen"/>
    <w:rsid w:val="00B04973"/>
    <w:pPr>
      <w:tabs>
        <w:tab w:val="left" w:pos="1701"/>
      </w:tabs>
      <w:spacing w:before="20"/>
      <w:ind w:left="1701" w:hanging="425"/>
    </w:pPr>
  </w:style>
  <w:style w:type="paragraph" w:customStyle="1" w:styleId="slovna">
    <w:name w:val="číslování a)"/>
    <w:basedOn w:val="Normln"/>
    <w:rsid w:val="00B04973"/>
    <w:pPr>
      <w:spacing w:before="20" w:after="20"/>
      <w:ind w:left="1701" w:hanging="425"/>
    </w:pPr>
  </w:style>
  <w:style w:type="paragraph" w:customStyle="1" w:styleId="slovn1">
    <w:name w:val="číslování 1."/>
    <w:basedOn w:val="Normln"/>
    <w:rsid w:val="00B04973"/>
    <w:pPr>
      <w:spacing w:before="20" w:after="20"/>
      <w:ind w:left="1701" w:hanging="425"/>
    </w:pPr>
  </w:style>
  <w:style w:type="paragraph" w:styleId="Zkladntext">
    <w:name w:val="Body Text"/>
    <w:basedOn w:val="Normln"/>
    <w:rsid w:val="00B04973"/>
    <w:pPr>
      <w:spacing w:before="120" w:line="360" w:lineRule="atLeast"/>
      <w:jc w:val="left"/>
    </w:pPr>
  </w:style>
  <w:style w:type="paragraph" w:customStyle="1" w:styleId="Zkladntext21">
    <w:name w:val="Základní text 21"/>
    <w:basedOn w:val="Normln"/>
    <w:rsid w:val="00B04973"/>
    <w:pPr>
      <w:spacing w:before="120" w:line="360" w:lineRule="atLeast"/>
    </w:pPr>
  </w:style>
  <w:style w:type="paragraph" w:customStyle="1" w:styleId="Zkladntextodsazen21">
    <w:name w:val="Základní text odsazený 21"/>
    <w:basedOn w:val="Normln"/>
    <w:rsid w:val="00B04973"/>
    <w:pPr>
      <w:spacing w:before="120"/>
      <w:ind w:firstLine="567"/>
      <w:jc w:val="left"/>
    </w:pPr>
  </w:style>
  <w:style w:type="paragraph" w:styleId="Titulek">
    <w:name w:val="caption"/>
    <w:basedOn w:val="Normln"/>
    <w:next w:val="Normln"/>
    <w:qFormat/>
    <w:rsid w:val="00B04973"/>
    <w:pPr>
      <w:keepNext/>
      <w:spacing w:before="120" w:after="20"/>
      <w:ind w:left="856"/>
    </w:pPr>
    <w:rPr>
      <w:i/>
      <w:sz w:val="20"/>
    </w:rPr>
  </w:style>
  <w:style w:type="paragraph" w:customStyle="1" w:styleId="dka">
    <w:name w:val="Řádka"/>
    <w:rsid w:val="00B04973"/>
    <w:rPr>
      <w:snapToGrid w:val="0"/>
      <w:color w:val="000000"/>
      <w:sz w:val="24"/>
    </w:rPr>
  </w:style>
  <w:style w:type="paragraph" w:customStyle="1" w:styleId="slovna0">
    <w:name w:val="číslování_a"/>
    <w:basedOn w:val="Normln"/>
    <w:rsid w:val="00B04973"/>
    <w:pPr>
      <w:spacing w:before="20" w:after="20"/>
      <w:ind w:left="1276" w:right="142" w:hanging="425"/>
    </w:pPr>
    <w:rPr>
      <w:rFonts w:ascii=".HelveticaLightTTEE" w:hAnsi=".HelveticaLightTTEE"/>
    </w:rPr>
  </w:style>
  <w:style w:type="paragraph" w:customStyle="1" w:styleId="Standardnte">
    <w:name w:val="Standardní te"/>
    <w:rsid w:val="00B04973"/>
    <w:pPr>
      <w:widowControl w:val="0"/>
    </w:pPr>
    <w:rPr>
      <w:snapToGrid w:val="0"/>
      <w:color w:val="000000"/>
      <w:sz w:val="24"/>
    </w:rPr>
  </w:style>
  <w:style w:type="paragraph" w:styleId="Zkladntext2">
    <w:name w:val="Body Text 2"/>
    <w:basedOn w:val="Normln"/>
    <w:rsid w:val="00B04973"/>
    <w:pPr>
      <w:spacing w:before="120"/>
    </w:pPr>
    <w:rPr>
      <w:rFonts w:ascii="MS Sans Serif" w:hAnsi="MS Sans Serif"/>
    </w:rPr>
  </w:style>
  <w:style w:type="paragraph" w:styleId="Zkladntextodsazen">
    <w:name w:val="Body Text Indent"/>
    <w:basedOn w:val="Normln"/>
    <w:rsid w:val="00B04973"/>
    <w:pPr>
      <w:spacing w:before="120"/>
      <w:ind w:firstLine="567"/>
    </w:pPr>
  </w:style>
  <w:style w:type="paragraph" w:styleId="Textpoznpodarou">
    <w:name w:val="footnote text"/>
    <w:basedOn w:val="Normln"/>
    <w:semiHidden/>
    <w:rsid w:val="00B04973"/>
    <w:pPr>
      <w:spacing w:before="20"/>
    </w:pPr>
    <w:rPr>
      <w:sz w:val="18"/>
    </w:rPr>
  </w:style>
  <w:style w:type="character" w:styleId="Znakapoznpodarou">
    <w:name w:val="footnote reference"/>
    <w:basedOn w:val="Standardnpsmoodstavce"/>
    <w:semiHidden/>
    <w:rsid w:val="00B04973"/>
    <w:rPr>
      <w:caps/>
      <w:sz w:val="16"/>
      <w:vertAlign w:val="superscript"/>
    </w:rPr>
  </w:style>
  <w:style w:type="paragraph" w:styleId="Textvysvtlivek">
    <w:name w:val="endnote text"/>
    <w:basedOn w:val="Normln"/>
    <w:semiHidden/>
    <w:rsid w:val="00B04973"/>
    <w:rPr>
      <w:sz w:val="20"/>
    </w:rPr>
  </w:style>
  <w:style w:type="character" w:styleId="Odkaznavysvtlivky">
    <w:name w:val="endnote reference"/>
    <w:basedOn w:val="Standardnpsmoodstavce"/>
    <w:semiHidden/>
    <w:rsid w:val="00B04973"/>
    <w:rPr>
      <w:vertAlign w:val="superscript"/>
    </w:rPr>
  </w:style>
  <w:style w:type="character" w:styleId="Hypertextovodkaz">
    <w:name w:val="Hyperlink"/>
    <w:basedOn w:val="Standardnpsmoodstavce"/>
    <w:rsid w:val="00BA3DC5"/>
    <w:rPr>
      <w:color w:val="0000FF"/>
      <w:u w:val="single"/>
    </w:rPr>
  </w:style>
  <w:style w:type="character" w:customStyle="1" w:styleId="NormlnodsazenChar">
    <w:name w:val="Normální odsazený Char"/>
    <w:aliases w:val="Normální odsazený Char Char Char Char Char Char Char Char Char Char Char Char Char Char Char Char Char Char Char Char Char Char Char"/>
    <w:basedOn w:val="Standardnpsmoodstavce"/>
    <w:link w:val="Normlnodsazen"/>
    <w:qFormat/>
    <w:rsid w:val="009C3E2F"/>
    <w:rPr>
      <w:rFonts w:ascii="Arial" w:hAnsi="Arial"/>
      <w:sz w:val="22"/>
      <w:lang w:val="cs-CZ" w:eastAsia="cs-CZ" w:bidi="ar-SA"/>
    </w:rPr>
  </w:style>
  <w:style w:type="character" w:customStyle="1" w:styleId="Nadpis3Char">
    <w:name w:val="Nadpis 3 Char"/>
    <w:aliases w:val="podclanek Char,Clanek Char1,Clanek Char Char"/>
    <w:basedOn w:val="Standardnpsmoodstavce"/>
    <w:link w:val="Nadpis3"/>
    <w:rsid w:val="00B70347"/>
    <w:rPr>
      <w:rFonts w:ascii="Arial" w:hAnsi="Arial"/>
      <w:b/>
      <w:sz w:val="22"/>
    </w:rPr>
  </w:style>
  <w:style w:type="table" w:styleId="Mkatabulky">
    <w:name w:val="Table Grid"/>
    <w:basedOn w:val="Normlntabulka"/>
    <w:rsid w:val="00707569"/>
    <w:pPr>
      <w:spacing w:before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lnodsazenCharCharCharCharCharCharCharCharCharCharCharCharCharCharCharCharCharCharCharCharCharCharCharChar">
    <w:name w:val="Normální odsazený Char Char Char Char Char Char Char Char Char Char Char Char Char Char Char Char Char Char Char Char Char Char Char Char"/>
    <w:basedOn w:val="Standardnpsmoodstavce"/>
    <w:rsid w:val="003A7FFA"/>
    <w:rPr>
      <w:rFonts w:ascii="Arial" w:hAnsi="Arial"/>
      <w:sz w:val="22"/>
      <w:lang w:val="cs-CZ" w:eastAsia="cs-CZ" w:bidi="ar-SA"/>
    </w:rPr>
  </w:style>
  <w:style w:type="paragraph" w:customStyle="1" w:styleId="text2-a">
    <w:name w:val="text 2 - a)"/>
    <w:basedOn w:val="Normln"/>
    <w:rsid w:val="00715CB8"/>
    <w:pPr>
      <w:numPr>
        <w:numId w:val="3"/>
      </w:numPr>
      <w:spacing w:before="20" w:line="240" w:lineRule="atLeast"/>
    </w:pPr>
    <w:rPr>
      <w:rFonts w:ascii="Times New Roman" w:hAnsi="Times New Roman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6552AB"/>
    <w:pPr>
      <w:ind w:left="720"/>
      <w:contextualSpacing/>
    </w:pPr>
  </w:style>
  <w:style w:type="character" w:customStyle="1" w:styleId="WW8Num2z0">
    <w:name w:val="WW8Num2z0"/>
    <w:rsid w:val="00EB394D"/>
    <w:rPr>
      <w:rFonts w:ascii="Arial" w:eastAsia="Times New Roman" w:hAnsi="Arial" w:cs="Arial"/>
    </w:rPr>
  </w:style>
  <w:style w:type="paragraph" w:customStyle="1" w:styleId="Prosttext1">
    <w:name w:val="Prostý text1"/>
    <w:basedOn w:val="Normln"/>
    <w:rsid w:val="00B759AC"/>
    <w:pPr>
      <w:suppressAutoHyphens/>
      <w:spacing w:before="0"/>
      <w:jc w:val="left"/>
    </w:pPr>
    <w:rPr>
      <w:rFonts w:ascii="Courier New" w:hAnsi="Courier New" w:cs="Courier New"/>
      <w:sz w:val="24"/>
      <w:lang w:eastAsia="zh-CN"/>
    </w:rPr>
  </w:style>
  <w:style w:type="paragraph" w:styleId="Nzev">
    <w:name w:val="Title"/>
    <w:basedOn w:val="Normln"/>
    <w:link w:val="NzevChar"/>
    <w:qFormat/>
    <w:rsid w:val="00282834"/>
    <w:pPr>
      <w:spacing w:before="0"/>
      <w:jc w:val="center"/>
    </w:pPr>
    <w:rPr>
      <w:rFonts w:ascii="Times New Roman" w:hAnsi="Times New Roman"/>
      <w:b/>
    </w:rPr>
  </w:style>
  <w:style w:type="character" w:customStyle="1" w:styleId="NzevChar">
    <w:name w:val="Název Char"/>
    <w:basedOn w:val="Standardnpsmoodstavce"/>
    <w:link w:val="Nzev"/>
    <w:rsid w:val="00282834"/>
    <w:rPr>
      <w:b/>
      <w:sz w:val="22"/>
    </w:rPr>
  </w:style>
  <w:style w:type="character" w:customStyle="1" w:styleId="Char">
    <w:name w:val="Char"/>
    <w:rsid w:val="006A1074"/>
    <w:rPr>
      <w:b/>
      <w:caps/>
      <w:shadow/>
      <w:kern w:val="28"/>
      <w:sz w:val="44"/>
      <w:u w:val="single"/>
      <w:shd w:val="pct10" w:color="auto" w:fill="auto"/>
    </w:rPr>
  </w:style>
  <w:style w:type="paragraph" w:customStyle="1" w:styleId="Standard">
    <w:name w:val="Standard"/>
    <w:rsid w:val="001F182D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paragraph" w:customStyle="1" w:styleId="Odsanprvndek">
    <w:name w:val="Odsaný první řádek"/>
    <w:basedOn w:val="Normln"/>
    <w:rsid w:val="00127230"/>
    <w:pPr>
      <w:suppressAutoHyphens/>
      <w:spacing w:before="0"/>
      <w:ind w:firstLine="283"/>
    </w:pPr>
    <w:rPr>
      <w:rFonts w:cs="Arial"/>
      <w:szCs w:val="22"/>
      <w:lang w:eastAsia="zh-CN"/>
    </w:rPr>
  </w:style>
  <w:style w:type="paragraph" w:styleId="Textbubliny">
    <w:name w:val="Balloon Text"/>
    <w:basedOn w:val="Normln"/>
    <w:link w:val="TextbublinyChar"/>
    <w:rsid w:val="002C733F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C733F"/>
    <w:rPr>
      <w:rFonts w:ascii="Tahoma" w:hAnsi="Tahoma" w:cs="Tahoma"/>
      <w:sz w:val="16"/>
      <w:szCs w:val="16"/>
    </w:rPr>
  </w:style>
  <w:style w:type="paragraph" w:customStyle="1" w:styleId="A-text">
    <w:name w:val="A-text"/>
    <w:basedOn w:val="Normln"/>
    <w:link w:val="A-textChar"/>
    <w:qFormat/>
    <w:rsid w:val="003347D6"/>
    <w:pPr>
      <w:suppressAutoHyphens/>
      <w:spacing w:before="0" w:line="360" w:lineRule="auto"/>
      <w:ind w:firstLine="284"/>
    </w:pPr>
    <w:rPr>
      <w:color w:val="262626"/>
      <w:sz w:val="20"/>
      <w:szCs w:val="24"/>
    </w:rPr>
  </w:style>
  <w:style w:type="character" w:customStyle="1" w:styleId="A-textChar">
    <w:name w:val="A-text Char"/>
    <w:link w:val="A-text"/>
    <w:rsid w:val="003347D6"/>
    <w:rPr>
      <w:rFonts w:ascii="Arial" w:hAnsi="Arial"/>
      <w:color w:val="26262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04973"/>
    <w:pPr>
      <w:spacing w:before="60"/>
      <w:jc w:val="both"/>
    </w:pPr>
    <w:rPr>
      <w:rFonts w:ascii="Arial" w:hAnsi="Arial"/>
      <w:sz w:val="22"/>
    </w:rPr>
  </w:style>
  <w:style w:type="paragraph" w:styleId="Nadpis1">
    <w:name w:val="heading 1"/>
    <w:aliases w:val="kapitola,Kapitola,Nadpis A"/>
    <w:basedOn w:val="Normln"/>
    <w:next w:val="Normlnodsazen"/>
    <w:qFormat/>
    <w:rsid w:val="0095154E"/>
    <w:pPr>
      <w:keepNext/>
      <w:pageBreakBefore/>
      <w:numPr>
        <w:numId w:val="1"/>
      </w:numPr>
      <w:tabs>
        <w:tab w:val="left" w:pos="851"/>
      </w:tabs>
      <w:spacing w:before="0" w:after="120"/>
      <w:outlineLvl w:val="0"/>
    </w:pPr>
    <w:rPr>
      <w:b/>
      <w:caps/>
      <w:kern w:val="28"/>
      <w:sz w:val="28"/>
      <w:u w:val="single"/>
    </w:rPr>
  </w:style>
  <w:style w:type="paragraph" w:styleId="Nadpis2">
    <w:name w:val="heading 2"/>
    <w:aliases w:val="clanek,Podkapitola"/>
    <w:basedOn w:val="Normln"/>
    <w:next w:val="Normlnodsazen"/>
    <w:qFormat/>
    <w:rsid w:val="0095154E"/>
    <w:pPr>
      <w:keepNext/>
      <w:numPr>
        <w:ilvl w:val="1"/>
        <w:numId w:val="1"/>
      </w:numPr>
      <w:tabs>
        <w:tab w:val="left" w:pos="851"/>
      </w:tabs>
      <w:spacing w:before="240" w:after="60"/>
      <w:jc w:val="left"/>
      <w:outlineLvl w:val="1"/>
    </w:pPr>
    <w:rPr>
      <w:b/>
      <w:u w:val="single"/>
    </w:rPr>
  </w:style>
  <w:style w:type="paragraph" w:styleId="Nadpis3">
    <w:name w:val="heading 3"/>
    <w:aliases w:val="podclanek,Clanek,Clanek Char"/>
    <w:basedOn w:val="Normln"/>
    <w:next w:val="Normlnodsazen"/>
    <w:link w:val="Nadpis3Char"/>
    <w:qFormat/>
    <w:rsid w:val="00B70347"/>
    <w:pPr>
      <w:keepNext/>
      <w:numPr>
        <w:ilvl w:val="2"/>
        <w:numId w:val="1"/>
      </w:numPr>
      <w:tabs>
        <w:tab w:val="left" w:pos="851"/>
      </w:tabs>
      <w:spacing w:before="360" w:after="20"/>
      <w:jc w:val="left"/>
      <w:outlineLvl w:val="2"/>
    </w:pPr>
    <w:rPr>
      <w:b/>
    </w:rPr>
  </w:style>
  <w:style w:type="paragraph" w:styleId="Nadpis4">
    <w:name w:val="heading 4"/>
    <w:basedOn w:val="Normln"/>
    <w:next w:val="Normlnodsazen"/>
    <w:qFormat/>
    <w:rsid w:val="00B70347"/>
    <w:pPr>
      <w:keepNext/>
      <w:numPr>
        <w:ilvl w:val="3"/>
        <w:numId w:val="1"/>
      </w:numPr>
      <w:tabs>
        <w:tab w:val="left" w:pos="851"/>
      </w:tabs>
      <w:spacing w:before="240" w:after="20"/>
      <w:outlineLvl w:val="3"/>
    </w:pPr>
    <w:rPr>
      <w:b/>
    </w:rPr>
  </w:style>
  <w:style w:type="paragraph" w:styleId="Nadpis5">
    <w:name w:val="heading 5"/>
    <w:basedOn w:val="Normln"/>
    <w:next w:val="Normlnodsazen"/>
    <w:qFormat/>
    <w:rsid w:val="005E2F8E"/>
    <w:pPr>
      <w:keepNext/>
      <w:tabs>
        <w:tab w:val="left" w:pos="1701"/>
      </w:tabs>
      <w:spacing w:before="180" w:after="20"/>
      <w:ind w:left="851"/>
      <w:outlineLvl w:val="4"/>
    </w:pPr>
    <w:rPr>
      <w:i/>
      <w:u w:val="single"/>
    </w:rPr>
  </w:style>
  <w:style w:type="paragraph" w:styleId="Nadpis6">
    <w:name w:val="heading 6"/>
    <w:basedOn w:val="Normln"/>
    <w:next w:val="Normlnodsazen"/>
    <w:qFormat/>
    <w:rsid w:val="00B04973"/>
    <w:pPr>
      <w:keepNext/>
      <w:numPr>
        <w:ilvl w:val="5"/>
        <w:numId w:val="1"/>
      </w:numPr>
      <w:tabs>
        <w:tab w:val="left" w:pos="851"/>
      </w:tabs>
      <w:spacing w:before="240" w:after="60"/>
      <w:outlineLvl w:val="5"/>
    </w:pPr>
    <w:rPr>
      <w:i/>
    </w:rPr>
  </w:style>
  <w:style w:type="paragraph" w:styleId="Nadpis7">
    <w:name w:val="heading 7"/>
    <w:basedOn w:val="Normln"/>
    <w:next w:val="Normlnodsazen"/>
    <w:qFormat/>
    <w:rsid w:val="00B04973"/>
    <w:pPr>
      <w:keepNext/>
      <w:numPr>
        <w:ilvl w:val="6"/>
        <w:numId w:val="1"/>
      </w:numPr>
      <w:spacing w:before="240" w:after="120"/>
      <w:outlineLvl w:val="6"/>
    </w:pPr>
    <w:rPr>
      <w:rFonts w:ascii=".HelveticaTTEE" w:hAnsi=".HelveticaTTEE"/>
      <w:b/>
      <w:u w:val="single"/>
    </w:rPr>
  </w:style>
  <w:style w:type="paragraph" w:styleId="Nadpis8">
    <w:name w:val="heading 8"/>
    <w:basedOn w:val="Normln"/>
    <w:next w:val="Normlnodsazen"/>
    <w:qFormat/>
    <w:rsid w:val="00B04973"/>
    <w:pPr>
      <w:keepNext/>
      <w:numPr>
        <w:ilvl w:val="7"/>
        <w:numId w:val="1"/>
      </w:numPr>
      <w:spacing w:before="240" w:after="120"/>
      <w:outlineLvl w:val="7"/>
    </w:pPr>
    <w:rPr>
      <w:rFonts w:ascii=".HelveticaTTEE" w:hAnsi=".HelveticaTTEE"/>
      <w:b/>
      <w:i/>
    </w:rPr>
  </w:style>
  <w:style w:type="paragraph" w:styleId="Nadpis9">
    <w:name w:val="heading 9"/>
    <w:basedOn w:val="Normln"/>
    <w:next w:val="Normln"/>
    <w:qFormat/>
    <w:rsid w:val="00B04973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odsazen">
    <w:name w:val="Normal Indent"/>
    <w:aliases w:val="Normální odsazený Char Char Char Char Char Char Char Char Char Char Char Char Char Char Char Char Char Char Char Char Char Char"/>
    <w:basedOn w:val="Normln"/>
    <w:link w:val="NormlnodsazenChar"/>
    <w:rsid w:val="009C3E2F"/>
    <w:pPr>
      <w:spacing w:after="20"/>
      <w:ind w:left="851"/>
    </w:pPr>
  </w:style>
  <w:style w:type="paragraph" w:styleId="Zhlav">
    <w:name w:val="header"/>
    <w:basedOn w:val="Normln"/>
    <w:rsid w:val="004A2A2D"/>
    <w:pPr>
      <w:tabs>
        <w:tab w:val="center" w:pos="4536"/>
        <w:tab w:val="right" w:pos="9072"/>
      </w:tabs>
      <w:ind w:left="-1276" w:right="-142"/>
    </w:pPr>
    <w:rPr>
      <w:noProof/>
      <w:sz w:val="24"/>
      <w:szCs w:val="24"/>
    </w:rPr>
  </w:style>
  <w:style w:type="paragraph" w:styleId="Zpat">
    <w:name w:val="footer"/>
    <w:basedOn w:val="Normln"/>
    <w:rsid w:val="00B0497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B04973"/>
    <w:rPr>
      <w:rFonts w:cs="Arial"/>
      <w:b/>
      <w:sz w:val="10"/>
    </w:rPr>
  </w:style>
  <w:style w:type="paragraph" w:styleId="Zptenadresanaoblku">
    <w:name w:val="envelope return"/>
    <w:basedOn w:val="Normln"/>
    <w:rsid w:val="00B04973"/>
    <w:rPr>
      <w:sz w:val="20"/>
    </w:rPr>
  </w:style>
  <w:style w:type="paragraph" w:styleId="Obsah1">
    <w:name w:val="toc 1"/>
    <w:next w:val="Normln"/>
    <w:uiPriority w:val="39"/>
    <w:rsid w:val="004A2A2D"/>
    <w:pPr>
      <w:tabs>
        <w:tab w:val="left" w:pos="1417"/>
        <w:tab w:val="right" w:leader="dot" w:pos="9498"/>
      </w:tabs>
      <w:spacing w:before="600" w:after="120"/>
      <w:ind w:left="992" w:right="709" w:hanging="425"/>
    </w:pPr>
    <w:rPr>
      <w:rFonts w:ascii="Arial" w:hAnsi="Arial" w:cs="Arial"/>
      <w:b/>
      <w:caps/>
      <w:noProof/>
      <w:sz w:val="24"/>
      <w:szCs w:val="28"/>
    </w:rPr>
  </w:style>
  <w:style w:type="paragraph" w:styleId="Obsah2">
    <w:name w:val="toc 2"/>
    <w:next w:val="Normln"/>
    <w:uiPriority w:val="39"/>
    <w:rsid w:val="00B04973"/>
    <w:pPr>
      <w:keepNext/>
      <w:tabs>
        <w:tab w:val="left" w:pos="1417"/>
        <w:tab w:val="right" w:leader="dot" w:pos="9498"/>
      </w:tabs>
      <w:spacing w:before="60" w:after="20"/>
      <w:ind w:left="1417" w:right="709" w:hanging="425"/>
    </w:pPr>
    <w:rPr>
      <w:rFonts w:ascii="Arial" w:hAnsi="Arial" w:cs="Arial"/>
      <w:noProof/>
      <w:sz w:val="22"/>
      <w:szCs w:val="22"/>
    </w:rPr>
  </w:style>
  <w:style w:type="paragraph" w:styleId="Obsah3">
    <w:name w:val="toc 3"/>
    <w:next w:val="Normln"/>
    <w:uiPriority w:val="39"/>
    <w:rsid w:val="004A2A2D"/>
    <w:pPr>
      <w:tabs>
        <w:tab w:val="left" w:pos="2268"/>
        <w:tab w:val="right" w:leader="dot" w:pos="9497"/>
      </w:tabs>
      <w:spacing w:before="20" w:after="20"/>
      <w:ind w:left="1985" w:right="709" w:hanging="567"/>
    </w:pPr>
    <w:rPr>
      <w:rFonts w:ascii="Arial" w:hAnsi="Arial" w:cs="Arial"/>
      <w:noProof/>
      <w:szCs w:val="22"/>
    </w:rPr>
  </w:style>
  <w:style w:type="paragraph" w:styleId="Obsah4">
    <w:name w:val="toc 4"/>
    <w:basedOn w:val="Normln"/>
    <w:next w:val="Normln"/>
    <w:uiPriority w:val="39"/>
    <w:rsid w:val="00B04973"/>
    <w:pPr>
      <w:tabs>
        <w:tab w:val="left" w:pos="2694"/>
        <w:tab w:val="right" w:leader="dot" w:pos="9498"/>
      </w:tabs>
      <w:spacing w:before="20"/>
      <w:ind w:left="2694" w:right="709" w:hanging="709"/>
    </w:pPr>
    <w:rPr>
      <w:noProof/>
      <w:sz w:val="18"/>
      <w:szCs w:val="22"/>
    </w:rPr>
  </w:style>
  <w:style w:type="paragraph" w:styleId="Obsah5">
    <w:name w:val="toc 5"/>
    <w:basedOn w:val="Normln"/>
    <w:next w:val="Normln"/>
    <w:semiHidden/>
    <w:rsid w:val="00B04973"/>
    <w:pPr>
      <w:tabs>
        <w:tab w:val="right" w:leader="dot" w:pos="9498"/>
      </w:tabs>
      <w:ind w:left="960"/>
    </w:pPr>
  </w:style>
  <w:style w:type="paragraph" w:styleId="Obsah6">
    <w:name w:val="toc 6"/>
    <w:basedOn w:val="Normln"/>
    <w:next w:val="Normln"/>
    <w:semiHidden/>
    <w:rsid w:val="00B04973"/>
    <w:pPr>
      <w:tabs>
        <w:tab w:val="right" w:leader="dot" w:pos="9498"/>
      </w:tabs>
      <w:ind w:left="1200"/>
    </w:pPr>
  </w:style>
  <w:style w:type="paragraph" w:styleId="Obsah7">
    <w:name w:val="toc 7"/>
    <w:basedOn w:val="Normln"/>
    <w:next w:val="Normln"/>
    <w:semiHidden/>
    <w:rsid w:val="00B04973"/>
    <w:pPr>
      <w:tabs>
        <w:tab w:val="right" w:leader="dot" w:pos="9498"/>
      </w:tabs>
      <w:ind w:left="1440"/>
    </w:pPr>
  </w:style>
  <w:style w:type="paragraph" w:styleId="Obsah8">
    <w:name w:val="toc 8"/>
    <w:basedOn w:val="Normln"/>
    <w:next w:val="Normln"/>
    <w:semiHidden/>
    <w:rsid w:val="00B04973"/>
    <w:pPr>
      <w:tabs>
        <w:tab w:val="right" w:leader="dot" w:pos="9498"/>
      </w:tabs>
      <w:ind w:left="1680"/>
    </w:pPr>
  </w:style>
  <w:style w:type="paragraph" w:styleId="Obsah9">
    <w:name w:val="toc 9"/>
    <w:basedOn w:val="Normln"/>
    <w:next w:val="Normln"/>
    <w:semiHidden/>
    <w:rsid w:val="00B04973"/>
    <w:pPr>
      <w:tabs>
        <w:tab w:val="right" w:leader="dot" w:pos="9498"/>
      </w:tabs>
      <w:ind w:left="1920"/>
    </w:pPr>
  </w:style>
  <w:style w:type="paragraph" w:styleId="Rozloendokumentu">
    <w:name w:val="Document Map"/>
    <w:basedOn w:val="Normln"/>
    <w:semiHidden/>
    <w:rsid w:val="00B04973"/>
    <w:pPr>
      <w:shd w:val="clear" w:color="auto" w:fill="000080"/>
    </w:pPr>
    <w:rPr>
      <w:rFonts w:ascii="Tahoma" w:hAnsi="Tahoma"/>
    </w:rPr>
  </w:style>
  <w:style w:type="paragraph" w:customStyle="1" w:styleId="Odsazen">
    <w:name w:val="Odsazený"/>
    <w:basedOn w:val="Normlnodsazen"/>
    <w:rsid w:val="00B04973"/>
    <w:pPr>
      <w:tabs>
        <w:tab w:val="left" w:pos="2552"/>
      </w:tabs>
      <w:ind w:left="1843"/>
    </w:pPr>
  </w:style>
  <w:style w:type="paragraph" w:customStyle="1" w:styleId="odrky2">
    <w:name w:val="odrážky 2"/>
    <w:basedOn w:val="odrky"/>
    <w:rsid w:val="00B04973"/>
    <w:pPr>
      <w:numPr>
        <w:numId w:val="2"/>
      </w:numPr>
    </w:pPr>
  </w:style>
  <w:style w:type="paragraph" w:customStyle="1" w:styleId="odrky">
    <w:name w:val="odrážky"/>
    <w:basedOn w:val="Normlnodsazen"/>
    <w:rsid w:val="00B04973"/>
    <w:pPr>
      <w:spacing w:before="20" w:after="40"/>
      <w:ind w:left="2268" w:hanging="283"/>
    </w:pPr>
  </w:style>
  <w:style w:type="paragraph" w:customStyle="1" w:styleId="odrky1">
    <w:name w:val="odrážky 1"/>
    <w:basedOn w:val="Normlnodsazen"/>
    <w:rsid w:val="00B04973"/>
    <w:pPr>
      <w:tabs>
        <w:tab w:val="left" w:pos="1701"/>
      </w:tabs>
      <w:spacing w:before="20"/>
      <w:ind w:left="1701" w:hanging="425"/>
    </w:pPr>
  </w:style>
  <w:style w:type="paragraph" w:customStyle="1" w:styleId="slovna">
    <w:name w:val="číslování a)"/>
    <w:basedOn w:val="Normln"/>
    <w:rsid w:val="00B04973"/>
    <w:pPr>
      <w:spacing w:before="20" w:after="20"/>
      <w:ind w:left="1701" w:hanging="425"/>
    </w:pPr>
  </w:style>
  <w:style w:type="paragraph" w:customStyle="1" w:styleId="slovn1">
    <w:name w:val="číslování 1."/>
    <w:basedOn w:val="Normln"/>
    <w:rsid w:val="00B04973"/>
    <w:pPr>
      <w:spacing w:before="20" w:after="20"/>
      <w:ind w:left="1701" w:hanging="425"/>
    </w:pPr>
  </w:style>
  <w:style w:type="paragraph" w:styleId="Zkladntext">
    <w:name w:val="Body Text"/>
    <w:basedOn w:val="Normln"/>
    <w:rsid w:val="00B04973"/>
    <w:pPr>
      <w:spacing w:before="120" w:line="360" w:lineRule="atLeast"/>
      <w:jc w:val="left"/>
    </w:pPr>
  </w:style>
  <w:style w:type="paragraph" w:customStyle="1" w:styleId="Zkladntext21">
    <w:name w:val="Základní text 21"/>
    <w:basedOn w:val="Normln"/>
    <w:rsid w:val="00B04973"/>
    <w:pPr>
      <w:spacing w:before="120" w:line="360" w:lineRule="atLeast"/>
    </w:pPr>
  </w:style>
  <w:style w:type="paragraph" w:customStyle="1" w:styleId="Zkladntextodsazen21">
    <w:name w:val="Základní text odsazený 21"/>
    <w:basedOn w:val="Normln"/>
    <w:rsid w:val="00B04973"/>
    <w:pPr>
      <w:spacing w:before="120"/>
      <w:ind w:firstLine="567"/>
      <w:jc w:val="left"/>
    </w:pPr>
  </w:style>
  <w:style w:type="paragraph" w:styleId="Titulek">
    <w:name w:val="caption"/>
    <w:basedOn w:val="Normln"/>
    <w:next w:val="Normln"/>
    <w:qFormat/>
    <w:rsid w:val="00B04973"/>
    <w:pPr>
      <w:keepNext/>
      <w:spacing w:before="120" w:after="20"/>
      <w:ind w:left="856"/>
    </w:pPr>
    <w:rPr>
      <w:i/>
      <w:sz w:val="20"/>
    </w:rPr>
  </w:style>
  <w:style w:type="paragraph" w:customStyle="1" w:styleId="dka">
    <w:name w:val="Řádka"/>
    <w:rsid w:val="00B04973"/>
    <w:rPr>
      <w:snapToGrid w:val="0"/>
      <w:color w:val="000000"/>
      <w:sz w:val="24"/>
    </w:rPr>
  </w:style>
  <w:style w:type="paragraph" w:customStyle="1" w:styleId="slovna0">
    <w:name w:val="číslování_a"/>
    <w:basedOn w:val="Normln"/>
    <w:rsid w:val="00B04973"/>
    <w:pPr>
      <w:spacing w:before="20" w:after="20"/>
      <w:ind w:left="1276" w:right="142" w:hanging="425"/>
    </w:pPr>
    <w:rPr>
      <w:rFonts w:ascii=".HelveticaLightTTEE" w:hAnsi=".HelveticaLightTTEE"/>
    </w:rPr>
  </w:style>
  <w:style w:type="paragraph" w:customStyle="1" w:styleId="Standardnte">
    <w:name w:val="Standardní te"/>
    <w:rsid w:val="00B04973"/>
    <w:pPr>
      <w:widowControl w:val="0"/>
    </w:pPr>
    <w:rPr>
      <w:snapToGrid w:val="0"/>
      <w:color w:val="000000"/>
      <w:sz w:val="24"/>
    </w:rPr>
  </w:style>
  <w:style w:type="paragraph" w:styleId="Zkladntext2">
    <w:name w:val="Body Text 2"/>
    <w:basedOn w:val="Normln"/>
    <w:rsid w:val="00B04973"/>
    <w:pPr>
      <w:spacing w:before="120"/>
    </w:pPr>
    <w:rPr>
      <w:rFonts w:ascii="MS Sans Serif" w:hAnsi="MS Sans Serif"/>
    </w:rPr>
  </w:style>
  <w:style w:type="paragraph" w:styleId="Zkladntextodsazen">
    <w:name w:val="Body Text Indent"/>
    <w:basedOn w:val="Normln"/>
    <w:rsid w:val="00B04973"/>
    <w:pPr>
      <w:spacing w:before="120"/>
      <w:ind w:firstLine="567"/>
    </w:pPr>
  </w:style>
  <w:style w:type="paragraph" w:styleId="Textpoznpodarou">
    <w:name w:val="footnote text"/>
    <w:basedOn w:val="Normln"/>
    <w:semiHidden/>
    <w:rsid w:val="00B04973"/>
    <w:pPr>
      <w:spacing w:before="20"/>
    </w:pPr>
    <w:rPr>
      <w:sz w:val="18"/>
    </w:rPr>
  </w:style>
  <w:style w:type="character" w:styleId="Znakapoznpodarou">
    <w:name w:val="footnote reference"/>
    <w:basedOn w:val="Standardnpsmoodstavce"/>
    <w:semiHidden/>
    <w:rsid w:val="00B04973"/>
    <w:rPr>
      <w:caps/>
      <w:sz w:val="16"/>
      <w:vertAlign w:val="superscript"/>
    </w:rPr>
  </w:style>
  <w:style w:type="paragraph" w:styleId="Textvysvtlivek">
    <w:name w:val="endnote text"/>
    <w:basedOn w:val="Normln"/>
    <w:semiHidden/>
    <w:rsid w:val="00B04973"/>
    <w:rPr>
      <w:sz w:val="20"/>
    </w:rPr>
  </w:style>
  <w:style w:type="character" w:styleId="Odkaznavysvtlivky">
    <w:name w:val="endnote reference"/>
    <w:basedOn w:val="Standardnpsmoodstavce"/>
    <w:semiHidden/>
    <w:rsid w:val="00B04973"/>
    <w:rPr>
      <w:vertAlign w:val="superscript"/>
    </w:rPr>
  </w:style>
  <w:style w:type="character" w:styleId="Hypertextovodkaz">
    <w:name w:val="Hyperlink"/>
    <w:basedOn w:val="Standardnpsmoodstavce"/>
    <w:rsid w:val="00BA3DC5"/>
    <w:rPr>
      <w:color w:val="0000FF"/>
      <w:u w:val="single"/>
    </w:rPr>
  </w:style>
  <w:style w:type="character" w:customStyle="1" w:styleId="NormlnodsazenChar">
    <w:name w:val="Normální odsazený Char"/>
    <w:aliases w:val="Normální odsazený Char Char Char Char Char Char Char Char Char Char Char Char Char Char Char Char Char Char Char Char Char Char Char"/>
    <w:basedOn w:val="Standardnpsmoodstavce"/>
    <w:link w:val="Normlnodsazen"/>
    <w:rsid w:val="009C3E2F"/>
    <w:rPr>
      <w:rFonts w:ascii="Arial" w:hAnsi="Arial"/>
      <w:sz w:val="22"/>
      <w:lang w:val="cs-CZ" w:eastAsia="cs-CZ" w:bidi="ar-SA"/>
    </w:rPr>
  </w:style>
  <w:style w:type="character" w:customStyle="1" w:styleId="Nadpis3Char">
    <w:name w:val="Nadpis 3 Char"/>
    <w:aliases w:val="podclanek Char,Clanek Char1,Clanek Char Char"/>
    <w:basedOn w:val="Standardnpsmoodstavce"/>
    <w:link w:val="Nadpis3"/>
    <w:rsid w:val="00B70347"/>
    <w:rPr>
      <w:rFonts w:ascii="Arial" w:hAnsi="Arial"/>
      <w:b/>
      <w:sz w:val="22"/>
    </w:rPr>
  </w:style>
  <w:style w:type="table" w:styleId="Mkatabulky">
    <w:name w:val="Table Grid"/>
    <w:basedOn w:val="Normlntabulka"/>
    <w:rsid w:val="00707569"/>
    <w:pPr>
      <w:spacing w:before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lnodsazenCharCharCharCharCharCharCharCharCharCharCharCharCharCharCharCharCharCharCharCharCharCharCharChar">
    <w:name w:val="Normální odsazený Char Char Char Char Char Char Char Char Char Char Char Char Char Char Char Char Char Char Char Char Char Char Char Char"/>
    <w:basedOn w:val="Standardnpsmoodstavce"/>
    <w:rsid w:val="003A7FFA"/>
    <w:rPr>
      <w:rFonts w:ascii="Arial" w:hAnsi="Arial"/>
      <w:sz w:val="22"/>
      <w:lang w:val="cs-CZ" w:eastAsia="cs-CZ" w:bidi="ar-SA"/>
    </w:rPr>
  </w:style>
  <w:style w:type="paragraph" w:customStyle="1" w:styleId="text2-a">
    <w:name w:val="text 2 - a)"/>
    <w:basedOn w:val="Normln"/>
    <w:rsid w:val="00715CB8"/>
    <w:pPr>
      <w:numPr>
        <w:numId w:val="3"/>
      </w:numPr>
      <w:spacing w:before="20" w:line="240" w:lineRule="atLeast"/>
    </w:pPr>
    <w:rPr>
      <w:rFonts w:ascii="Times New Roman" w:hAnsi="Times New Roman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6552AB"/>
    <w:pPr>
      <w:ind w:left="720"/>
      <w:contextualSpacing/>
    </w:pPr>
  </w:style>
  <w:style w:type="character" w:customStyle="1" w:styleId="WW8Num2z0">
    <w:name w:val="WW8Num2z0"/>
    <w:rsid w:val="00EB394D"/>
    <w:rPr>
      <w:rFonts w:ascii="Arial" w:eastAsia="Times New Roman" w:hAnsi="Arial" w:cs="Arial"/>
    </w:rPr>
  </w:style>
  <w:style w:type="paragraph" w:customStyle="1" w:styleId="Prosttext1">
    <w:name w:val="Prostý text1"/>
    <w:basedOn w:val="Normln"/>
    <w:rsid w:val="00B759AC"/>
    <w:pPr>
      <w:suppressAutoHyphens/>
      <w:spacing w:before="0"/>
      <w:jc w:val="left"/>
    </w:pPr>
    <w:rPr>
      <w:rFonts w:ascii="Courier New" w:hAnsi="Courier New" w:cs="Courier New"/>
      <w:sz w:val="24"/>
      <w:lang w:eastAsia="zh-CN"/>
    </w:rPr>
  </w:style>
  <w:style w:type="paragraph" w:styleId="Nzev">
    <w:name w:val="Title"/>
    <w:basedOn w:val="Normln"/>
    <w:link w:val="NzevChar"/>
    <w:qFormat/>
    <w:rsid w:val="00282834"/>
    <w:pPr>
      <w:spacing w:before="0"/>
      <w:jc w:val="center"/>
    </w:pPr>
    <w:rPr>
      <w:rFonts w:ascii="Times New Roman" w:hAnsi="Times New Roman"/>
      <w:b/>
    </w:rPr>
  </w:style>
  <w:style w:type="character" w:customStyle="1" w:styleId="NzevChar">
    <w:name w:val="Název Char"/>
    <w:basedOn w:val="Standardnpsmoodstavce"/>
    <w:link w:val="Nzev"/>
    <w:rsid w:val="00282834"/>
    <w:rPr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cy.r@atlas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vcr.cz/soubor/sb081-09-pdf.aspx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lan\Data%20aplikac&#237;\Microsoft\&#352;ablony\Vlastn&#237;\Pr&#367;vodn&#237;%20a%20souhrnn&#225;%20technick&#225;%20zpr&#225;va%20-%20new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A6010B-976E-48BF-9495-BED27638F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Průvodní a souhrnná technická zpráva - new</Template>
  <TotalTime>64</TotalTime>
  <Pages>16</Pages>
  <Words>5332</Words>
  <Characters>31459</Characters>
  <Application>Microsoft Office Word</Application>
  <DocSecurity>0</DocSecurity>
  <Lines>262</Lines>
  <Paragraphs>73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Stavební úpravy ubytovacího bloku "A" na kolejích J.A.K.</vt:lpstr>
    </vt:vector>
  </TitlesOfParts>
  <Manager>Ing. Pavla Mocová</Manager>
  <Company>MENHIR projekt s.r.o.</Company>
  <LinksUpToDate>false</LinksUpToDate>
  <CharactersWithSpaces>36718</CharactersWithSpaces>
  <SharedDoc>false</SharedDoc>
  <HLinks>
    <vt:vector size="6" baseType="variant">
      <vt:variant>
        <vt:i4>3080233</vt:i4>
      </vt:variant>
      <vt:variant>
        <vt:i4>129</vt:i4>
      </vt:variant>
      <vt:variant>
        <vt:i4>0</vt:i4>
      </vt:variant>
      <vt:variant>
        <vt:i4>5</vt:i4>
      </vt:variant>
      <vt:variant>
        <vt:lpwstr>http://portal.gov.cz/wps/portal/_s.155/701/.cmd/ad/.c/313/.ce/10821/.p/8411/_s.155/701?PC_8411_number1=502/2006&amp;PC_8411_l=502/2006&amp;PC_8411_ps=10</vt:lpwstr>
      </vt:variant>
      <vt:variant>
        <vt:lpwstr>10821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Stavební úpravy ubytovacího bloku "A" na kolejích J.A.K.</dc:title>
  <dc:subject>A - Průvodní zpráva B - Souhrnná technická zpráva</dc:subject>
  <dc:creator>Ing. Pavla Mocová</dc:creator>
  <cp:lastModifiedBy>Josef</cp:lastModifiedBy>
  <cp:revision>7</cp:revision>
  <cp:lastPrinted>2017-12-12T16:41:00Z</cp:lastPrinted>
  <dcterms:created xsi:type="dcterms:W3CDTF">2017-12-12T16:32:00Z</dcterms:created>
  <dcterms:modified xsi:type="dcterms:W3CDTF">2017-12-15T21:15:00Z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rchivní číslo">
    <vt:lpwstr>15_19-02</vt:lpwstr>
  </property>
  <property fmtid="{D5CDD505-2E9C-101B-9397-08002B2CF9AE}" pid="3" name="Zakázkové číslo">
    <vt:lpwstr>15_19-02</vt:lpwstr>
  </property>
  <property fmtid="{D5CDD505-2E9C-101B-9397-08002B2CF9AE}" pid="4" name="investor">
    <vt:lpwstr>Mendelova univerzita v Brně</vt:lpwstr>
  </property>
  <property fmtid="{D5CDD505-2E9C-101B-9397-08002B2CF9AE}" pid="5" name="projekt">
    <vt:lpwstr>Dokumentace pro provádění stavby</vt:lpwstr>
  </property>
  <property fmtid="{D5CDD505-2E9C-101B-9397-08002B2CF9AE}" pid="6" name="adresa stavby">
    <vt:lpwstr>Kohoutova 7, 613 00 Brno, p.č. 1788, k.ú. Husovice</vt:lpwstr>
  </property>
  <property fmtid="{D5CDD505-2E9C-101B-9397-08002B2CF9AE}" pid="7" name="část projektu">
    <vt:lpwstr> </vt:lpwstr>
  </property>
  <property fmtid="{D5CDD505-2E9C-101B-9397-08002B2CF9AE}" pid="8" name="Objekt">
    <vt:lpwstr> </vt:lpwstr>
  </property>
  <property fmtid="{D5CDD505-2E9C-101B-9397-08002B2CF9AE}" pid="9" name="investor - adresa">
    <vt:lpwstr>Zemědělská 1665/1, 613 00  Brno - Černá Pole</vt:lpwstr>
  </property>
</Properties>
</file>