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2C2D" w14:textId="77777777" w:rsidR="001A501E" w:rsidRPr="00BE6B46" w:rsidRDefault="001A501E" w:rsidP="001A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E6B46">
        <w:rPr>
          <w:sz w:val="28"/>
          <w:szCs w:val="28"/>
        </w:rPr>
        <w:t>Příloha A – Obchodní podmínky</w:t>
      </w:r>
    </w:p>
    <w:p w14:paraId="793F88A5" w14:textId="77777777" w:rsidR="001A501E" w:rsidRPr="00BE6B46" w:rsidRDefault="001A501E" w:rsidP="001A501E"/>
    <w:p w14:paraId="156A1B07" w14:textId="77777777" w:rsidR="001A501E" w:rsidRDefault="001A501E" w:rsidP="001A501E"/>
    <w:p w14:paraId="229BA367" w14:textId="77777777" w:rsidR="001A501E" w:rsidRDefault="001A501E" w:rsidP="001A501E"/>
    <w:p w14:paraId="47D86150" w14:textId="77777777" w:rsidR="001A501E" w:rsidRPr="00BE6B46" w:rsidRDefault="001A501E" w:rsidP="001A501E"/>
    <w:p w14:paraId="531A0B0F" w14:textId="77777777" w:rsidR="001A501E" w:rsidRPr="00BE6B46" w:rsidRDefault="001A501E" w:rsidP="001A501E">
      <w:pPr>
        <w:jc w:val="center"/>
        <w:rPr>
          <w:b/>
        </w:rPr>
      </w:pPr>
      <w:r>
        <w:rPr>
          <w:b/>
        </w:rPr>
        <w:t xml:space="preserve">pro </w:t>
      </w:r>
      <w:r w:rsidR="000272AC">
        <w:rPr>
          <w:b/>
        </w:rPr>
        <w:t xml:space="preserve">nadlimitní </w:t>
      </w:r>
      <w:r w:rsidRPr="00BE6B46">
        <w:rPr>
          <w:b/>
        </w:rPr>
        <w:t>veřejnou zakázku</w:t>
      </w:r>
    </w:p>
    <w:p w14:paraId="292725DA" w14:textId="77777777" w:rsidR="001A501E" w:rsidRPr="00BE6B46" w:rsidRDefault="001A501E" w:rsidP="001A501E">
      <w:pPr>
        <w:jc w:val="center"/>
      </w:pPr>
    </w:p>
    <w:p w14:paraId="0B741F30" w14:textId="48898483" w:rsidR="001A501E" w:rsidRDefault="000401B7" w:rsidP="000272AC">
      <w:pPr>
        <w:ind w:left="720"/>
      </w:pPr>
      <w:r>
        <w:rPr>
          <w:b/>
          <w:sz w:val="44"/>
          <w:szCs w:val="44"/>
        </w:rPr>
        <w:t>Rámcová dohoda na dodávku informačních technologií – rozděleno na části 1 - 3</w:t>
      </w:r>
    </w:p>
    <w:p w14:paraId="00DD39C0" w14:textId="77777777" w:rsidR="001A501E" w:rsidRPr="00BE6B46" w:rsidRDefault="001A501E" w:rsidP="000A3F60">
      <w:pPr>
        <w:numPr>
          <w:ilvl w:val="0"/>
          <w:numId w:val="6"/>
        </w:numPr>
        <w:jc w:val="center"/>
      </w:pPr>
      <w:r>
        <w:t>n</w:t>
      </w:r>
      <w:r w:rsidRPr="00BE6B46">
        <w:t xml:space="preserve">ávrh </w:t>
      </w:r>
      <w:r w:rsidR="00366F2A">
        <w:t>dohody</w:t>
      </w:r>
    </w:p>
    <w:p w14:paraId="41FD2EE6" w14:textId="77777777" w:rsidR="001A501E" w:rsidRPr="000A3A8F" w:rsidRDefault="001A501E" w:rsidP="001A501E">
      <w:pPr>
        <w:rPr>
          <w:rFonts w:ascii="Arial" w:hAnsi="Arial" w:cs="Arial"/>
        </w:rPr>
      </w:pPr>
    </w:p>
    <w:p w14:paraId="28FD1795" w14:textId="77777777" w:rsidR="001A501E" w:rsidRDefault="001A501E" w:rsidP="001A501E">
      <w:pPr>
        <w:pStyle w:val="Nzev"/>
        <w:rPr>
          <w:sz w:val="24"/>
          <w:szCs w:val="24"/>
        </w:rPr>
      </w:pPr>
    </w:p>
    <w:p w14:paraId="107E6EE5" w14:textId="77777777" w:rsidR="001A501E" w:rsidRDefault="001A501E" w:rsidP="001A501E">
      <w:pPr>
        <w:pStyle w:val="Nzev"/>
        <w:rPr>
          <w:sz w:val="24"/>
          <w:szCs w:val="24"/>
        </w:rPr>
      </w:pPr>
    </w:p>
    <w:p w14:paraId="5D7110C5" w14:textId="77777777" w:rsidR="001A501E" w:rsidRDefault="001A501E" w:rsidP="001A501E">
      <w:pPr>
        <w:pStyle w:val="Nzev"/>
        <w:rPr>
          <w:sz w:val="24"/>
          <w:szCs w:val="24"/>
        </w:rPr>
      </w:pPr>
    </w:p>
    <w:p w14:paraId="559D3DA4" w14:textId="77777777" w:rsidR="001A501E" w:rsidRDefault="001A501E" w:rsidP="001A501E">
      <w:pPr>
        <w:pStyle w:val="Nzev"/>
        <w:rPr>
          <w:sz w:val="24"/>
          <w:szCs w:val="24"/>
        </w:rPr>
      </w:pPr>
    </w:p>
    <w:p w14:paraId="0C52A1E2" w14:textId="77777777" w:rsidR="001A501E" w:rsidRDefault="001A501E" w:rsidP="001A501E">
      <w:pPr>
        <w:pStyle w:val="Nzev"/>
        <w:rPr>
          <w:sz w:val="24"/>
          <w:szCs w:val="24"/>
        </w:rPr>
      </w:pPr>
    </w:p>
    <w:p w14:paraId="591924C1" w14:textId="77777777" w:rsidR="001A501E" w:rsidRDefault="001A501E" w:rsidP="001A501E">
      <w:pPr>
        <w:pStyle w:val="Nzev"/>
        <w:rPr>
          <w:sz w:val="24"/>
          <w:szCs w:val="24"/>
        </w:rPr>
      </w:pPr>
    </w:p>
    <w:p w14:paraId="34A3EF28" w14:textId="77777777" w:rsidR="001A501E" w:rsidRDefault="001A501E" w:rsidP="001A501E">
      <w:pPr>
        <w:pStyle w:val="Nzev"/>
        <w:rPr>
          <w:sz w:val="24"/>
          <w:szCs w:val="24"/>
        </w:rPr>
      </w:pPr>
    </w:p>
    <w:p w14:paraId="101AB2B7" w14:textId="77777777" w:rsidR="001A501E" w:rsidRDefault="001A501E" w:rsidP="001A501E">
      <w:pPr>
        <w:pStyle w:val="Nzev"/>
        <w:rPr>
          <w:sz w:val="24"/>
          <w:szCs w:val="24"/>
        </w:rPr>
      </w:pPr>
    </w:p>
    <w:p w14:paraId="6B46E082" w14:textId="77777777" w:rsidR="001A501E" w:rsidRDefault="001A501E" w:rsidP="001A501E">
      <w:pPr>
        <w:pStyle w:val="Nzev"/>
        <w:rPr>
          <w:sz w:val="24"/>
          <w:szCs w:val="24"/>
        </w:rPr>
      </w:pPr>
    </w:p>
    <w:p w14:paraId="191FC6C0" w14:textId="77777777" w:rsidR="001A501E" w:rsidRDefault="001A501E" w:rsidP="001A501E">
      <w:pPr>
        <w:pStyle w:val="Nzev"/>
        <w:rPr>
          <w:sz w:val="24"/>
          <w:szCs w:val="24"/>
        </w:rPr>
      </w:pPr>
    </w:p>
    <w:p w14:paraId="73188066" w14:textId="77777777" w:rsidR="001A501E" w:rsidRDefault="001A501E" w:rsidP="001A501E">
      <w:pPr>
        <w:pStyle w:val="Nzev"/>
        <w:rPr>
          <w:sz w:val="24"/>
          <w:szCs w:val="24"/>
        </w:rPr>
      </w:pPr>
    </w:p>
    <w:p w14:paraId="0E02C24B" w14:textId="77777777" w:rsidR="001A501E" w:rsidRDefault="001A501E" w:rsidP="001A501E">
      <w:pPr>
        <w:pStyle w:val="Nzev"/>
        <w:rPr>
          <w:sz w:val="24"/>
          <w:szCs w:val="24"/>
        </w:rPr>
      </w:pPr>
    </w:p>
    <w:p w14:paraId="1AE466D4" w14:textId="77777777" w:rsidR="001A501E" w:rsidRDefault="001A501E" w:rsidP="001A501E">
      <w:pPr>
        <w:pStyle w:val="Nzev"/>
        <w:rPr>
          <w:sz w:val="24"/>
          <w:szCs w:val="24"/>
        </w:rPr>
      </w:pPr>
    </w:p>
    <w:p w14:paraId="4749939B" w14:textId="77777777" w:rsidR="001A501E" w:rsidRDefault="001A501E" w:rsidP="001A501E">
      <w:pPr>
        <w:pStyle w:val="Nzev"/>
        <w:rPr>
          <w:sz w:val="24"/>
          <w:szCs w:val="24"/>
        </w:rPr>
      </w:pPr>
    </w:p>
    <w:p w14:paraId="6CB06AD0" w14:textId="77777777" w:rsidR="001A501E" w:rsidRDefault="001A501E" w:rsidP="001A501E">
      <w:pPr>
        <w:pStyle w:val="Nzev"/>
        <w:rPr>
          <w:sz w:val="24"/>
          <w:szCs w:val="24"/>
        </w:rPr>
      </w:pPr>
    </w:p>
    <w:p w14:paraId="46FE8EAB" w14:textId="77777777" w:rsidR="001A501E" w:rsidRDefault="001A501E" w:rsidP="001A501E">
      <w:pPr>
        <w:pStyle w:val="Nzev"/>
        <w:rPr>
          <w:sz w:val="24"/>
          <w:szCs w:val="24"/>
        </w:rPr>
      </w:pPr>
    </w:p>
    <w:p w14:paraId="2EB41F8C" w14:textId="77777777" w:rsidR="001A501E" w:rsidRDefault="001A501E" w:rsidP="001A501E">
      <w:pPr>
        <w:pStyle w:val="Nzev"/>
        <w:rPr>
          <w:sz w:val="24"/>
          <w:szCs w:val="24"/>
        </w:rPr>
      </w:pPr>
    </w:p>
    <w:p w14:paraId="4F2B0723" w14:textId="77777777" w:rsidR="001A501E" w:rsidRDefault="001A501E" w:rsidP="001A501E">
      <w:pPr>
        <w:pStyle w:val="Nzev"/>
        <w:rPr>
          <w:sz w:val="24"/>
          <w:szCs w:val="24"/>
        </w:rPr>
      </w:pPr>
    </w:p>
    <w:p w14:paraId="40BDBC48" w14:textId="77777777" w:rsidR="001A501E" w:rsidRDefault="001A501E" w:rsidP="001A501E">
      <w:pPr>
        <w:pStyle w:val="Nzev"/>
        <w:rPr>
          <w:sz w:val="24"/>
          <w:szCs w:val="24"/>
        </w:rPr>
      </w:pPr>
    </w:p>
    <w:p w14:paraId="49ECE594" w14:textId="77777777" w:rsidR="001A501E" w:rsidRDefault="001A501E" w:rsidP="001A501E">
      <w:pPr>
        <w:pStyle w:val="Nzev"/>
        <w:rPr>
          <w:sz w:val="24"/>
          <w:szCs w:val="24"/>
        </w:rPr>
      </w:pPr>
    </w:p>
    <w:p w14:paraId="20304D4A" w14:textId="77777777" w:rsidR="001A501E" w:rsidRDefault="001A501E" w:rsidP="001A501E">
      <w:pPr>
        <w:pStyle w:val="Nzev"/>
        <w:rPr>
          <w:sz w:val="24"/>
          <w:szCs w:val="24"/>
        </w:rPr>
      </w:pPr>
      <w:r>
        <w:rPr>
          <w:sz w:val="24"/>
          <w:szCs w:val="24"/>
        </w:rPr>
        <w:t>Preambule:</w:t>
      </w:r>
    </w:p>
    <w:p w14:paraId="7811C049" w14:textId="77777777" w:rsidR="001A501E" w:rsidRDefault="001A501E" w:rsidP="001A501E">
      <w:pPr>
        <w:pStyle w:val="Nzev"/>
        <w:rPr>
          <w:sz w:val="24"/>
          <w:szCs w:val="24"/>
        </w:rPr>
      </w:pPr>
    </w:p>
    <w:p w14:paraId="5C0A9765" w14:textId="77777777" w:rsidR="001A501E" w:rsidRDefault="001A501E" w:rsidP="001A501E">
      <w:pPr>
        <w:pStyle w:val="Nzev"/>
        <w:jc w:val="both"/>
        <w:rPr>
          <w:sz w:val="24"/>
          <w:szCs w:val="24"/>
        </w:rPr>
      </w:pPr>
    </w:p>
    <w:p w14:paraId="1D5EE6AB" w14:textId="77777777" w:rsidR="001A501E" w:rsidRDefault="001A501E" w:rsidP="001A501E">
      <w:r>
        <w:t xml:space="preserve">Obchodní podmínky pro plnění této veřejné zakázky stanovené zadávací dokumentací musí být </w:t>
      </w:r>
      <w:r w:rsidR="001971FE">
        <w:t xml:space="preserve">dodavatelem </w:t>
      </w:r>
      <w:r>
        <w:t xml:space="preserve">v nabídce respektovány. Obchodní podmínky jsou formulovány způsobem, umožňujícím převzít jejich text do nabídky (návrhu </w:t>
      </w:r>
      <w:r w:rsidR="00DB6F60">
        <w:t>dohody</w:t>
      </w:r>
      <w:r>
        <w:t>).</w:t>
      </w:r>
    </w:p>
    <w:p w14:paraId="5CC3F3F4" w14:textId="77777777" w:rsidR="001A501E" w:rsidRDefault="001A501E" w:rsidP="001A501E">
      <w:r>
        <w:t xml:space="preserve">Obchodní podmínky jsou obsaženy v přiloženém návrhu </w:t>
      </w:r>
      <w:r w:rsidR="00DB6F60">
        <w:t>dohody</w:t>
      </w:r>
      <w:r>
        <w:t xml:space="preserve"> (včetně příloh), který </w:t>
      </w:r>
      <w:r w:rsidR="001971FE">
        <w:t xml:space="preserve">dodavatel </w:t>
      </w:r>
      <w:r>
        <w:t xml:space="preserve">použije pro zpracování nabídky, </w:t>
      </w:r>
      <w:r>
        <w:rPr>
          <w:b/>
        </w:rPr>
        <w:t xml:space="preserve">tj. na vyznačených místech </w:t>
      </w:r>
      <w:r w:rsidR="00A731C5">
        <w:rPr>
          <w:b/>
        </w:rPr>
        <w:t xml:space="preserve">(žluté podbarvení) </w:t>
      </w:r>
      <w:r>
        <w:rPr>
          <w:b/>
        </w:rPr>
        <w:t xml:space="preserve">návrh </w:t>
      </w:r>
      <w:r w:rsidR="00A731C5">
        <w:rPr>
          <w:b/>
        </w:rPr>
        <w:t>dohody</w:t>
      </w:r>
      <w:r>
        <w:rPr>
          <w:b/>
        </w:rPr>
        <w:t xml:space="preserve"> doplní o požadované údaje (vyplní volná formulářová pole)</w:t>
      </w:r>
      <w:r>
        <w:t xml:space="preserve">, a příp. přiloží </w:t>
      </w:r>
      <w:r w:rsidR="00DB6F60">
        <w:t>dohod</w:t>
      </w:r>
      <w:r>
        <w:t xml:space="preserve">u </w:t>
      </w:r>
      <w:r w:rsidR="000272AC">
        <w:t>ve shodě s požadavky zadávací dokumentace a</w:t>
      </w:r>
      <w:r>
        <w:t xml:space="preserve"> zákona </w:t>
      </w:r>
      <w:r w:rsidR="002E128E">
        <w:t>č. 13</w:t>
      </w:r>
      <w:r w:rsidR="000272AC">
        <w:t>4/201</w:t>
      </w:r>
      <w:r w:rsidR="002E128E">
        <w:t xml:space="preserve">6 Sb., </w:t>
      </w:r>
      <w:r>
        <w:t xml:space="preserve">o </w:t>
      </w:r>
      <w:r w:rsidR="000272AC">
        <w:t xml:space="preserve">zadávání </w:t>
      </w:r>
      <w:r>
        <w:t>veřejných zakáz</w:t>
      </w:r>
      <w:r w:rsidR="000272AC">
        <w:t>e</w:t>
      </w:r>
      <w:r>
        <w:t>k</w:t>
      </w:r>
      <w:r w:rsidR="009D2AC4">
        <w:t xml:space="preserve"> (dále také „zákon“)</w:t>
      </w:r>
      <w:r>
        <w:t>,</w:t>
      </w:r>
      <w:r w:rsidR="002E128E">
        <w:t xml:space="preserve"> </w:t>
      </w:r>
      <w:r>
        <w:t xml:space="preserve">je-li nabídka podána společně více dodavateli, přiloží všechny požadované přílohy a </w:t>
      </w:r>
      <w:r>
        <w:rPr>
          <w:rStyle w:val="NormalniText-Podtrzeny"/>
        </w:rPr>
        <w:t xml:space="preserve">podepíše dokument způsobem stanoveným podle výpisu z obchodního rejstříku nebo jiné obdobné evidence, popř. jej podepíše zástupce </w:t>
      </w:r>
      <w:r w:rsidR="001971FE">
        <w:rPr>
          <w:rStyle w:val="NormalniText-Podtrzeny"/>
        </w:rPr>
        <w:t>dodavatele</w:t>
      </w:r>
      <w:r>
        <w:rPr>
          <w:rStyle w:val="NormalniText-Podtrzeny"/>
        </w:rPr>
        <w:t>. Pod podpisem oprávněné osoby bude uvedeno její jméno, příjmení, funkce a obchodní firma.</w:t>
      </w:r>
    </w:p>
    <w:p w14:paraId="6472BC91" w14:textId="77777777" w:rsidR="001A501E" w:rsidRDefault="001A501E" w:rsidP="001A501E">
      <w:pPr>
        <w:sectPr w:rsidR="001A501E">
          <w:headerReference w:type="default" r:id="rId9"/>
          <w:footerReference w:type="default" r:id="rId10"/>
          <w:pgSz w:w="11906" w:h="16838"/>
          <w:pgMar w:top="1418" w:right="1417" w:bottom="1417" w:left="1418" w:header="567" w:footer="854" w:gutter="0"/>
          <w:cols w:space="708"/>
        </w:sectPr>
      </w:pPr>
    </w:p>
    <w:p w14:paraId="20B8FA38" w14:textId="5EAD6889" w:rsidR="003754E2" w:rsidRPr="001A501E" w:rsidRDefault="003754E2" w:rsidP="00AD119F">
      <w:pPr>
        <w:ind w:left="4956"/>
      </w:pPr>
      <w:r w:rsidRPr="001A501E">
        <w:lastRenderedPageBreak/>
        <w:t xml:space="preserve">Evidenční číslo </w:t>
      </w:r>
      <w:r w:rsidR="006C271F">
        <w:t>dohody</w:t>
      </w:r>
      <w:r w:rsidRPr="001A501E">
        <w:t>:</w:t>
      </w:r>
      <w:r w:rsidR="00AD119F" w:rsidRPr="001A501E">
        <w:t xml:space="preserve"> 1</w:t>
      </w:r>
      <w:r w:rsidR="00B65E72">
        <w:t>952</w:t>
      </w:r>
      <w:r w:rsidR="00AD119F" w:rsidRPr="001A501E">
        <w:t>/201</w:t>
      </w:r>
      <w:r w:rsidR="000272AC">
        <w:t>7</w:t>
      </w:r>
    </w:p>
    <w:p w14:paraId="7363ED43" w14:textId="77777777" w:rsidR="00E51902" w:rsidRPr="001A501E" w:rsidRDefault="00E51902" w:rsidP="00E51902">
      <w:pPr>
        <w:pStyle w:val="Nzev"/>
        <w:spacing w:before="0" w:after="0"/>
        <w:rPr>
          <w:rFonts w:ascii="Times New Roman" w:hAnsi="Times New Roman"/>
          <w:sz w:val="24"/>
          <w:szCs w:val="24"/>
        </w:rPr>
      </w:pPr>
    </w:p>
    <w:p w14:paraId="5B922903" w14:textId="77777777" w:rsidR="00097E7A" w:rsidRPr="001A501E" w:rsidRDefault="003B6AE8" w:rsidP="00E51902">
      <w:pPr>
        <w:pStyle w:val="Nzev"/>
        <w:spacing w:before="0" w:after="0"/>
        <w:rPr>
          <w:rFonts w:ascii="Times New Roman" w:hAnsi="Times New Roman"/>
          <w:color w:val="FF0000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 xml:space="preserve">RÁMCOVÁ </w:t>
      </w:r>
      <w:r w:rsidR="000272AC">
        <w:rPr>
          <w:rFonts w:ascii="Times New Roman" w:hAnsi="Times New Roman"/>
          <w:sz w:val="24"/>
          <w:szCs w:val="24"/>
        </w:rPr>
        <w:t>DOHODA</w:t>
      </w:r>
    </w:p>
    <w:p w14:paraId="113C33BB" w14:textId="77777777" w:rsidR="00097E7A" w:rsidRPr="001A501E" w:rsidRDefault="00097E7A" w:rsidP="00E51902">
      <w:pPr>
        <w:jc w:val="center"/>
        <w:rPr>
          <w:b/>
        </w:rPr>
      </w:pPr>
      <w:r w:rsidRPr="001A501E">
        <w:rPr>
          <w:b/>
        </w:rPr>
        <w:t xml:space="preserve">dle </w:t>
      </w:r>
      <w:proofErr w:type="spellStart"/>
      <w:r w:rsidRPr="001A501E">
        <w:rPr>
          <w:b/>
        </w:rPr>
        <w:t>ust</w:t>
      </w:r>
      <w:proofErr w:type="spellEnd"/>
      <w:r w:rsidRPr="001A501E">
        <w:rPr>
          <w:b/>
        </w:rPr>
        <w:t xml:space="preserve">. § </w:t>
      </w:r>
      <w:r w:rsidR="007F6C0C">
        <w:rPr>
          <w:b/>
        </w:rPr>
        <w:t>1746 odst. 2</w:t>
      </w:r>
      <w:r w:rsidR="007F6C0C" w:rsidRPr="001A501E">
        <w:rPr>
          <w:b/>
        </w:rPr>
        <w:t xml:space="preserve"> </w:t>
      </w:r>
      <w:r w:rsidRPr="001A501E">
        <w:rPr>
          <w:b/>
        </w:rPr>
        <w:t>a násl</w:t>
      </w:r>
      <w:r w:rsidR="005D3CE6" w:rsidRPr="001A501E">
        <w:rPr>
          <w:b/>
        </w:rPr>
        <w:t>.</w:t>
      </w:r>
      <w:r w:rsidRPr="001A501E">
        <w:rPr>
          <w:b/>
        </w:rPr>
        <w:t xml:space="preserve"> </w:t>
      </w:r>
      <w:r w:rsidR="001D1892" w:rsidRPr="001A501E">
        <w:rPr>
          <w:b/>
        </w:rPr>
        <w:t>zákona</w:t>
      </w:r>
      <w:r w:rsidR="00C76853" w:rsidRPr="001A501E">
        <w:rPr>
          <w:b/>
        </w:rPr>
        <w:t xml:space="preserve"> č. 89/2012 Sb., </w:t>
      </w:r>
      <w:r w:rsidR="001D1892" w:rsidRPr="001A501E">
        <w:rPr>
          <w:b/>
        </w:rPr>
        <w:t>občanský zákoník</w:t>
      </w:r>
      <w:r w:rsidR="009F3C01" w:rsidRPr="001A501E" w:rsidDel="009F3C01">
        <w:rPr>
          <w:b/>
        </w:rPr>
        <w:t xml:space="preserve"> </w:t>
      </w:r>
      <w:r w:rsidR="001D1892" w:rsidRPr="001A501E">
        <w:rPr>
          <w:b/>
        </w:rPr>
        <w:br/>
      </w:r>
      <w:r w:rsidR="003754E2" w:rsidRPr="001A501E">
        <w:rPr>
          <w:b/>
        </w:rPr>
        <w:t xml:space="preserve"> </w:t>
      </w:r>
      <w:r w:rsidR="001D1892" w:rsidRPr="001A501E">
        <w:rPr>
          <w:b/>
        </w:rPr>
        <w:t>(dále jen „občanský zákoník“)</w:t>
      </w:r>
      <w:r w:rsidR="009F3C01" w:rsidRPr="001A501E">
        <w:rPr>
          <w:b/>
        </w:rPr>
        <w:t>,</w:t>
      </w:r>
      <w:r w:rsidR="001D1892" w:rsidRPr="001A501E">
        <w:rPr>
          <w:b/>
        </w:rPr>
        <w:t xml:space="preserve"> </w:t>
      </w:r>
      <w:r w:rsidR="003754E2" w:rsidRPr="001A501E">
        <w:rPr>
          <w:b/>
        </w:rPr>
        <w:t>uzavřená mezi následujícími smluvními stranami</w:t>
      </w:r>
    </w:p>
    <w:p w14:paraId="4D994607" w14:textId="77777777" w:rsidR="00097E7A" w:rsidRPr="001A501E" w:rsidRDefault="003754E2" w:rsidP="00E51902">
      <w:r w:rsidRPr="001A501E">
        <w:tab/>
      </w:r>
      <w:r w:rsidRPr="001A501E">
        <w:tab/>
      </w:r>
      <w:r w:rsidRPr="001A501E">
        <w:tab/>
      </w:r>
      <w:r w:rsidRPr="001A501E">
        <w:tab/>
      </w:r>
      <w:r w:rsidRPr="001A501E">
        <w:tab/>
      </w:r>
      <w:r w:rsidRPr="001A501E">
        <w:tab/>
      </w:r>
    </w:p>
    <w:p w14:paraId="0C20641F" w14:textId="77777777" w:rsidR="00097E7A" w:rsidRPr="001A501E" w:rsidRDefault="00097E7A" w:rsidP="00E51902"/>
    <w:p w14:paraId="51ADAA1D" w14:textId="77777777" w:rsidR="00097E7A" w:rsidRPr="001A501E" w:rsidRDefault="00097E7A" w:rsidP="003754E2">
      <w:pPr>
        <w:rPr>
          <w:b/>
        </w:rPr>
      </w:pPr>
      <w:r w:rsidRPr="001A501E">
        <w:rPr>
          <w:b/>
        </w:rPr>
        <w:t>Mendelova univerzita v Brně</w:t>
      </w:r>
    </w:p>
    <w:p w14:paraId="0E6404DD" w14:textId="77777777" w:rsidR="00097E7A" w:rsidRPr="001A501E" w:rsidRDefault="00097E7A" w:rsidP="003754E2">
      <w:r w:rsidRPr="001A501E">
        <w:t>se sídlem</w:t>
      </w:r>
      <w:r w:rsidR="001971FE">
        <w:t>:</w:t>
      </w:r>
      <w:r w:rsidRPr="001A501E">
        <w:t xml:space="preserve"> Zemědělská </w:t>
      </w:r>
      <w:r w:rsidR="001971FE">
        <w:t>1665/</w:t>
      </w:r>
      <w:r w:rsidRPr="001A501E">
        <w:t xml:space="preserve">1, </w:t>
      </w:r>
      <w:r w:rsidR="001971FE">
        <w:t xml:space="preserve">613 00 </w:t>
      </w:r>
      <w:r w:rsidRPr="001A501E">
        <w:t>Brno</w:t>
      </w:r>
    </w:p>
    <w:p w14:paraId="2E1B3C19" w14:textId="77777777" w:rsidR="00097E7A" w:rsidRPr="001A501E" w:rsidRDefault="00CD72F6" w:rsidP="003754E2">
      <w:pPr>
        <w:pStyle w:val="Zkladntextodsazen"/>
        <w:spacing w:after="0"/>
        <w:ind w:left="0"/>
        <w:rPr>
          <w:sz w:val="24"/>
          <w:szCs w:val="24"/>
        </w:rPr>
      </w:pPr>
      <w:r w:rsidRPr="001A501E">
        <w:rPr>
          <w:sz w:val="24"/>
          <w:szCs w:val="24"/>
        </w:rPr>
        <w:t>IČ</w:t>
      </w:r>
      <w:r w:rsidR="009F3C01" w:rsidRPr="001A501E">
        <w:rPr>
          <w:sz w:val="24"/>
          <w:szCs w:val="24"/>
        </w:rPr>
        <w:t>O</w:t>
      </w:r>
      <w:r w:rsidR="00097E7A" w:rsidRPr="001A501E">
        <w:rPr>
          <w:sz w:val="24"/>
          <w:szCs w:val="24"/>
        </w:rPr>
        <w:t>: 62156489, DIČ:CZ62156489</w:t>
      </w:r>
    </w:p>
    <w:p w14:paraId="65DD4C31" w14:textId="77777777" w:rsidR="00097E7A" w:rsidRPr="001A501E" w:rsidRDefault="00952C08" w:rsidP="003754E2">
      <w:pPr>
        <w:pStyle w:val="Zkladntextodsazen"/>
        <w:spacing w:after="0"/>
        <w:ind w:left="0"/>
        <w:rPr>
          <w:sz w:val="24"/>
          <w:szCs w:val="24"/>
        </w:rPr>
      </w:pPr>
      <w:r w:rsidRPr="001A501E">
        <w:rPr>
          <w:sz w:val="24"/>
          <w:szCs w:val="24"/>
        </w:rPr>
        <w:t>b</w:t>
      </w:r>
      <w:r w:rsidR="00097E7A" w:rsidRPr="001A501E">
        <w:rPr>
          <w:sz w:val="24"/>
          <w:szCs w:val="24"/>
        </w:rPr>
        <w:t>ankovní spojení: Komerční banka, a.s., číslo účtu: 7200300237/0100</w:t>
      </w:r>
      <w:r w:rsidR="00097E7A" w:rsidRPr="001A501E">
        <w:rPr>
          <w:sz w:val="24"/>
          <w:szCs w:val="24"/>
        </w:rPr>
        <w:tab/>
      </w:r>
    </w:p>
    <w:p w14:paraId="75C0EE15" w14:textId="77777777" w:rsidR="00097E7A" w:rsidRDefault="00952C08" w:rsidP="003754E2">
      <w:r w:rsidRPr="001A501E">
        <w:t>zastoupena:</w:t>
      </w:r>
      <w:r w:rsidR="00097E7A" w:rsidRPr="001A501E">
        <w:t xml:space="preserve"> </w:t>
      </w:r>
      <w:r w:rsidR="003825CF" w:rsidRPr="001A501E">
        <w:t>prof. RNDr</w:t>
      </w:r>
      <w:r w:rsidR="00DE49AB" w:rsidRPr="001A501E">
        <w:t>.</w:t>
      </w:r>
      <w:r w:rsidR="002F44B4" w:rsidRPr="001A501E">
        <w:t xml:space="preserve"> </w:t>
      </w:r>
      <w:r w:rsidR="003825CF" w:rsidRPr="001A501E">
        <w:t>Ladislav Havel</w:t>
      </w:r>
      <w:r w:rsidR="00DE49AB" w:rsidRPr="001A501E">
        <w:t>, CSc.</w:t>
      </w:r>
    </w:p>
    <w:p w14:paraId="057A8641" w14:textId="77777777" w:rsidR="001A501E" w:rsidRPr="001A501E" w:rsidRDefault="001A501E" w:rsidP="003754E2">
      <w:r w:rsidRPr="00CC77DE">
        <w:rPr>
          <w:rFonts w:cs="Arial"/>
        </w:rPr>
        <w:t>správce rozpočtu:</w:t>
      </w:r>
      <w:r w:rsidRPr="00CC77DE">
        <w:rPr>
          <w:rFonts w:cs="Arial"/>
        </w:rPr>
        <w:tab/>
        <w:t>Ing. Lujza Oravcová, kvestorka</w:t>
      </w:r>
    </w:p>
    <w:p w14:paraId="487D315F" w14:textId="77777777" w:rsidR="00952C08" w:rsidRPr="001A501E" w:rsidRDefault="00536941" w:rsidP="003754E2">
      <w:r w:rsidRPr="001A501E">
        <w:t>k</w:t>
      </w:r>
      <w:r w:rsidR="00952C08" w:rsidRPr="001A501E">
        <w:t>ontaktní osoba ……………………………</w:t>
      </w:r>
      <w:r w:rsidRPr="001A501E">
        <w:t>……</w:t>
      </w:r>
      <w:proofErr w:type="gramStart"/>
      <w:r w:rsidRPr="001A501E">
        <w:t>…..</w:t>
      </w:r>
      <w:proofErr w:type="gramEnd"/>
    </w:p>
    <w:p w14:paraId="05DBE77A" w14:textId="77777777" w:rsidR="00536941" w:rsidRPr="001A501E" w:rsidRDefault="00536941" w:rsidP="003754E2">
      <w:r w:rsidRPr="001A501E">
        <w:t>e-mail: …………………., tel: ………………………</w:t>
      </w:r>
    </w:p>
    <w:p w14:paraId="604BDE41" w14:textId="77777777" w:rsidR="00952C08" w:rsidRPr="001A501E" w:rsidRDefault="00952C08" w:rsidP="003754E2"/>
    <w:p w14:paraId="599A4086" w14:textId="77777777" w:rsidR="00097E7A" w:rsidRPr="001A501E" w:rsidRDefault="00097E7A" w:rsidP="003754E2">
      <w:pPr>
        <w:pStyle w:val="tabulkatext"/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b w:val="0"/>
          <w:sz w:val="24"/>
          <w:szCs w:val="24"/>
        </w:rPr>
        <w:t xml:space="preserve">dále jen </w:t>
      </w:r>
      <w:r w:rsidR="00952C08" w:rsidRPr="001A501E">
        <w:rPr>
          <w:rFonts w:ascii="Times New Roman" w:hAnsi="Times New Roman"/>
          <w:sz w:val="24"/>
          <w:szCs w:val="24"/>
        </w:rPr>
        <w:t>„</w:t>
      </w:r>
      <w:r w:rsidRPr="001A501E">
        <w:rPr>
          <w:rFonts w:ascii="Times New Roman" w:hAnsi="Times New Roman"/>
          <w:sz w:val="24"/>
          <w:szCs w:val="24"/>
        </w:rPr>
        <w:t>objednatel</w:t>
      </w:r>
      <w:r w:rsidR="00952C08" w:rsidRPr="001A501E">
        <w:rPr>
          <w:rFonts w:ascii="Times New Roman" w:hAnsi="Times New Roman"/>
          <w:sz w:val="24"/>
          <w:szCs w:val="24"/>
        </w:rPr>
        <w:t xml:space="preserve">“ </w:t>
      </w:r>
      <w:r w:rsidR="00952C08" w:rsidRPr="001A501E">
        <w:rPr>
          <w:rFonts w:ascii="Times New Roman" w:hAnsi="Times New Roman"/>
          <w:b w:val="0"/>
          <w:sz w:val="24"/>
          <w:szCs w:val="24"/>
        </w:rPr>
        <w:t>na straně jedné</w:t>
      </w:r>
      <w:r w:rsidR="00952C08" w:rsidRPr="001A501E">
        <w:rPr>
          <w:rFonts w:ascii="Times New Roman" w:hAnsi="Times New Roman"/>
          <w:sz w:val="24"/>
          <w:szCs w:val="24"/>
        </w:rPr>
        <w:t xml:space="preserve"> </w:t>
      </w:r>
    </w:p>
    <w:p w14:paraId="0DAA3783" w14:textId="77777777" w:rsidR="00097E7A" w:rsidRPr="001A501E" w:rsidRDefault="00097E7A" w:rsidP="00E51902">
      <w:pPr>
        <w:jc w:val="center"/>
      </w:pPr>
    </w:p>
    <w:p w14:paraId="56206678" w14:textId="77777777" w:rsidR="00952C08" w:rsidRPr="001A501E" w:rsidRDefault="00952C08" w:rsidP="00952C08">
      <w:bookmarkStart w:id="0" w:name="OLE_LINK3"/>
      <w:bookmarkStart w:id="1" w:name="OLE_LINK4"/>
      <w:r w:rsidRPr="001A501E">
        <w:rPr>
          <w:b/>
        </w:rPr>
        <w:t>Název:</w:t>
      </w:r>
      <w:r w:rsidR="00536941" w:rsidRPr="00A731C5">
        <w:rPr>
          <w:highlight w:val="yellow"/>
        </w:rPr>
        <w:t>………………………………………………………</w:t>
      </w:r>
      <w:proofErr w:type="gramStart"/>
      <w:r w:rsidR="00536941" w:rsidRPr="00A731C5">
        <w:rPr>
          <w:highlight w:val="yellow"/>
        </w:rPr>
        <w:t>….</w:t>
      </w:r>
      <w:r w:rsidR="00536941" w:rsidRPr="001A501E">
        <w:t>.</w:t>
      </w:r>
      <w:proofErr w:type="gramEnd"/>
    </w:p>
    <w:p w14:paraId="3407E72E" w14:textId="77777777" w:rsidR="00952C08" w:rsidRPr="001A501E" w:rsidRDefault="00952C08" w:rsidP="00952C08">
      <w:r w:rsidRPr="001A501E">
        <w:t>se sídlem:</w:t>
      </w:r>
      <w:r w:rsidR="00536941" w:rsidRPr="00A731C5">
        <w:rPr>
          <w:highlight w:val="yellow"/>
        </w:rPr>
        <w:t>……………………………………………………</w:t>
      </w:r>
      <w:proofErr w:type="gramStart"/>
      <w:r w:rsidR="00536941" w:rsidRPr="00A731C5">
        <w:rPr>
          <w:highlight w:val="yellow"/>
        </w:rPr>
        <w:t>….</w:t>
      </w:r>
      <w:r w:rsidR="00536941" w:rsidRPr="001A501E">
        <w:t>.</w:t>
      </w:r>
      <w:proofErr w:type="gramEnd"/>
    </w:p>
    <w:p w14:paraId="2E3CA488" w14:textId="77777777" w:rsidR="00952C08" w:rsidRPr="001A501E" w:rsidRDefault="00952C08" w:rsidP="00952C08">
      <w:pPr>
        <w:pStyle w:val="Zkladntextodsazen"/>
        <w:spacing w:after="0"/>
        <w:ind w:left="0"/>
        <w:rPr>
          <w:sz w:val="24"/>
          <w:szCs w:val="24"/>
        </w:rPr>
      </w:pPr>
      <w:r w:rsidRPr="001A501E">
        <w:rPr>
          <w:sz w:val="24"/>
          <w:szCs w:val="24"/>
        </w:rPr>
        <w:t>IČ</w:t>
      </w:r>
      <w:r w:rsidR="00116568" w:rsidRPr="001A501E">
        <w:rPr>
          <w:sz w:val="24"/>
          <w:szCs w:val="24"/>
        </w:rPr>
        <w:t>O</w:t>
      </w:r>
      <w:r w:rsidRPr="001A501E">
        <w:rPr>
          <w:sz w:val="24"/>
          <w:szCs w:val="24"/>
        </w:rPr>
        <w:t xml:space="preserve">: </w:t>
      </w:r>
      <w:r w:rsidRPr="00A731C5">
        <w:rPr>
          <w:sz w:val="24"/>
          <w:szCs w:val="24"/>
          <w:highlight w:val="yellow"/>
        </w:rPr>
        <w:t>…………….</w:t>
      </w:r>
      <w:r w:rsidRPr="001A501E">
        <w:rPr>
          <w:sz w:val="24"/>
          <w:szCs w:val="24"/>
        </w:rPr>
        <w:t xml:space="preserve">, DIČ: </w:t>
      </w:r>
      <w:r w:rsidRPr="00A731C5">
        <w:rPr>
          <w:sz w:val="24"/>
          <w:szCs w:val="24"/>
          <w:highlight w:val="yellow"/>
        </w:rPr>
        <w:t>…………</w:t>
      </w:r>
      <w:proofErr w:type="gramStart"/>
      <w:r w:rsidRPr="00A731C5">
        <w:rPr>
          <w:sz w:val="24"/>
          <w:szCs w:val="24"/>
          <w:highlight w:val="yellow"/>
        </w:rPr>
        <w:t>…</w:t>
      </w:r>
      <w:r w:rsidR="00536941" w:rsidRPr="00A731C5">
        <w:rPr>
          <w:sz w:val="24"/>
          <w:szCs w:val="24"/>
          <w:highlight w:val="yellow"/>
        </w:rPr>
        <w:t>..</w:t>
      </w:r>
      <w:proofErr w:type="gramEnd"/>
    </w:p>
    <w:p w14:paraId="6780C08F" w14:textId="77777777" w:rsidR="00952C08" w:rsidRPr="001A501E" w:rsidRDefault="00952C08" w:rsidP="00952C08">
      <w:pPr>
        <w:pStyle w:val="Zkladntextodsazen"/>
        <w:spacing w:after="0"/>
        <w:ind w:left="0"/>
        <w:rPr>
          <w:sz w:val="24"/>
          <w:szCs w:val="24"/>
        </w:rPr>
      </w:pPr>
      <w:r w:rsidRPr="001A501E">
        <w:rPr>
          <w:sz w:val="24"/>
          <w:szCs w:val="24"/>
        </w:rPr>
        <w:t xml:space="preserve">bankovní spojení: </w:t>
      </w:r>
      <w:r w:rsidRPr="00A731C5">
        <w:rPr>
          <w:sz w:val="24"/>
          <w:szCs w:val="24"/>
          <w:highlight w:val="yellow"/>
        </w:rPr>
        <w:t>……………….</w:t>
      </w:r>
      <w:r w:rsidRPr="001A501E">
        <w:rPr>
          <w:sz w:val="24"/>
          <w:szCs w:val="24"/>
        </w:rPr>
        <w:t xml:space="preserve"> </w:t>
      </w:r>
      <w:proofErr w:type="gramStart"/>
      <w:r w:rsidRPr="001A501E">
        <w:rPr>
          <w:sz w:val="24"/>
          <w:szCs w:val="24"/>
        </w:rPr>
        <w:t>číslo</w:t>
      </w:r>
      <w:proofErr w:type="gramEnd"/>
      <w:r w:rsidRPr="001A501E">
        <w:rPr>
          <w:sz w:val="24"/>
          <w:szCs w:val="24"/>
        </w:rPr>
        <w:t xml:space="preserve"> účtu:</w:t>
      </w:r>
      <w:r w:rsidRPr="00A731C5">
        <w:rPr>
          <w:sz w:val="24"/>
          <w:szCs w:val="24"/>
          <w:highlight w:val="yellow"/>
        </w:rPr>
        <w:t>……………………</w:t>
      </w:r>
      <w:r w:rsidRPr="001A501E">
        <w:rPr>
          <w:sz w:val="24"/>
          <w:szCs w:val="24"/>
        </w:rPr>
        <w:tab/>
      </w:r>
    </w:p>
    <w:p w14:paraId="51680EE8" w14:textId="77777777" w:rsidR="00952C08" w:rsidRPr="00A731C5" w:rsidRDefault="001971FE" w:rsidP="00952C08">
      <w:pPr>
        <w:rPr>
          <w:highlight w:val="yellow"/>
        </w:rPr>
      </w:pPr>
      <w:r>
        <w:t>za niž jedná</w:t>
      </w:r>
      <w:r w:rsidR="00952C08" w:rsidRPr="001A501E">
        <w:t xml:space="preserve">: </w:t>
      </w:r>
      <w:r w:rsidR="00FB749B" w:rsidRPr="00A731C5">
        <w:rPr>
          <w:highlight w:val="yellow"/>
        </w:rPr>
        <w:t>………………………………………………………</w:t>
      </w:r>
    </w:p>
    <w:p w14:paraId="2010B5C5" w14:textId="77777777" w:rsidR="00536941" w:rsidRPr="00A731C5" w:rsidRDefault="00536941" w:rsidP="00952C08">
      <w:pPr>
        <w:rPr>
          <w:highlight w:val="yellow"/>
        </w:rPr>
      </w:pPr>
      <w:r w:rsidRPr="00A731C5">
        <w:rPr>
          <w:highlight w:val="yellow"/>
        </w:rPr>
        <w:t>…………………………………………………………</w:t>
      </w:r>
    </w:p>
    <w:p w14:paraId="3C1A1817" w14:textId="77777777" w:rsidR="00536941" w:rsidRPr="001A501E" w:rsidRDefault="00536941" w:rsidP="00536941">
      <w:r w:rsidRPr="001A501E">
        <w:t xml:space="preserve">kontaktní osoba: </w:t>
      </w:r>
      <w:r w:rsidRPr="00A731C5">
        <w:rPr>
          <w:highlight w:val="yellow"/>
        </w:rPr>
        <w:t>……………………</w:t>
      </w:r>
      <w:proofErr w:type="gramStart"/>
      <w:r w:rsidRPr="00A731C5">
        <w:rPr>
          <w:highlight w:val="yellow"/>
        </w:rPr>
        <w:t>…...</w:t>
      </w:r>
      <w:proofErr w:type="gramEnd"/>
    </w:p>
    <w:p w14:paraId="501AF5CF" w14:textId="77777777" w:rsidR="00536941" w:rsidRPr="001A501E" w:rsidRDefault="00536941" w:rsidP="00536941">
      <w:r w:rsidRPr="001A501E">
        <w:t xml:space="preserve">e-mail: </w:t>
      </w:r>
      <w:r w:rsidRPr="00A731C5">
        <w:rPr>
          <w:highlight w:val="yellow"/>
        </w:rPr>
        <w:t>……………</w:t>
      </w:r>
      <w:proofErr w:type="gramStart"/>
      <w:r w:rsidRPr="00A731C5">
        <w:rPr>
          <w:highlight w:val="yellow"/>
        </w:rPr>
        <w:t>…..…</w:t>
      </w:r>
      <w:proofErr w:type="gramEnd"/>
      <w:r w:rsidRPr="00A731C5">
        <w:rPr>
          <w:highlight w:val="yellow"/>
        </w:rPr>
        <w:t>…..</w:t>
      </w:r>
      <w:r w:rsidRPr="001A501E">
        <w:t xml:space="preserve">, tel: </w:t>
      </w:r>
      <w:r w:rsidRPr="00A731C5">
        <w:rPr>
          <w:highlight w:val="yellow"/>
        </w:rPr>
        <w:t>………………………………</w:t>
      </w:r>
    </w:p>
    <w:p w14:paraId="3554DCAB" w14:textId="77777777" w:rsidR="00536941" w:rsidRPr="001A501E" w:rsidRDefault="00536941" w:rsidP="00536941"/>
    <w:p w14:paraId="13A25721" w14:textId="77777777" w:rsidR="00952C08" w:rsidRPr="001A501E" w:rsidRDefault="00952C08" w:rsidP="00952C08">
      <w:pPr>
        <w:pStyle w:val="tabulkatext"/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b w:val="0"/>
          <w:sz w:val="24"/>
          <w:szCs w:val="24"/>
        </w:rPr>
        <w:t xml:space="preserve">dále jen </w:t>
      </w:r>
      <w:r w:rsidRPr="001A501E">
        <w:rPr>
          <w:rFonts w:ascii="Times New Roman" w:hAnsi="Times New Roman"/>
          <w:sz w:val="24"/>
          <w:szCs w:val="24"/>
        </w:rPr>
        <w:t>„</w:t>
      </w:r>
      <w:r w:rsidR="00B65E72">
        <w:rPr>
          <w:rFonts w:ascii="Times New Roman" w:hAnsi="Times New Roman"/>
          <w:sz w:val="24"/>
          <w:szCs w:val="24"/>
        </w:rPr>
        <w:t>dodavatel</w:t>
      </w:r>
      <w:r w:rsidRPr="001A501E">
        <w:rPr>
          <w:rFonts w:ascii="Times New Roman" w:hAnsi="Times New Roman"/>
          <w:sz w:val="24"/>
          <w:szCs w:val="24"/>
        </w:rPr>
        <w:t xml:space="preserve">“ </w:t>
      </w:r>
      <w:r w:rsidRPr="001A501E">
        <w:rPr>
          <w:rFonts w:ascii="Times New Roman" w:hAnsi="Times New Roman"/>
          <w:b w:val="0"/>
          <w:sz w:val="24"/>
          <w:szCs w:val="24"/>
        </w:rPr>
        <w:t>na straně jedné</w:t>
      </w:r>
      <w:r w:rsidRPr="001A501E">
        <w:rPr>
          <w:rFonts w:ascii="Times New Roman" w:hAnsi="Times New Roman"/>
          <w:sz w:val="24"/>
          <w:szCs w:val="24"/>
        </w:rPr>
        <w:t xml:space="preserve"> </w:t>
      </w:r>
    </w:p>
    <w:p w14:paraId="55F539A5" w14:textId="77777777" w:rsidR="00492CFD" w:rsidRPr="001A501E" w:rsidRDefault="00492CFD" w:rsidP="00952C08">
      <w:pPr>
        <w:pStyle w:val="tabulkatext"/>
        <w:spacing w:before="0" w:after="0"/>
        <w:rPr>
          <w:rFonts w:ascii="Times New Roman" w:hAnsi="Times New Roman"/>
          <w:sz w:val="24"/>
          <w:szCs w:val="24"/>
        </w:rPr>
      </w:pPr>
    </w:p>
    <w:p w14:paraId="3BB152AC" w14:textId="77777777" w:rsidR="00492CFD" w:rsidRPr="001A501E" w:rsidRDefault="00492CFD" w:rsidP="00952C08">
      <w:pPr>
        <w:pStyle w:val="tabulkatext"/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b w:val="0"/>
          <w:sz w:val="24"/>
          <w:szCs w:val="24"/>
        </w:rPr>
        <w:t xml:space="preserve">Objednatel a </w:t>
      </w:r>
      <w:r w:rsidR="00B65E72">
        <w:rPr>
          <w:rFonts w:ascii="Times New Roman" w:hAnsi="Times New Roman"/>
          <w:b w:val="0"/>
          <w:sz w:val="24"/>
          <w:szCs w:val="24"/>
        </w:rPr>
        <w:t>dodavatel</w:t>
      </w:r>
      <w:r w:rsidRPr="001A501E">
        <w:rPr>
          <w:rFonts w:ascii="Times New Roman" w:hAnsi="Times New Roman"/>
          <w:b w:val="0"/>
          <w:sz w:val="24"/>
          <w:szCs w:val="24"/>
        </w:rPr>
        <w:t xml:space="preserve"> dále společně rovněž</w:t>
      </w:r>
      <w:r w:rsidRPr="001A501E">
        <w:rPr>
          <w:rFonts w:ascii="Times New Roman" w:hAnsi="Times New Roman"/>
          <w:b w:val="0"/>
          <w:sz w:val="24"/>
        </w:rPr>
        <w:t xml:space="preserve"> </w:t>
      </w:r>
      <w:r w:rsidRPr="001A501E">
        <w:rPr>
          <w:rFonts w:ascii="Times New Roman" w:hAnsi="Times New Roman"/>
          <w:sz w:val="24"/>
          <w:szCs w:val="24"/>
        </w:rPr>
        <w:t>„smluvní strany“</w:t>
      </w:r>
    </w:p>
    <w:bookmarkEnd w:id="0"/>
    <w:bookmarkEnd w:id="1"/>
    <w:p w14:paraId="1CBD6142" w14:textId="77777777" w:rsidR="00097E7A" w:rsidRPr="001A501E" w:rsidRDefault="00097E7A" w:rsidP="00E51902">
      <w:pPr>
        <w:jc w:val="center"/>
      </w:pPr>
    </w:p>
    <w:p w14:paraId="2848F379" w14:textId="77777777" w:rsidR="008E7411" w:rsidRPr="001A501E" w:rsidRDefault="008E7411" w:rsidP="000A3F60">
      <w:pPr>
        <w:numPr>
          <w:ilvl w:val="0"/>
          <w:numId w:val="2"/>
        </w:numPr>
        <w:jc w:val="center"/>
        <w:rPr>
          <w:b/>
        </w:rPr>
      </w:pPr>
    </w:p>
    <w:p w14:paraId="11B14246" w14:textId="77777777" w:rsidR="00097E7A" w:rsidRPr="001A501E" w:rsidRDefault="008E7411" w:rsidP="008E7411">
      <w:pPr>
        <w:ind w:left="3912"/>
        <w:rPr>
          <w:b/>
        </w:rPr>
      </w:pPr>
      <w:r w:rsidRPr="001A501E">
        <w:rPr>
          <w:b/>
        </w:rPr>
        <w:t xml:space="preserve">  </w:t>
      </w:r>
      <w:r w:rsidR="00536941" w:rsidRPr="001A501E">
        <w:rPr>
          <w:b/>
        </w:rPr>
        <w:t>Preambule</w:t>
      </w:r>
    </w:p>
    <w:p w14:paraId="58483EAF" w14:textId="77777777" w:rsidR="008E7411" w:rsidRPr="001A501E" w:rsidRDefault="00536941" w:rsidP="003B6AE8">
      <w:pPr>
        <w:autoSpaceDE w:val="0"/>
        <w:autoSpaceDN w:val="0"/>
        <w:adjustRightInd w:val="0"/>
        <w:rPr>
          <w:b/>
        </w:rPr>
      </w:pPr>
      <w:r w:rsidRPr="001A501E">
        <w:t xml:space="preserve">Tato </w:t>
      </w:r>
      <w:r w:rsidR="00DB6F60">
        <w:t>dohoda</w:t>
      </w:r>
      <w:r w:rsidRPr="001A501E">
        <w:t xml:space="preserve"> je uzavírána na základě</w:t>
      </w:r>
      <w:r w:rsidR="008E7411" w:rsidRPr="001A501E">
        <w:t xml:space="preserve"> </w:t>
      </w:r>
      <w:r w:rsidR="001971FE">
        <w:t>výsledku zadávacího</w:t>
      </w:r>
      <w:r w:rsidR="008E7411" w:rsidRPr="001A501E">
        <w:t xml:space="preserve"> řízení</w:t>
      </w:r>
      <w:r w:rsidR="003B6AE8" w:rsidRPr="001A501E">
        <w:t xml:space="preserve"> s názvem „</w:t>
      </w:r>
      <w:r w:rsidR="00B65E72" w:rsidRPr="00B65E72">
        <w:rPr>
          <w:b/>
        </w:rPr>
        <w:t>Rámcová dohoda na dodávku informačních technologií – rozděleno na části 1 - 3</w:t>
      </w:r>
      <w:r w:rsidR="003B6AE8" w:rsidRPr="001A501E">
        <w:rPr>
          <w:b/>
        </w:rPr>
        <w:t>“</w:t>
      </w:r>
      <w:r w:rsidR="00947482" w:rsidRPr="001A501E">
        <w:t xml:space="preserve">, v rámci kterého se </w:t>
      </w:r>
      <w:r w:rsidR="00B65E72">
        <w:t>dodavatel</w:t>
      </w:r>
      <w:r w:rsidR="00947482" w:rsidRPr="001A501E">
        <w:t xml:space="preserve"> stal vybraným </w:t>
      </w:r>
      <w:r w:rsidR="000272AC">
        <w:t>dodavatelem</w:t>
      </w:r>
      <w:r w:rsidR="00492CFD" w:rsidRPr="001A501E">
        <w:t xml:space="preserve"> </w:t>
      </w:r>
      <w:r w:rsidR="00B65E72" w:rsidRPr="00B65E72">
        <w:rPr>
          <w:highlight w:val="yellow"/>
        </w:rPr>
        <w:t>v části / v částech č. ………</w:t>
      </w:r>
      <w:r w:rsidR="00492CFD" w:rsidRPr="001A501E">
        <w:t>(dále jen „</w:t>
      </w:r>
      <w:r w:rsidR="001971FE">
        <w:rPr>
          <w:b/>
        </w:rPr>
        <w:t>zadávací</w:t>
      </w:r>
      <w:r w:rsidR="001971FE" w:rsidRPr="001A501E">
        <w:rPr>
          <w:b/>
        </w:rPr>
        <w:t xml:space="preserve"> </w:t>
      </w:r>
      <w:r w:rsidR="00492CFD" w:rsidRPr="001A501E">
        <w:rPr>
          <w:b/>
        </w:rPr>
        <w:t>řízení</w:t>
      </w:r>
      <w:r w:rsidR="00CA0D72" w:rsidRPr="001A501E">
        <w:t>“ nebo rovněž „</w:t>
      </w:r>
      <w:r w:rsidR="00CA0D72" w:rsidRPr="001A501E">
        <w:rPr>
          <w:b/>
        </w:rPr>
        <w:t>veřejná zakázka</w:t>
      </w:r>
      <w:r w:rsidR="00492CFD" w:rsidRPr="001A501E">
        <w:t>“)</w:t>
      </w:r>
      <w:r w:rsidR="00947482" w:rsidRPr="001A501E">
        <w:t xml:space="preserve">. </w:t>
      </w:r>
      <w:r w:rsidR="00492CFD" w:rsidRPr="001A501E">
        <w:t xml:space="preserve">Smluvní strany jsou </w:t>
      </w:r>
      <w:r w:rsidR="008E7411" w:rsidRPr="001A501E">
        <w:t xml:space="preserve">v pochybnostech povinny vykládat </w:t>
      </w:r>
      <w:r w:rsidR="00492CFD" w:rsidRPr="001A501E">
        <w:t xml:space="preserve">tuto </w:t>
      </w:r>
      <w:r w:rsidR="00B451B1">
        <w:t>dohodu</w:t>
      </w:r>
      <w:r w:rsidR="00492CFD" w:rsidRPr="001A501E">
        <w:t xml:space="preserve"> v souladu </w:t>
      </w:r>
      <w:r w:rsidR="008E7411" w:rsidRPr="001A501E">
        <w:t xml:space="preserve">se zadávacími podmínkami </w:t>
      </w:r>
      <w:r w:rsidR="001971FE">
        <w:t>zadávacího</w:t>
      </w:r>
      <w:r w:rsidR="001971FE" w:rsidRPr="001A501E">
        <w:t xml:space="preserve"> </w:t>
      </w:r>
      <w:r w:rsidR="00492CFD" w:rsidRPr="001A501E">
        <w:t>řízení</w:t>
      </w:r>
      <w:r w:rsidR="008E7411" w:rsidRPr="001A501E">
        <w:t xml:space="preserve"> a obsahem nabídky</w:t>
      </w:r>
      <w:r w:rsidR="00492CFD" w:rsidRPr="001A501E">
        <w:t xml:space="preserve">, která byla do </w:t>
      </w:r>
      <w:r w:rsidR="001971FE">
        <w:t>zadávacího</w:t>
      </w:r>
      <w:r w:rsidR="001971FE" w:rsidRPr="001A501E">
        <w:t xml:space="preserve"> </w:t>
      </w:r>
      <w:r w:rsidR="00492CFD" w:rsidRPr="001A501E">
        <w:t xml:space="preserve">řízení </w:t>
      </w:r>
      <w:r w:rsidR="00B65E72">
        <w:t>dodavatel</w:t>
      </w:r>
      <w:r w:rsidR="00492CFD" w:rsidRPr="001A501E">
        <w:t>em podána</w:t>
      </w:r>
      <w:r w:rsidR="00C92A38" w:rsidRPr="001A501E">
        <w:t>.</w:t>
      </w:r>
      <w:r w:rsidR="005472F1" w:rsidRPr="001A501E">
        <w:t xml:space="preserve"> </w:t>
      </w:r>
    </w:p>
    <w:p w14:paraId="6699B5CF" w14:textId="77777777" w:rsidR="008E7411" w:rsidRPr="001A501E" w:rsidRDefault="008E7411" w:rsidP="008E7411"/>
    <w:p w14:paraId="31E0B82B" w14:textId="77777777" w:rsidR="008E7411" w:rsidRPr="001A501E" w:rsidRDefault="008E7411" w:rsidP="008E7411">
      <w:pPr>
        <w:jc w:val="center"/>
        <w:rPr>
          <w:b/>
        </w:rPr>
      </w:pPr>
      <w:r w:rsidRPr="001A501E">
        <w:rPr>
          <w:b/>
        </w:rPr>
        <w:t>II.</w:t>
      </w:r>
    </w:p>
    <w:p w14:paraId="150607AA" w14:textId="77777777" w:rsidR="00E51902" w:rsidRPr="001A501E" w:rsidRDefault="00097E7A" w:rsidP="006F06C6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 xml:space="preserve">Předmět </w:t>
      </w:r>
      <w:r w:rsidR="00DB6F60">
        <w:rPr>
          <w:rFonts w:ascii="Times New Roman" w:hAnsi="Times New Roman"/>
          <w:sz w:val="24"/>
          <w:szCs w:val="24"/>
        </w:rPr>
        <w:t>dohod</w:t>
      </w:r>
      <w:r w:rsidRPr="001A501E">
        <w:rPr>
          <w:rFonts w:ascii="Times New Roman" w:hAnsi="Times New Roman"/>
          <w:sz w:val="24"/>
          <w:szCs w:val="24"/>
        </w:rPr>
        <w:t>y</w:t>
      </w:r>
    </w:p>
    <w:p w14:paraId="2360C785" w14:textId="77777777" w:rsidR="0064305B" w:rsidRDefault="00DB6F60" w:rsidP="0064305B">
      <w:pPr>
        <w:pStyle w:val="Nadpis2text"/>
        <w:numPr>
          <w:ilvl w:val="0"/>
          <w:numId w:val="25"/>
        </w:numPr>
        <w:tabs>
          <w:tab w:val="clear" w:pos="567"/>
          <w:tab w:val="left" w:pos="426"/>
        </w:tabs>
        <w:spacing w:before="0"/>
        <w:ind w:left="426"/>
        <w:rPr>
          <w:rFonts w:ascii="Times New Roman" w:hAnsi="Times New Roman"/>
          <w:sz w:val="24"/>
          <w:szCs w:val="24"/>
        </w:rPr>
      </w:pPr>
      <w:r w:rsidRPr="00B65E72">
        <w:rPr>
          <w:rFonts w:ascii="Times New Roman" w:hAnsi="Times New Roman"/>
          <w:sz w:val="24"/>
          <w:szCs w:val="24"/>
        </w:rPr>
        <w:t>Předmětem plnění dle této dohod</w:t>
      </w:r>
      <w:r w:rsidR="00707FA8" w:rsidRPr="00B65E72">
        <w:rPr>
          <w:rFonts w:ascii="Times New Roman" w:hAnsi="Times New Roman"/>
          <w:sz w:val="24"/>
          <w:szCs w:val="24"/>
        </w:rPr>
        <w:t xml:space="preserve">y je </w:t>
      </w:r>
      <w:r w:rsidR="00BB1616" w:rsidRPr="00B65E72">
        <w:rPr>
          <w:rFonts w:ascii="Times New Roman" w:hAnsi="Times New Roman"/>
          <w:sz w:val="24"/>
          <w:szCs w:val="24"/>
        </w:rPr>
        <w:t>vymezení</w:t>
      </w:r>
      <w:r w:rsidR="00F07A33" w:rsidRPr="00B65E72">
        <w:rPr>
          <w:rFonts w:ascii="Times New Roman" w:hAnsi="Times New Roman"/>
          <w:sz w:val="24"/>
          <w:szCs w:val="24"/>
        </w:rPr>
        <w:t xml:space="preserve"> podmínek</w:t>
      </w:r>
      <w:r w:rsidR="00746B1F" w:rsidRPr="00B65E72">
        <w:rPr>
          <w:rFonts w:ascii="Times New Roman" w:hAnsi="Times New Roman"/>
          <w:sz w:val="24"/>
          <w:szCs w:val="24"/>
        </w:rPr>
        <w:t>,</w:t>
      </w:r>
      <w:r w:rsidR="00F07A33" w:rsidRPr="00B65E72">
        <w:rPr>
          <w:rFonts w:ascii="Times New Roman" w:hAnsi="Times New Roman"/>
          <w:sz w:val="24"/>
          <w:szCs w:val="24"/>
        </w:rPr>
        <w:t xml:space="preserve"> týkající</w:t>
      </w:r>
      <w:r w:rsidR="00A0276D" w:rsidRPr="00B65E72">
        <w:rPr>
          <w:rFonts w:ascii="Times New Roman" w:hAnsi="Times New Roman"/>
          <w:sz w:val="24"/>
          <w:szCs w:val="24"/>
        </w:rPr>
        <w:t xml:space="preserve">ch se </w:t>
      </w:r>
      <w:r w:rsidR="00B65E72" w:rsidRPr="00B65E72">
        <w:rPr>
          <w:rFonts w:ascii="Times New Roman" w:hAnsi="Times New Roman"/>
          <w:sz w:val="24"/>
          <w:szCs w:val="24"/>
        </w:rPr>
        <w:t xml:space="preserve">zajištění dodávek informačních technologií </w:t>
      </w:r>
      <w:r w:rsidR="00D63023">
        <w:rPr>
          <w:rFonts w:ascii="Times New Roman" w:hAnsi="Times New Roman"/>
          <w:sz w:val="24"/>
          <w:szCs w:val="24"/>
        </w:rPr>
        <w:t xml:space="preserve">(dále jen „zboží“) </w:t>
      </w:r>
      <w:r w:rsidR="00B65E72" w:rsidRPr="00B65E72">
        <w:rPr>
          <w:rFonts w:ascii="Times New Roman" w:hAnsi="Times New Roman"/>
          <w:sz w:val="24"/>
          <w:szCs w:val="24"/>
        </w:rPr>
        <w:t xml:space="preserve">dodavatelem objednateli, a to na základě jednotlivých objednávek (výzev k plnění). </w:t>
      </w:r>
    </w:p>
    <w:p w14:paraId="52D30D16" w14:textId="77777777" w:rsidR="004F4F0E" w:rsidRDefault="0064305B" w:rsidP="004F4F0E">
      <w:pPr>
        <w:pStyle w:val="Nadpis2text"/>
        <w:numPr>
          <w:ilvl w:val="0"/>
          <w:numId w:val="25"/>
        </w:numPr>
        <w:tabs>
          <w:tab w:val="clear" w:pos="567"/>
          <w:tab w:val="left" w:pos="426"/>
        </w:tabs>
        <w:spacing w:before="0"/>
        <w:ind w:left="426"/>
        <w:rPr>
          <w:rFonts w:ascii="Times New Roman" w:hAnsi="Times New Roman"/>
          <w:sz w:val="24"/>
          <w:szCs w:val="24"/>
        </w:rPr>
      </w:pPr>
      <w:r w:rsidRPr="0064305B">
        <w:rPr>
          <w:rFonts w:ascii="Times New Roman" w:hAnsi="Times New Roman"/>
          <w:sz w:val="24"/>
          <w:szCs w:val="24"/>
        </w:rPr>
        <w:lastRenderedPageBreak/>
        <w:t xml:space="preserve">Zbožím se pro účely této </w:t>
      </w:r>
      <w:r w:rsidR="004E06FF">
        <w:rPr>
          <w:rFonts w:ascii="Times New Roman" w:hAnsi="Times New Roman"/>
          <w:sz w:val="24"/>
          <w:szCs w:val="24"/>
        </w:rPr>
        <w:t>dohod</w:t>
      </w:r>
      <w:r w:rsidRPr="0064305B">
        <w:rPr>
          <w:rFonts w:ascii="Times New Roman" w:hAnsi="Times New Roman"/>
          <w:sz w:val="24"/>
          <w:szCs w:val="24"/>
        </w:rPr>
        <w:t xml:space="preserve">y rozumí veškeré zboží uvedené </w:t>
      </w:r>
      <w:r w:rsidR="004F4F0E" w:rsidRPr="00B65E72">
        <w:rPr>
          <w:rFonts w:ascii="Times New Roman" w:hAnsi="Times New Roman"/>
          <w:sz w:val="24"/>
          <w:szCs w:val="24"/>
          <w:highlight w:val="yellow"/>
        </w:rPr>
        <w:t>v příloze / přílohách č…</w:t>
      </w:r>
      <w:proofErr w:type="gramStart"/>
      <w:r w:rsidR="004F4F0E" w:rsidRPr="00B65E72">
        <w:rPr>
          <w:rFonts w:ascii="Times New Roman" w:hAnsi="Times New Roman"/>
          <w:sz w:val="24"/>
          <w:szCs w:val="24"/>
          <w:highlight w:val="yellow"/>
        </w:rPr>
        <w:t>…..,</w:t>
      </w:r>
      <w:r w:rsidR="004F4F0E" w:rsidRPr="00B65E72">
        <w:rPr>
          <w:rFonts w:ascii="Times New Roman" w:hAnsi="Times New Roman"/>
          <w:sz w:val="24"/>
          <w:szCs w:val="24"/>
        </w:rPr>
        <w:t xml:space="preserve"> </w:t>
      </w:r>
      <w:r w:rsidR="004F4F0E" w:rsidRPr="00B65E72">
        <w:rPr>
          <w:rFonts w:ascii="Times New Roman" w:hAnsi="Times New Roman"/>
          <w:sz w:val="24"/>
          <w:szCs w:val="24"/>
          <w:highlight w:val="yellow"/>
        </w:rPr>
        <w:t>která</w:t>
      </w:r>
      <w:proofErr w:type="gramEnd"/>
      <w:r w:rsidR="004F4F0E" w:rsidRPr="00B65E72">
        <w:rPr>
          <w:rFonts w:ascii="Times New Roman" w:hAnsi="Times New Roman"/>
          <w:sz w:val="24"/>
          <w:szCs w:val="24"/>
          <w:highlight w:val="yellow"/>
        </w:rPr>
        <w:t xml:space="preserve"> je / která jsou</w:t>
      </w:r>
      <w:r>
        <w:rPr>
          <w:rFonts w:ascii="Times New Roman" w:hAnsi="Times New Roman"/>
          <w:sz w:val="24"/>
          <w:szCs w:val="24"/>
        </w:rPr>
        <w:t xml:space="preserve"> nedílnou součástí této dohody.</w:t>
      </w:r>
    </w:p>
    <w:p w14:paraId="05A9E1AF" w14:textId="77777777" w:rsidR="004F4F0E" w:rsidRDefault="00B65E72" w:rsidP="004F4F0E">
      <w:pPr>
        <w:pStyle w:val="Nadpis2text"/>
        <w:numPr>
          <w:ilvl w:val="0"/>
          <w:numId w:val="25"/>
        </w:numPr>
        <w:tabs>
          <w:tab w:val="clear" w:pos="567"/>
          <w:tab w:val="left" w:pos="426"/>
        </w:tabs>
        <w:spacing w:before="0"/>
        <w:ind w:left="426"/>
        <w:rPr>
          <w:rFonts w:ascii="Times New Roman" w:hAnsi="Times New Roman"/>
          <w:sz w:val="24"/>
          <w:szCs w:val="24"/>
        </w:rPr>
      </w:pPr>
      <w:r w:rsidRPr="004F4F0E">
        <w:rPr>
          <w:rFonts w:ascii="Times New Roman" w:hAnsi="Times New Roman"/>
          <w:sz w:val="24"/>
          <w:szCs w:val="24"/>
        </w:rPr>
        <w:t>Jednotlivá plnění budou realizována po dobu platnosti rámcové dohody.</w:t>
      </w:r>
    </w:p>
    <w:p w14:paraId="61439E22" w14:textId="77777777" w:rsidR="004F4F0E" w:rsidRDefault="001A501E" w:rsidP="004F4F0E">
      <w:pPr>
        <w:pStyle w:val="Nadpis2text"/>
        <w:numPr>
          <w:ilvl w:val="0"/>
          <w:numId w:val="25"/>
        </w:numPr>
        <w:tabs>
          <w:tab w:val="clear" w:pos="567"/>
          <w:tab w:val="left" w:pos="426"/>
        </w:tabs>
        <w:spacing w:before="0"/>
        <w:ind w:left="426"/>
        <w:rPr>
          <w:rFonts w:ascii="Times New Roman" w:hAnsi="Times New Roman"/>
          <w:sz w:val="24"/>
          <w:szCs w:val="24"/>
        </w:rPr>
      </w:pPr>
      <w:r w:rsidRPr="004F4F0E">
        <w:rPr>
          <w:rFonts w:ascii="Times New Roman" w:hAnsi="Times New Roman"/>
          <w:sz w:val="24"/>
          <w:szCs w:val="24"/>
        </w:rPr>
        <w:t xml:space="preserve">Předmět plnění je podrobněji specifikován </w:t>
      </w:r>
      <w:r w:rsidRPr="004F4F0E">
        <w:rPr>
          <w:rFonts w:ascii="Times New Roman" w:hAnsi="Times New Roman"/>
          <w:sz w:val="24"/>
          <w:szCs w:val="24"/>
          <w:highlight w:val="yellow"/>
        </w:rPr>
        <w:t>v</w:t>
      </w:r>
      <w:r w:rsidR="00B65E72" w:rsidRPr="004F4F0E">
        <w:rPr>
          <w:rFonts w:ascii="Times New Roman" w:hAnsi="Times New Roman"/>
          <w:sz w:val="24"/>
          <w:szCs w:val="24"/>
          <w:highlight w:val="yellow"/>
        </w:rPr>
        <w:t> </w:t>
      </w:r>
      <w:r w:rsidRPr="004F4F0E">
        <w:rPr>
          <w:rFonts w:ascii="Times New Roman" w:hAnsi="Times New Roman"/>
          <w:sz w:val="24"/>
          <w:szCs w:val="24"/>
          <w:highlight w:val="yellow"/>
        </w:rPr>
        <w:t>příloze</w:t>
      </w:r>
      <w:r w:rsidR="00B65E72" w:rsidRPr="004F4F0E">
        <w:rPr>
          <w:rFonts w:ascii="Times New Roman" w:hAnsi="Times New Roman"/>
          <w:sz w:val="24"/>
          <w:szCs w:val="24"/>
          <w:highlight w:val="yellow"/>
        </w:rPr>
        <w:t xml:space="preserve"> / přílohách</w:t>
      </w:r>
      <w:r w:rsidR="000272AC" w:rsidRPr="004F4F0E">
        <w:rPr>
          <w:rFonts w:ascii="Times New Roman" w:hAnsi="Times New Roman"/>
          <w:sz w:val="24"/>
          <w:szCs w:val="24"/>
          <w:highlight w:val="yellow"/>
        </w:rPr>
        <w:t xml:space="preserve"> č</w:t>
      </w:r>
      <w:r w:rsidR="00B65E72" w:rsidRPr="004F4F0E">
        <w:rPr>
          <w:rFonts w:ascii="Times New Roman" w:hAnsi="Times New Roman"/>
          <w:sz w:val="24"/>
          <w:szCs w:val="24"/>
          <w:highlight w:val="yellow"/>
        </w:rPr>
        <w:t>…</w:t>
      </w:r>
      <w:proofErr w:type="gramStart"/>
      <w:r w:rsidR="00B65E72" w:rsidRPr="004F4F0E">
        <w:rPr>
          <w:rFonts w:ascii="Times New Roman" w:hAnsi="Times New Roman"/>
          <w:sz w:val="24"/>
          <w:szCs w:val="24"/>
          <w:highlight w:val="yellow"/>
        </w:rPr>
        <w:t>…..</w:t>
      </w:r>
      <w:r w:rsidRPr="004F4F0E">
        <w:rPr>
          <w:rFonts w:ascii="Times New Roman" w:hAnsi="Times New Roman"/>
          <w:sz w:val="24"/>
          <w:szCs w:val="24"/>
          <w:highlight w:val="yellow"/>
        </w:rPr>
        <w:t>,</w:t>
      </w:r>
      <w:r w:rsidRPr="004F4F0E">
        <w:rPr>
          <w:rFonts w:ascii="Times New Roman" w:hAnsi="Times New Roman"/>
          <w:sz w:val="24"/>
          <w:szCs w:val="24"/>
        </w:rPr>
        <w:t xml:space="preserve"> </w:t>
      </w:r>
      <w:r w:rsidRPr="004F4F0E">
        <w:rPr>
          <w:rFonts w:ascii="Times New Roman" w:hAnsi="Times New Roman"/>
          <w:sz w:val="24"/>
          <w:szCs w:val="24"/>
          <w:highlight w:val="yellow"/>
        </w:rPr>
        <w:t>která</w:t>
      </w:r>
      <w:proofErr w:type="gramEnd"/>
      <w:r w:rsidRPr="004F4F0E">
        <w:rPr>
          <w:rFonts w:ascii="Times New Roman" w:hAnsi="Times New Roman"/>
          <w:sz w:val="24"/>
          <w:szCs w:val="24"/>
          <w:highlight w:val="yellow"/>
        </w:rPr>
        <w:t xml:space="preserve"> je</w:t>
      </w:r>
      <w:r w:rsidR="00B65E72" w:rsidRPr="004F4F0E">
        <w:rPr>
          <w:rFonts w:ascii="Times New Roman" w:hAnsi="Times New Roman"/>
          <w:sz w:val="24"/>
          <w:szCs w:val="24"/>
          <w:highlight w:val="yellow"/>
        </w:rPr>
        <w:t xml:space="preserve"> / která jsou</w:t>
      </w:r>
      <w:r w:rsidRPr="004F4F0E">
        <w:rPr>
          <w:rFonts w:ascii="Times New Roman" w:hAnsi="Times New Roman"/>
          <w:sz w:val="24"/>
          <w:szCs w:val="24"/>
        </w:rPr>
        <w:t xml:space="preserve"> nedílnou součástí této </w:t>
      </w:r>
      <w:r w:rsidR="000272AC" w:rsidRPr="004F4F0E">
        <w:rPr>
          <w:rFonts w:ascii="Times New Roman" w:hAnsi="Times New Roman"/>
          <w:sz w:val="24"/>
          <w:szCs w:val="24"/>
        </w:rPr>
        <w:t>dohody</w:t>
      </w:r>
      <w:r w:rsidR="001D1892" w:rsidRPr="004F4F0E">
        <w:rPr>
          <w:rFonts w:ascii="Times New Roman" w:hAnsi="Times New Roman"/>
          <w:sz w:val="24"/>
          <w:szCs w:val="24"/>
        </w:rPr>
        <w:t>.</w:t>
      </w:r>
      <w:r w:rsidR="00A0276D" w:rsidRPr="004F4F0E">
        <w:rPr>
          <w:rFonts w:ascii="Times New Roman" w:hAnsi="Times New Roman"/>
          <w:sz w:val="24"/>
          <w:szCs w:val="24"/>
        </w:rPr>
        <w:t xml:space="preserve"> </w:t>
      </w:r>
    </w:p>
    <w:p w14:paraId="7A167AF4" w14:textId="77777777" w:rsidR="004F4F0E" w:rsidRDefault="00F07A33" w:rsidP="004F4F0E">
      <w:pPr>
        <w:pStyle w:val="Nadpis2text"/>
        <w:numPr>
          <w:ilvl w:val="0"/>
          <w:numId w:val="25"/>
        </w:numPr>
        <w:tabs>
          <w:tab w:val="clear" w:pos="567"/>
          <w:tab w:val="left" w:pos="426"/>
        </w:tabs>
        <w:spacing w:before="0"/>
        <w:ind w:left="426"/>
        <w:rPr>
          <w:rFonts w:ascii="Times New Roman" w:hAnsi="Times New Roman"/>
          <w:sz w:val="24"/>
          <w:szCs w:val="24"/>
        </w:rPr>
      </w:pPr>
      <w:r w:rsidRPr="004F4F0E">
        <w:rPr>
          <w:rFonts w:ascii="Times New Roman" w:hAnsi="Times New Roman"/>
          <w:sz w:val="24"/>
          <w:szCs w:val="24"/>
        </w:rPr>
        <w:t>Jednotlivá dílčí plnění</w:t>
      </w:r>
      <w:r w:rsidR="00EB604F" w:rsidRPr="004F4F0E">
        <w:rPr>
          <w:rFonts w:ascii="Times New Roman" w:hAnsi="Times New Roman"/>
          <w:sz w:val="24"/>
          <w:szCs w:val="24"/>
        </w:rPr>
        <w:t xml:space="preserve"> </w:t>
      </w:r>
      <w:r w:rsidRPr="004F4F0E">
        <w:rPr>
          <w:rFonts w:ascii="Times New Roman" w:hAnsi="Times New Roman"/>
          <w:sz w:val="24"/>
          <w:szCs w:val="24"/>
        </w:rPr>
        <w:t xml:space="preserve">budou </w:t>
      </w:r>
      <w:r w:rsidR="00B65E72" w:rsidRPr="004F4F0E">
        <w:rPr>
          <w:rFonts w:ascii="Times New Roman" w:hAnsi="Times New Roman"/>
          <w:sz w:val="24"/>
          <w:szCs w:val="24"/>
        </w:rPr>
        <w:t>dodavatel</w:t>
      </w:r>
      <w:r w:rsidR="00095D0F" w:rsidRPr="004F4F0E">
        <w:rPr>
          <w:rFonts w:ascii="Times New Roman" w:hAnsi="Times New Roman"/>
          <w:sz w:val="24"/>
          <w:szCs w:val="24"/>
        </w:rPr>
        <w:t xml:space="preserve">em </w:t>
      </w:r>
      <w:r w:rsidR="00C761AE" w:rsidRPr="004F4F0E">
        <w:rPr>
          <w:rFonts w:ascii="Times New Roman" w:hAnsi="Times New Roman"/>
          <w:sz w:val="24"/>
          <w:szCs w:val="24"/>
        </w:rPr>
        <w:t xml:space="preserve">uskutečňována </w:t>
      </w:r>
      <w:r w:rsidRPr="004F4F0E">
        <w:rPr>
          <w:rFonts w:ascii="Times New Roman" w:hAnsi="Times New Roman"/>
          <w:sz w:val="24"/>
          <w:szCs w:val="24"/>
        </w:rPr>
        <w:t xml:space="preserve">po předchozí písemné výzvě </w:t>
      </w:r>
      <w:r w:rsidR="00095D0F" w:rsidRPr="004F4F0E">
        <w:rPr>
          <w:rFonts w:ascii="Times New Roman" w:hAnsi="Times New Roman"/>
          <w:sz w:val="24"/>
          <w:szCs w:val="24"/>
        </w:rPr>
        <w:t xml:space="preserve">objednatele </w:t>
      </w:r>
      <w:r w:rsidRPr="004F4F0E">
        <w:rPr>
          <w:rFonts w:ascii="Times New Roman" w:hAnsi="Times New Roman"/>
          <w:sz w:val="24"/>
          <w:szCs w:val="24"/>
        </w:rPr>
        <w:t>k poskytnutí plnění</w:t>
      </w:r>
      <w:r w:rsidR="0040406B" w:rsidRPr="004F4F0E">
        <w:rPr>
          <w:rFonts w:ascii="Times New Roman" w:hAnsi="Times New Roman"/>
          <w:sz w:val="24"/>
          <w:szCs w:val="24"/>
        </w:rPr>
        <w:t xml:space="preserve"> (dále rovněž jen „objednávky“).</w:t>
      </w:r>
      <w:r w:rsidRPr="004F4F0E">
        <w:rPr>
          <w:rFonts w:ascii="Times New Roman" w:hAnsi="Times New Roman"/>
          <w:sz w:val="24"/>
          <w:szCs w:val="24"/>
        </w:rPr>
        <w:t xml:space="preserve"> </w:t>
      </w:r>
    </w:p>
    <w:p w14:paraId="4B77E577" w14:textId="5F09324C" w:rsidR="004F4F0E" w:rsidRDefault="00B65E72" w:rsidP="004F4F0E">
      <w:pPr>
        <w:pStyle w:val="Nadpis2text"/>
        <w:numPr>
          <w:ilvl w:val="0"/>
          <w:numId w:val="25"/>
        </w:numPr>
        <w:tabs>
          <w:tab w:val="clear" w:pos="567"/>
          <w:tab w:val="left" w:pos="426"/>
        </w:tabs>
        <w:spacing w:before="0"/>
        <w:ind w:left="426"/>
        <w:rPr>
          <w:rFonts w:ascii="Times New Roman" w:hAnsi="Times New Roman"/>
          <w:sz w:val="24"/>
          <w:szCs w:val="24"/>
        </w:rPr>
      </w:pPr>
      <w:r w:rsidRPr="004F4F0E">
        <w:rPr>
          <w:rFonts w:ascii="Times New Roman" w:hAnsi="Times New Roman"/>
          <w:sz w:val="24"/>
          <w:szCs w:val="24"/>
        </w:rPr>
        <w:t>Dodavatel</w:t>
      </w:r>
      <w:r w:rsidR="00F07A33" w:rsidRPr="004F4F0E">
        <w:rPr>
          <w:rFonts w:ascii="Times New Roman" w:hAnsi="Times New Roman"/>
          <w:sz w:val="24"/>
          <w:szCs w:val="24"/>
        </w:rPr>
        <w:t xml:space="preserve"> je povinen písemně akceptovat </w:t>
      </w:r>
      <w:r w:rsidR="00095D0F" w:rsidRPr="004F4F0E">
        <w:rPr>
          <w:rFonts w:ascii="Times New Roman" w:hAnsi="Times New Roman"/>
          <w:sz w:val="24"/>
          <w:szCs w:val="24"/>
        </w:rPr>
        <w:t>výzvu k</w:t>
      </w:r>
      <w:r w:rsidR="00022492" w:rsidRPr="004F4F0E">
        <w:rPr>
          <w:rFonts w:ascii="Times New Roman" w:hAnsi="Times New Roman"/>
          <w:sz w:val="24"/>
          <w:szCs w:val="24"/>
        </w:rPr>
        <w:t> </w:t>
      </w:r>
      <w:r w:rsidR="00095D0F" w:rsidRPr="004F4F0E">
        <w:rPr>
          <w:rFonts w:ascii="Times New Roman" w:hAnsi="Times New Roman"/>
          <w:sz w:val="24"/>
          <w:szCs w:val="24"/>
        </w:rPr>
        <w:t>plnění</w:t>
      </w:r>
      <w:r w:rsidR="00022492" w:rsidRPr="004F4F0E">
        <w:rPr>
          <w:rFonts w:ascii="Times New Roman" w:hAnsi="Times New Roman"/>
          <w:sz w:val="24"/>
          <w:szCs w:val="24"/>
        </w:rPr>
        <w:t xml:space="preserve">, </w:t>
      </w:r>
      <w:r w:rsidR="00095D0F" w:rsidRPr="004F4F0E">
        <w:rPr>
          <w:rFonts w:ascii="Times New Roman" w:hAnsi="Times New Roman"/>
          <w:sz w:val="24"/>
          <w:szCs w:val="24"/>
        </w:rPr>
        <w:t xml:space="preserve">do </w:t>
      </w:r>
      <w:r w:rsidRPr="004F4F0E">
        <w:rPr>
          <w:rFonts w:ascii="Times New Roman" w:hAnsi="Times New Roman"/>
          <w:sz w:val="24"/>
          <w:szCs w:val="24"/>
        </w:rPr>
        <w:t xml:space="preserve">dvou pracovních </w:t>
      </w:r>
      <w:r w:rsidR="00095D0F" w:rsidRPr="004F4F0E">
        <w:rPr>
          <w:rFonts w:ascii="Times New Roman" w:hAnsi="Times New Roman"/>
          <w:sz w:val="24"/>
          <w:szCs w:val="24"/>
        </w:rPr>
        <w:t>dn</w:t>
      </w:r>
      <w:r w:rsidRPr="004F4F0E">
        <w:rPr>
          <w:rFonts w:ascii="Times New Roman" w:hAnsi="Times New Roman"/>
          <w:sz w:val="24"/>
          <w:szCs w:val="24"/>
        </w:rPr>
        <w:t>ů</w:t>
      </w:r>
      <w:r w:rsidR="00095D0F" w:rsidRPr="004F4F0E">
        <w:rPr>
          <w:rFonts w:ascii="Times New Roman" w:hAnsi="Times New Roman"/>
          <w:sz w:val="24"/>
          <w:szCs w:val="24"/>
        </w:rPr>
        <w:t xml:space="preserve"> ode dne </w:t>
      </w:r>
      <w:r w:rsidR="009D2AC4">
        <w:rPr>
          <w:rFonts w:ascii="Times New Roman" w:hAnsi="Times New Roman"/>
          <w:sz w:val="24"/>
          <w:szCs w:val="24"/>
        </w:rPr>
        <w:t>doručení</w:t>
      </w:r>
      <w:r w:rsidR="00095D0F" w:rsidRPr="004F4F0E">
        <w:rPr>
          <w:rFonts w:ascii="Times New Roman" w:hAnsi="Times New Roman"/>
          <w:sz w:val="24"/>
          <w:szCs w:val="24"/>
        </w:rPr>
        <w:t xml:space="preserve"> předmětné výzvy</w:t>
      </w:r>
      <w:r w:rsidRPr="004F4F0E">
        <w:rPr>
          <w:rFonts w:ascii="Times New Roman" w:hAnsi="Times New Roman"/>
          <w:sz w:val="24"/>
          <w:szCs w:val="24"/>
        </w:rPr>
        <w:t>.</w:t>
      </w:r>
      <w:r w:rsidR="00095D0F" w:rsidRPr="004F4F0E">
        <w:rPr>
          <w:rFonts w:ascii="Times New Roman" w:hAnsi="Times New Roman"/>
          <w:sz w:val="24"/>
          <w:szCs w:val="24"/>
        </w:rPr>
        <w:t xml:space="preserve"> </w:t>
      </w:r>
    </w:p>
    <w:p w14:paraId="51AAE5C3" w14:textId="77777777" w:rsidR="00EB604F" w:rsidRDefault="00EB604F" w:rsidP="00EB604F">
      <w:pPr>
        <w:pStyle w:val="Nadpis2text"/>
        <w:numPr>
          <w:ilvl w:val="0"/>
          <w:numId w:val="0"/>
        </w:numPr>
        <w:tabs>
          <w:tab w:val="clear" w:pos="567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</w:p>
    <w:p w14:paraId="243D5A62" w14:textId="77777777" w:rsidR="00A40727" w:rsidRDefault="00A40727" w:rsidP="00A40727"/>
    <w:p w14:paraId="60C134B2" w14:textId="77777777" w:rsidR="00A40727" w:rsidRPr="001A501E" w:rsidRDefault="00A40727" w:rsidP="00A40727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1A501E">
        <w:rPr>
          <w:rFonts w:ascii="Times New Roman" w:hAnsi="Times New Roman"/>
          <w:sz w:val="24"/>
          <w:szCs w:val="24"/>
        </w:rPr>
        <w:t>I.</w:t>
      </w:r>
    </w:p>
    <w:p w14:paraId="6F0F7B5C" w14:textId="77777777" w:rsidR="00A40727" w:rsidRDefault="00A40727" w:rsidP="00A40727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plnění</w:t>
      </w:r>
    </w:p>
    <w:p w14:paraId="3FFC6B70" w14:textId="77777777" w:rsidR="00A40727" w:rsidRPr="005F2AA6" w:rsidRDefault="00A40727" w:rsidP="00A40727">
      <w:pPr>
        <w:rPr>
          <w:rFonts w:ascii="Arial" w:hAnsi="Arial" w:cs="Arial"/>
        </w:rPr>
      </w:pPr>
    </w:p>
    <w:p w14:paraId="51B27AA2" w14:textId="77777777" w:rsidR="0064305B" w:rsidRDefault="0064305B" w:rsidP="00D63023">
      <w:pPr>
        <w:pStyle w:val="Odstavecseseznamem"/>
        <w:numPr>
          <w:ilvl w:val="0"/>
          <w:numId w:val="17"/>
        </w:numPr>
        <w:tabs>
          <w:tab w:val="num" w:pos="284"/>
        </w:tabs>
        <w:ind w:left="426"/>
        <w:contextualSpacing/>
      </w:pPr>
      <w:r w:rsidRPr="0064305B">
        <w:t xml:space="preserve">Dílčím plněním se pro účely této </w:t>
      </w:r>
      <w:r>
        <w:t>dohody</w:t>
      </w:r>
      <w:r w:rsidRPr="0064305B">
        <w:t xml:space="preserve"> rozumí poskytnutí plnění na základě písemné výzvy k poskytnutí plnění, jejímž předmětem je pořízení zboží formou koupě.</w:t>
      </w:r>
    </w:p>
    <w:p w14:paraId="4717759D" w14:textId="46B4238E" w:rsidR="0064305B" w:rsidRPr="0064305B" w:rsidRDefault="0064305B" w:rsidP="00D63023">
      <w:pPr>
        <w:pStyle w:val="Odstavecseseznamem"/>
        <w:numPr>
          <w:ilvl w:val="0"/>
          <w:numId w:val="17"/>
        </w:numPr>
        <w:tabs>
          <w:tab w:val="num" w:pos="284"/>
        </w:tabs>
        <w:ind w:left="426"/>
        <w:contextualSpacing/>
      </w:pPr>
      <w:r w:rsidRPr="0064305B">
        <w:t xml:space="preserve">Dílčí plnění na základě rámcové dohody bude specifikováno v objednávkách a totožně v jednotlivých fakturách – dodacích listech </w:t>
      </w:r>
      <w:r w:rsidR="004E06FF">
        <w:t>dodavatele</w:t>
      </w:r>
      <w:r w:rsidR="009D2AC4">
        <w:t>.</w:t>
      </w:r>
    </w:p>
    <w:p w14:paraId="6A07DCED" w14:textId="07C4DA87" w:rsidR="00A40727" w:rsidRPr="00D63023" w:rsidRDefault="00A40727" w:rsidP="00D63023">
      <w:pPr>
        <w:pStyle w:val="Odstavecseseznamem"/>
        <w:numPr>
          <w:ilvl w:val="0"/>
          <w:numId w:val="17"/>
        </w:numPr>
        <w:tabs>
          <w:tab w:val="num" w:pos="284"/>
        </w:tabs>
        <w:ind w:left="426"/>
        <w:contextualSpacing/>
      </w:pPr>
      <w:r w:rsidRPr="00D63023">
        <w:t xml:space="preserve">Za písemnou výzvu k poskytnutí plnění dle zákona bude považována pouze objednávka vystavená </w:t>
      </w:r>
      <w:r w:rsidR="00340001">
        <w:t>objednatelem</w:t>
      </w:r>
      <w:r w:rsidRPr="00D63023">
        <w:t xml:space="preserve"> v systému SAP a odeslaná </w:t>
      </w:r>
      <w:r w:rsidR="004E06FF">
        <w:t>dodavateli</w:t>
      </w:r>
      <w:r w:rsidRPr="00D63023">
        <w:t>, který ji akceptuje do 2. pracovního dne</w:t>
      </w:r>
      <w:r w:rsidR="009D2AC4">
        <w:t xml:space="preserve"> od doručení</w:t>
      </w:r>
      <w:r w:rsidRPr="00D63023">
        <w:t xml:space="preserve"> písemnou formou. Tímto je naplněn požadavek písemné formy dle zákona č. 340/2015 Sb.</w:t>
      </w:r>
    </w:p>
    <w:p w14:paraId="4AB36895" w14:textId="77777777" w:rsidR="00A40727" w:rsidRPr="00D63023" w:rsidRDefault="00A40727" w:rsidP="00D63023">
      <w:pPr>
        <w:pStyle w:val="Odstavecseseznamem"/>
        <w:numPr>
          <w:ilvl w:val="0"/>
          <w:numId w:val="17"/>
        </w:numPr>
        <w:tabs>
          <w:tab w:val="num" w:pos="284"/>
        </w:tabs>
        <w:ind w:left="426"/>
        <w:contextualSpacing/>
      </w:pPr>
      <w:r w:rsidRPr="00D63023">
        <w:t xml:space="preserve">Písemná výzva </w:t>
      </w:r>
      <w:r w:rsidR="00340001">
        <w:t>objednatel</w:t>
      </w:r>
      <w:r w:rsidR="009D2AC4">
        <w:t>e</w:t>
      </w:r>
      <w:r w:rsidRPr="00D63023">
        <w:t xml:space="preserve"> k plnění musí obsahovat vedle obecného popisu požadovaného plnění</w:t>
      </w:r>
      <w:r w:rsidR="009D2AC4">
        <w:t>, zejména</w:t>
      </w:r>
      <w:r w:rsidRPr="00D63023">
        <w:t>:</w:t>
      </w:r>
    </w:p>
    <w:p w14:paraId="5FBFF8F7" w14:textId="26001BA6" w:rsidR="00A40727" w:rsidRPr="00D63023" w:rsidRDefault="00A40727" w:rsidP="00A40727">
      <w:pPr>
        <w:pStyle w:val="Odstavecseseznamem"/>
        <w:numPr>
          <w:ilvl w:val="0"/>
          <w:numId w:val="13"/>
        </w:numPr>
        <w:contextualSpacing/>
      </w:pPr>
      <w:r w:rsidRPr="00D63023">
        <w:t xml:space="preserve">informace o předmětu plnění, zejména </w:t>
      </w:r>
      <w:r w:rsidR="009D2AC4" w:rsidRPr="00D63023">
        <w:t>specifikac</w:t>
      </w:r>
      <w:r w:rsidR="009D2AC4">
        <w:t>i</w:t>
      </w:r>
      <w:r w:rsidR="009D2AC4" w:rsidRPr="00D63023">
        <w:t xml:space="preserve"> </w:t>
      </w:r>
      <w:r w:rsidRPr="00D63023">
        <w:t>a množství předmětu plnění</w:t>
      </w:r>
      <w:r w:rsidR="009D2AC4">
        <w:t>,</w:t>
      </w:r>
    </w:p>
    <w:p w14:paraId="62BEF797" w14:textId="77777777" w:rsidR="00A40727" w:rsidRPr="00D63023" w:rsidRDefault="00A40727" w:rsidP="00A40727">
      <w:pPr>
        <w:pStyle w:val="Odstavecseseznamem"/>
        <w:numPr>
          <w:ilvl w:val="0"/>
          <w:numId w:val="13"/>
        </w:numPr>
        <w:contextualSpacing/>
      </w:pPr>
      <w:r w:rsidRPr="00D63023">
        <w:t xml:space="preserve">identifikační údaje </w:t>
      </w:r>
      <w:r w:rsidR="00340001">
        <w:t>objednatel</w:t>
      </w:r>
      <w:r w:rsidR="009D2AC4">
        <w:t>e,</w:t>
      </w:r>
    </w:p>
    <w:p w14:paraId="532D5038" w14:textId="77777777" w:rsidR="00D63023" w:rsidRPr="00D63023" w:rsidRDefault="00A40727" w:rsidP="00D63023">
      <w:pPr>
        <w:pStyle w:val="Odstavecseseznamem"/>
        <w:numPr>
          <w:ilvl w:val="0"/>
          <w:numId w:val="13"/>
        </w:numPr>
        <w:contextualSpacing/>
      </w:pPr>
      <w:r w:rsidRPr="00D63023">
        <w:t>jednotlivá místa plnění a jednotlivé rozsahy</w:t>
      </w:r>
      <w:r w:rsidR="009D2AC4">
        <w:t xml:space="preserve"> plnění</w:t>
      </w:r>
      <w:r w:rsidRPr="00D63023">
        <w:t xml:space="preserve"> pro daná místa</w:t>
      </w:r>
      <w:r w:rsidR="009D2AC4">
        <w:t>.</w:t>
      </w:r>
    </w:p>
    <w:p w14:paraId="0C6B518F" w14:textId="23875D3E" w:rsidR="00D63023" w:rsidRPr="00D63023" w:rsidRDefault="00340001" w:rsidP="00D63023">
      <w:pPr>
        <w:pStyle w:val="Odstavecseseznamem"/>
        <w:numPr>
          <w:ilvl w:val="0"/>
          <w:numId w:val="17"/>
        </w:numPr>
        <w:ind w:left="426"/>
        <w:contextualSpacing/>
      </w:pPr>
      <w:r>
        <w:t>Objednatel</w:t>
      </w:r>
      <w:r w:rsidR="00A40727" w:rsidRPr="00D63023">
        <w:t xml:space="preserve"> pošle výzvu k plnění na e-mailovou adresu dodavatele uvedenou v této dohodě. </w:t>
      </w:r>
    </w:p>
    <w:p w14:paraId="0C248CEE" w14:textId="77777777" w:rsidR="00A40727" w:rsidRPr="00D63023" w:rsidRDefault="00A40727" w:rsidP="00D63023">
      <w:pPr>
        <w:pStyle w:val="Odstavecseseznamem"/>
        <w:numPr>
          <w:ilvl w:val="0"/>
          <w:numId w:val="17"/>
        </w:numPr>
        <w:ind w:left="426"/>
        <w:contextualSpacing/>
      </w:pPr>
      <w:r w:rsidRPr="00D63023">
        <w:t xml:space="preserve">Předpokladem zadání dílčí veřejné zakázky </w:t>
      </w:r>
      <w:r w:rsidR="004E06FF">
        <w:t>dodavateli</w:t>
      </w:r>
      <w:r w:rsidRPr="00D63023">
        <w:t xml:space="preserve"> je potvrzení výzvy. </w:t>
      </w:r>
      <w:r w:rsidR="004E06FF">
        <w:t>Dodavatel</w:t>
      </w:r>
      <w:r w:rsidRPr="00D63023">
        <w:t xml:space="preserve"> je povinen uvést:</w:t>
      </w:r>
    </w:p>
    <w:p w14:paraId="713F3FDA" w14:textId="77777777" w:rsidR="00A40727" w:rsidRPr="00D63023" w:rsidRDefault="00A40727" w:rsidP="00A40727">
      <w:pPr>
        <w:pStyle w:val="Odstavecseseznamem"/>
        <w:numPr>
          <w:ilvl w:val="0"/>
          <w:numId w:val="14"/>
        </w:numPr>
        <w:contextualSpacing/>
      </w:pPr>
      <w:r w:rsidRPr="00D63023">
        <w:t xml:space="preserve">identifikační údaje </w:t>
      </w:r>
      <w:r w:rsidR="004E06FF">
        <w:t>dodavatele</w:t>
      </w:r>
      <w:r w:rsidR="009D2AC4">
        <w:t>,</w:t>
      </w:r>
    </w:p>
    <w:p w14:paraId="228193A5" w14:textId="77777777" w:rsidR="00A40727" w:rsidRPr="00D63023" w:rsidRDefault="00A40727" w:rsidP="00A40727">
      <w:pPr>
        <w:pStyle w:val="Odstavecseseznamem"/>
        <w:numPr>
          <w:ilvl w:val="0"/>
          <w:numId w:val="14"/>
        </w:numPr>
        <w:contextualSpacing/>
      </w:pPr>
      <w:r w:rsidRPr="00D63023">
        <w:t xml:space="preserve">návrh </w:t>
      </w:r>
      <w:r w:rsidR="004E06FF">
        <w:t>dohod</w:t>
      </w:r>
      <w:r w:rsidRPr="00D63023">
        <w:t xml:space="preserve">y o jednotlivé dodávce podepsaný osobou oprávněnou jednat jménem či za </w:t>
      </w:r>
      <w:r w:rsidR="004E06FF">
        <w:t>dodavatele</w:t>
      </w:r>
      <w:r w:rsidR="008647D9">
        <w:t>,</w:t>
      </w:r>
    </w:p>
    <w:p w14:paraId="6009E7BF" w14:textId="77777777" w:rsidR="00A40727" w:rsidRPr="00D63023" w:rsidRDefault="00A40727" w:rsidP="00A40727">
      <w:pPr>
        <w:pStyle w:val="Odstavecseseznamem"/>
        <w:numPr>
          <w:ilvl w:val="0"/>
          <w:numId w:val="14"/>
        </w:numPr>
        <w:contextualSpacing/>
      </w:pPr>
      <w:r w:rsidRPr="00D63023">
        <w:t xml:space="preserve">další dokumenty požadované </w:t>
      </w:r>
      <w:r w:rsidR="00340001">
        <w:t>objednatelem</w:t>
      </w:r>
      <w:r w:rsidRPr="00D63023">
        <w:t>.</w:t>
      </w:r>
    </w:p>
    <w:p w14:paraId="770C7D2C" w14:textId="77777777" w:rsidR="00A40727" w:rsidRPr="00D63023" w:rsidRDefault="00A40727" w:rsidP="00D63023">
      <w:pPr>
        <w:pStyle w:val="Odstavecseseznamem"/>
        <w:numPr>
          <w:ilvl w:val="0"/>
          <w:numId w:val="20"/>
        </w:numPr>
        <w:ind w:left="426"/>
        <w:contextualSpacing/>
      </w:pPr>
      <w:r w:rsidRPr="00D63023">
        <w:t xml:space="preserve">Výzva k plnění i potvrzení výzvy se podává písemně. Za písemnou formu se pro účely této </w:t>
      </w:r>
      <w:r w:rsidR="004E06FF">
        <w:t>dohod</w:t>
      </w:r>
      <w:r w:rsidRPr="00D63023">
        <w:t xml:space="preserve">y považuje i forma elektronická. </w:t>
      </w:r>
    </w:p>
    <w:p w14:paraId="352B0BAD" w14:textId="77777777" w:rsidR="00A40727" w:rsidRPr="00D63023" w:rsidRDefault="00A40727" w:rsidP="00A40727"/>
    <w:p w14:paraId="4F6BCE14" w14:textId="77777777" w:rsidR="00E51902" w:rsidRPr="00EB604F" w:rsidRDefault="00E51902" w:rsidP="00E51902"/>
    <w:p w14:paraId="75CDB41F" w14:textId="77777777" w:rsidR="006F06C6" w:rsidRPr="001A501E" w:rsidRDefault="006F06C6" w:rsidP="006F06C6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>I</w:t>
      </w:r>
      <w:r w:rsidR="00A40727">
        <w:rPr>
          <w:rFonts w:ascii="Times New Roman" w:hAnsi="Times New Roman"/>
          <w:sz w:val="24"/>
          <w:szCs w:val="24"/>
        </w:rPr>
        <w:t>V</w:t>
      </w:r>
      <w:r w:rsidRPr="001A501E">
        <w:rPr>
          <w:rFonts w:ascii="Times New Roman" w:hAnsi="Times New Roman"/>
          <w:sz w:val="24"/>
          <w:szCs w:val="24"/>
        </w:rPr>
        <w:t>.</w:t>
      </w:r>
    </w:p>
    <w:p w14:paraId="6F8407D0" w14:textId="77777777" w:rsidR="00D63023" w:rsidRDefault="00097E7A" w:rsidP="0064305B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>Termín, způsob a místo plnění</w:t>
      </w:r>
    </w:p>
    <w:p w14:paraId="372CAED3" w14:textId="77777777" w:rsidR="0064305B" w:rsidRPr="0064305B" w:rsidRDefault="0064305B" w:rsidP="0064305B"/>
    <w:p w14:paraId="7EC14031" w14:textId="77777777" w:rsidR="004433AE" w:rsidRDefault="00B65E72" w:rsidP="00ED2A9F">
      <w:pPr>
        <w:numPr>
          <w:ilvl w:val="1"/>
          <w:numId w:val="9"/>
        </w:numPr>
      </w:pPr>
      <w:r>
        <w:t>Dodavatel</w:t>
      </w:r>
      <w:r w:rsidR="00FF0CF0" w:rsidRPr="001A501E">
        <w:t xml:space="preserve"> se zavazuje pro objednatele, za podmínek touto </w:t>
      </w:r>
      <w:r w:rsidR="00DB6F60">
        <w:t>dohod</w:t>
      </w:r>
      <w:r w:rsidR="00FF0CF0" w:rsidRPr="001A501E">
        <w:t xml:space="preserve">ou sjednaných, poskytovat na základě jednotlivých objednávek </w:t>
      </w:r>
      <w:r>
        <w:t>dodávky</w:t>
      </w:r>
      <w:r w:rsidR="00FF0CF0">
        <w:t xml:space="preserve"> specifikované v čl. II </w:t>
      </w:r>
      <w:r w:rsidR="00B451B1">
        <w:t>d</w:t>
      </w:r>
      <w:r w:rsidR="00FF0CF0">
        <w:t>ohod</w:t>
      </w:r>
      <w:r w:rsidR="00FF0CF0" w:rsidRPr="001A501E">
        <w:t>y</w:t>
      </w:r>
      <w:r w:rsidR="008647D9">
        <w:t>, zejména pak v </w:t>
      </w:r>
      <w:r w:rsidR="008647D9" w:rsidRPr="004433AE">
        <w:rPr>
          <w:highlight w:val="yellow"/>
        </w:rPr>
        <w:t>příloze č.</w:t>
      </w:r>
      <w:r w:rsidR="004433AE" w:rsidRPr="004433AE">
        <w:rPr>
          <w:highlight w:val="yellow"/>
        </w:rPr>
        <w:t xml:space="preserve"> ……</w:t>
      </w:r>
      <w:r w:rsidR="008647D9" w:rsidRPr="004433AE">
        <w:rPr>
          <w:highlight w:val="yellow"/>
        </w:rPr>
        <w:t xml:space="preserve"> </w:t>
      </w:r>
      <w:r w:rsidR="004433AE" w:rsidRPr="004433AE">
        <w:rPr>
          <w:highlight w:val="yellow"/>
        </w:rPr>
        <w:t xml:space="preserve">/ přílohách č. </w:t>
      </w:r>
      <w:proofErr w:type="gramStart"/>
      <w:r w:rsidR="004433AE" w:rsidRPr="004433AE">
        <w:rPr>
          <w:highlight w:val="yellow"/>
        </w:rPr>
        <w:t>….</w:t>
      </w:r>
      <w:r w:rsidR="004433AE">
        <w:t>dohody</w:t>
      </w:r>
      <w:proofErr w:type="gramEnd"/>
      <w:r w:rsidR="005B6E30">
        <w:t xml:space="preserve">. </w:t>
      </w:r>
    </w:p>
    <w:p w14:paraId="31F5C83A" w14:textId="68F20ABB" w:rsidR="00FF0CF0" w:rsidRDefault="00FF0CF0" w:rsidP="00ED2A9F">
      <w:pPr>
        <w:numPr>
          <w:ilvl w:val="1"/>
          <w:numId w:val="9"/>
        </w:numPr>
      </w:pPr>
      <w:r w:rsidRPr="001A501E">
        <w:t xml:space="preserve">Pokud tato </w:t>
      </w:r>
      <w:r>
        <w:t>dohoda</w:t>
      </w:r>
      <w:r w:rsidR="005B6E30">
        <w:t xml:space="preserve"> nebo jednotlivé objednávky</w:t>
      </w:r>
      <w:r w:rsidRPr="001A501E">
        <w:t xml:space="preserve"> nestanoví jinak, je </w:t>
      </w:r>
      <w:r w:rsidR="00B65E72">
        <w:t>dodavatel</w:t>
      </w:r>
      <w:r w:rsidRPr="001A501E">
        <w:t xml:space="preserve"> povinen objednateli </w:t>
      </w:r>
      <w:r w:rsidR="00B65E72">
        <w:t xml:space="preserve">předat </w:t>
      </w:r>
      <w:r w:rsidR="008647D9">
        <w:t>zboží</w:t>
      </w:r>
      <w:r w:rsidRPr="001A501E">
        <w:t xml:space="preserve">, </w:t>
      </w:r>
      <w:r w:rsidR="005B6E30" w:rsidRPr="001A501E">
        <w:t>specifikovan</w:t>
      </w:r>
      <w:r w:rsidR="00B65E72">
        <w:t>é</w:t>
      </w:r>
      <w:r w:rsidR="005B6E30" w:rsidRPr="001A501E">
        <w:t xml:space="preserve"> </w:t>
      </w:r>
      <w:r>
        <w:t>v jednotlivých objednávkách</w:t>
      </w:r>
      <w:r w:rsidRPr="001A501E">
        <w:t xml:space="preserve">, </w:t>
      </w:r>
      <w:r>
        <w:t xml:space="preserve">nejpozději </w:t>
      </w:r>
      <w:r w:rsidRPr="001A501E">
        <w:t> </w:t>
      </w:r>
      <w:r w:rsidRPr="001E1D88">
        <w:t xml:space="preserve">do </w:t>
      </w:r>
      <w:r w:rsidR="00D63023" w:rsidRPr="001E1D88">
        <w:t>4</w:t>
      </w:r>
      <w:r w:rsidRPr="001E1D88">
        <w:t xml:space="preserve"> </w:t>
      </w:r>
      <w:r w:rsidR="00B65E72" w:rsidRPr="001E1D88">
        <w:t>týdnů</w:t>
      </w:r>
      <w:r w:rsidR="00D63023" w:rsidRPr="001E1D88">
        <w:t xml:space="preserve"> (2</w:t>
      </w:r>
      <w:r w:rsidR="00B65E72" w:rsidRPr="001E1D88">
        <w:t>0 pracovních dnů)</w:t>
      </w:r>
      <w:r w:rsidRPr="001E1D88">
        <w:t xml:space="preserve"> od p</w:t>
      </w:r>
      <w:r>
        <w:t>otvrzení objednávky</w:t>
      </w:r>
      <w:r w:rsidRPr="001A501E">
        <w:t xml:space="preserve">. </w:t>
      </w:r>
    </w:p>
    <w:p w14:paraId="3D0F21D4" w14:textId="77777777" w:rsidR="00D63023" w:rsidRPr="00D63023" w:rsidRDefault="00FF0CF0" w:rsidP="00D63023">
      <w:pPr>
        <w:numPr>
          <w:ilvl w:val="1"/>
          <w:numId w:val="9"/>
        </w:numPr>
      </w:pPr>
      <w:r w:rsidRPr="00D63023">
        <w:t xml:space="preserve">Pracovní dny jsou počítány podle legislativy platné v zemi sídla </w:t>
      </w:r>
      <w:r w:rsidR="00B65E72" w:rsidRPr="00D63023">
        <w:t>dodavatel</w:t>
      </w:r>
      <w:r w:rsidRPr="00D63023">
        <w:t>e</w:t>
      </w:r>
      <w:r w:rsidR="0013072B" w:rsidRPr="00D63023">
        <w:t>.</w:t>
      </w:r>
      <w:r w:rsidRPr="00D63023">
        <w:t xml:space="preserve"> </w:t>
      </w:r>
    </w:p>
    <w:p w14:paraId="089183CE" w14:textId="77777777" w:rsidR="00D63023" w:rsidRPr="00D63023" w:rsidRDefault="00D63023" w:rsidP="00D63023">
      <w:pPr>
        <w:numPr>
          <w:ilvl w:val="1"/>
          <w:numId w:val="9"/>
        </w:numPr>
      </w:pPr>
      <w:r w:rsidRPr="00D63023">
        <w:t>Místem plnění jsou jednotlivá pracoviště zadavatele na adresách:</w:t>
      </w:r>
    </w:p>
    <w:p w14:paraId="27E9D187" w14:textId="77777777" w:rsidR="007F7664" w:rsidRDefault="007F7664" w:rsidP="007F7664">
      <w:pPr>
        <w:pStyle w:val="Odstavecseseznamem"/>
        <w:numPr>
          <w:ilvl w:val="0"/>
          <w:numId w:val="9"/>
        </w:numPr>
        <w:spacing w:before="120"/>
        <w:ind w:right="866"/>
      </w:pPr>
      <w:r w:rsidRPr="00463166">
        <w:t xml:space="preserve">Mendelova univerzita v Brně, Zemědělská </w:t>
      </w:r>
      <w:r>
        <w:t>1665/</w:t>
      </w:r>
      <w:r w:rsidRPr="00463166">
        <w:t>1, 613 00 Brno</w:t>
      </w:r>
    </w:p>
    <w:p w14:paraId="5017FF1C" w14:textId="77777777" w:rsidR="007F7664" w:rsidRDefault="007F7664" w:rsidP="007F7664">
      <w:pPr>
        <w:pStyle w:val="Odstavecseseznamem"/>
        <w:numPr>
          <w:ilvl w:val="0"/>
          <w:numId w:val="9"/>
        </w:numPr>
        <w:spacing w:before="120"/>
        <w:ind w:right="866"/>
      </w:pPr>
      <w:r w:rsidRPr="001A0ED5">
        <w:t>Mendelova univerzita v</w:t>
      </w:r>
      <w:r>
        <w:t> </w:t>
      </w:r>
      <w:r w:rsidRPr="001A0ED5">
        <w:t>Brně</w:t>
      </w:r>
      <w:r>
        <w:t xml:space="preserve">, </w:t>
      </w:r>
      <w:r w:rsidRPr="001A0ED5">
        <w:t>třída Generála Píky 2005/7</w:t>
      </w:r>
      <w:r>
        <w:t>, 613 00 Brno</w:t>
      </w:r>
    </w:p>
    <w:p w14:paraId="43A2B18F" w14:textId="77777777" w:rsidR="007F7664" w:rsidRPr="00463166" w:rsidRDefault="007F7664" w:rsidP="007F7664">
      <w:pPr>
        <w:pStyle w:val="Odstavecseseznamem"/>
        <w:numPr>
          <w:ilvl w:val="0"/>
          <w:numId w:val="9"/>
        </w:numPr>
        <w:spacing w:before="120"/>
        <w:ind w:right="866"/>
      </w:pPr>
      <w:r w:rsidRPr="00463166">
        <w:t>Mendelova univerzita v Brně, Zahradnická fakulta, Valtická 337, 691 44  Lednice</w:t>
      </w:r>
    </w:p>
    <w:p w14:paraId="5382935D" w14:textId="77777777" w:rsidR="007F7664" w:rsidRPr="00463166" w:rsidRDefault="007F7664" w:rsidP="007F7664">
      <w:pPr>
        <w:pStyle w:val="Odstavecseseznamem"/>
        <w:numPr>
          <w:ilvl w:val="0"/>
          <w:numId w:val="9"/>
        </w:numPr>
        <w:spacing w:before="120"/>
        <w:ind w:right="866"/>
      </w:pPr>
      <w:r w:rsidRPr="007F7664">
        <w:rPr>
          <w:bCs/>
        </w:rPr>
        <w:t>Mendelova univerzita v Brně, Institut celoživotního vzdělávání</w:t>
      </w:r>
      <w:r w:rsidRPr="00463166">
        <w:t>, Zemědělská 5, 61300 Brno</w:t>
      </w:r>
    </w:p>
    <w:p w14:paraId="535C3D83" w14:textId="77777777" w:rsidR="007F7664" w:rsidRPr="00463166" w:rsidRDefault="007F7664" w:rsidP="007F7664">
      <w:pPr>
        <w:pStyle w:val="Odstavecseseznamem"/>
        <w:numPr>
          <w:ilvl w:val="0"/>
          <w:numId w:val="9"/>
        </w:numPr>
        <w:spacing w:before="120"/>
        <w:ind w:right="866"/>
      </w:pPr>
      <w:r w:rsidRPr="00463166">
        <w:t xml:space="preserve">Mendelova univerzita v Brně, Školní zemědělský podnik Žabčice, Zemědělská 53, 664 63 Žabčice </w:t>
      </w:r>
    </w:p>
    <w:p w14:paraId="14B0A58E" w14:textId="77777777" w:rsidR="007F7664" w:rsidRPr="00463166" w:rsidRDefault="007F7664" w:rsidP="007F7664">
      <w:pPr>
        <w:pStyle w:val="Odstavecseseznamem"/>
        <w:numPr>
          <w:ilvl w:val="0"/>
          <w:numId w:val="9"/>
        </w:numPr>
        <w:spacing w:before="120"/>
        <w:ind w:right="866"/>
      </w:pPr>
      <w:r w:rsidRPr="007F7664">
        <w:rPr>
          <w:bCs/>
        </w:rPr>
        <w:t xml:space="preserve">Mendelova univerzita v Brně, Školní lesní podnik Masarykův les Křtiny, </w:t>
      </w:r>
      <w:r w:rsidRPr="00463166">
        <w:t>Křtiny 175</w:t>
      </w:r>
      <w:r>
        <w:t>, 679 05 Křtiny</w:t>
      </w:r>
      <w:r w:rsidRPr="00463166">
        <w:t xml:space="preserve"> </w:t>
      </w:r>
    </w:p>
    <w:p w14:paraId="57CBFFB1" w14:textId="77777777" w:rsidR="007F7664" w:rsidRPr="00463166" w:rsidRDefault="007F7664" w:rsidP="007F7664">
      <w:pPr>
        <w:pStyle w:val="Odstavecseseznamem"/>
        <w:numPr>
          <w:ilvl w:val="0"/>
          <w:numId w:val="9"/>
        </w:numPr>
        <w:spacing w:before="120"/>
        <w:ind w:right="866"/>
      </w:pPr>
      <w:r w:rsidRPr="00463166">
        <w:t>Mendelova univerzita v Brně, Zkušebna stavebně truhlářských výrobků Zlín, Louky 304, 763 02 Zlín 4</w:t>
      </w:r>
    </w:p>
    <w:p w14:paraId="481D119A" w14:textId="77777777" w:rsidR="007F7664" w:rsidRPr="00463166" w:rsidRDefault="007F7664" w:rsidP="007F7664">
      <w:pPr>
        <w:pStyle w:val="Odstavecseseznamem"/>
        <w:numPr>
          <w:ilvl w:val="0"/>
          <w:numId w:val="9"/>
        </w:numPr>
        <w:spacing w:before="120"/>
        <w:ind w:right="866"/>
      </w:pPr>
      <w:r w:rsidRPr="00463166">
        <w:t xml:space="preserve">Mendelova univerzita v Brně, Správa kolejí a menz, </w:t>
      </w:r>
      <w:r w:rsidRPr="007F7664">
        <w:rPr>
          <w:color w:val="000000"/>
        </w:rPr>
        <w:t>Kohoutova 1550/11, 61300 Brno</w:t>
      </w:r>
    </w:p>
    <w:p w14:paraId="34D1F1E0" w14:textId="77777777" w:rsidR="0064305B" w:rsidRDefault="0064305B" w:rsidP="0064305B">
      <w:pPr>
        <w:spacing w:before="120"/>
        <w:ind w:left="720" w:right="866"/>
        <w:rPr>
          <w:color w:val="000000"/>
        </w:rPr>
      </w:pPr>
    </w:p>
    <w:p w14:paraId="7538E794" w14:textId="77777777" w:rsidR="00165BCC" w:rsidRPr="001D122E" w:rsidRDefault="00165BCC" w:rsidP="00165BCC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D122E">
        <w:rPr>
          <w:rFonts w:ascii="Times New Roman" w:hAnsi="Times New Roman"/>
          <w:sz w:val="24"/>
          <w:szCs w:val="24"/>
        </w:rPr>
        <w:t>V.</w:t>
      </w:r>
    </w:p>
    <w:p w14:paraId="2319045D" w14:textId="77777777" w:rsidR="00165BCC" w:rsidRPr="00165BCC" w:rsidRDefault="00165BCC" w:rsidP="00165BCC">
      <w:pPr>
        <w:pStyle w:val="Nadpis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D122E">
        <w:rPr>
          <w:rFonts w:ascii="Times New Roman" w:hAnsi="Times New Roman"/>
          <w:sz w:val="24"/>
          <w:szCs w:val="24"/>
        </w:rPr>
        <w:t xml:space="preserve">Cena </w:t>
      </w:r>
      <w:r w:rsidR="004F4F0E">
        <w:rPr>
          <w:rFonts w:ascii="Times New Roman" w:hAnsi="Times New Roman"/>
          <w:sz w:val="24"/>
          <w:szCs w:val="24"/>
        </w:rPr>
        <w:t>a platební podmínky</w:t>
      </w:r>
    </w:p>
    <w:p w14:paraId="11C93755" w14:textId="77777777" w:rsidR="0064305B" w:rsidRPr="0064305B" w:rsidRDefault="00CB0C6B" w:rsidP="0064305B">
      <w:pPr>
        <w:numPr>
          <w:ilvl w:val="1"/>
          <w:numId w:val="23"/>
        </w:numPr>
      </w:pPr>
      <w:r w:rsidRPr="001A501E">
        <w:t xml:space="preserve">Maximální celková cena plnění za dobu trvání rámcové </w:t>
      </w:r>
      <w:r w:rsidR="00B451B1">
        <w:t>dohod</w:t>
      </w:r>
      <w:r w:rsidRPr="001A501E">
        <w:t>y j</w:t>
      </w:r>
      <w:r w:rsidR="00F85771" w:rsidRPr="001A501E">
        <w:t>e</w:t>
      </w:r>
      <w:r w:rsidRPr="001A501E">
        <w:t xml:space="preserve"> stanovena </w:t>
      </w:r>
      <w:proofErr w:type="gramStart"/>
      <w:r w:rsidR="008B7475">
        <w:t>na</w:t>
      </w:r>
      <w:proofErr w:type="gramEnd"/>
      <w:r w:rsidR="0064305B">
        <w:rPr>
          <w:b/>
          <w:lang w:eastAsia="ar-SA"/>
        </w:rPr>
        <w:t>:</w:t>
      </w:r>
    </w:p>
    <w:p w14:paraId="6F5C7FA8" w14:textId="7FFD89ED" w:rsidR="0064305B" w:rsidRPr="0064305B" w:rsidRDefault="0064305B" w:rsidP="0064305B">
      <w:pPr>
        <w:pStyle w:val="Odstavecseseznamem"/>
        <w:numPr>
          <w:ilvl w:val="0"/>
          <w:numId w:val="23"/>
        </w:numPr>
        <w:rPr>
          <w:b/>
          <w:highlight w:val="yellow"/>
        </w:rPr>
      </w:pPr>
      <w:r w:rsidRPr="0064305B">
        <w:rPr>
          <w:b/>
          <w:highlight w:val="yellow"/>
        </w:rPr>
        <w:t>1</w:t>
      </w:r>
      <w:r w:rsidR="00C55738">
        <w:rPr>
          <w:b/>
          <w:highlight w:val="yellow"/>
        </w:rPr>
        <w:t>8</w:t>
      </w:r>
      <w:r w:rsidRPr="0064305B">
        <w:rPr>
          <w:b/>
          <w:highlight w:val="yellow"/>
        </w:rPr>
        <w:t xml:space="preserve">.000.000,- Kč (CZK) bez DPH  </w:t>
      </w:r>
    </w:p>
    <w:p w14:paraId="4A9A50AF" w14:textId="77777777" w:rsidR="0064305B" w:rsidRPr="0064305B" w:rsidRDefault="0064305B" w:rsidP="0064305B">
      <w:pPr>
        <w:pStyle w:val="Odstavecseseznamem"/>
        <w:numPr>
          <w:ilvl w:val="0"/>
          <w:numId w:val="23"/>
        </w:numPr>
        <w:rPr>
          <w:highlight w:val="yellow"/>
        </w:rPr>
      </w:pPr>
      <w:r w:rsidRPr="0064305B">
        <w:rPr>
          <w:highlight w:val="yellow"/>
        </w:rPr>
        <w:t>Z toho:</w:t>
      </w:r>
    </w:p>
    <w:p w14:paraId="1D161EC5" w14:textId="76A2C726" w:rsidR="0064305B" w:rsidRPr="0064305B" w:rsidRDefault="00C55738" w:rsidP="0064305B">
      <w:pPr>
        <w:pStyle w:val="Odstavecseseznamem"/>
        <w:numPr>
          <w:ilvl w:val="0"/>
          <w:numId w:val="23"/>
        </w:numPr>
        <w:rPr>
          <w:highlight w:val="yellow"/>
        </w:rPr>
      </w:pPr>
      <w:proofErr w:type="gramStart"/>
      <w:r>
        <w:rPr>
          <w:highlight w:val="yellow"/>
        </w:rPr>
        <w:t>Část 1:   12</w:t>
      </w:r>
      <w:r w:rsidR="0064305B" w:rsidRPr="0064305B">
        <w:rPr>
          <w:highlight w:val="yellow"/>
        </w:rPr>
        <w:t>.000.000,</w:t>
      </w:r>
      <w:proofErr w:type="gramEnd"/>
      <w:r w:rsidR="0064305B" w:rsidRPr="0064305B">
        <w:rPr>
          <w:highlight w:val="yellow"/>
        </w:rPr>
        <w:t xml:space="preserve">- Kč bez DPH </w:t>
      </w:r>
    </w:p>
    <w:p w14:paraId="74A73332" w14:textId="77777777" w:rsidR="0064305B" w:rsidRPr="0064305B" w:rsidRDefault="0064305B" w:rsidP="0064305B">
      <w:pPr>
        <w:pStyle w:val="Odstavecseseznamem"/>
        <w:numPr>
          <w:ilvl w:val="0"/>
          <w:numId w:val="23"/>
        </w:numPr>
        <w:rPr>
          <w:highlight w:val="yellow"/>
        </w:rPr>
      </w:pPr>
      <w:proofErr w:type="gramStart"/>
      <w:r w:rsidRPr="0064305B">
        <w:rPr>
          <w:highlight w:val="yellow"/>
        </w:rPr>
        <w:t>Část 2:    4.000.000,</w:t>
      </w:r>
      <w:proofErr w:type="gramEnd"/>
      <w:r w:rsidRPr="0064305B">
        <w:rPr>
          <w:highlight w:val="yellow"/>
        </w:rPr>
        <w:t>- Kč bez DPH</w:t>
      </w:r>
    </w:p>
    <w:p w14:paraId="4D63F7E1" w14:textId="77777777" w:rsidR="0064305B" w:rsidRPr="0064305B" w:rsidRDefault="0064305B" w:rsidP="0064305B">
      <w:pPr>
        <w:pStyle w:val="Odstavecseseznamem"/>
        <w:numPr>
          <w:ilvl w:val="0"/>
          <w:numId w:val="23"/>
        </w:numPr>
        <w:rPr>
          <w:highlight w:val="yellow"/>
        </w:rPr>
      </w:pPr>
      <w:proofErr w:type="gramStart"/>
      <w:r w:rsidRPr="0064305B">
        <w:rPr>
          <w:highlight w:val="yellow"/>
        </w:rPr>
        <w:t>Část 3:    2.000.000,</w:t>
      </w:r>
      <w:proofErr w:type="gramEnd"/>
      <w:r w:rsidRPr="0064305B">
        <w:rPr>
          <w:highlight w:val="yellow"/>
        </w:rPr>
        <w:t>- Kč bez DPH</w:t>
      </w:r>
    </w:p>
    <w:p w14:paraId="0F29502D" w14:textId="77777777" w:rsidR="004F4F0E" w:rsidRDefault="004F4F0E" w:rsidP="004F4F0E">
      <w:pPr>
        <w:numPr>
          <w:ilvl w:val="1"/>
          <w:numId w:val="27"/>
        </w:numPr>
      </w:pPr>
      <w:r w:rsidRPr="00165BCC">
        <w:t>Objednatel neposkytuje zálohy.</w:t>
      </w:r>
    </w:p>
    <w:p w14:paraId="3EF5953B" w14:textId="77777777" w:rsidR="00165BCC" w:rsidRDefault="001D1892" w:rsidP="004F4F0E">
      <w:pPr>
        <w:numPr>
          <w:ilvl w:val="1"/>
          <w:numId w:val="27"/>
        </w:numPr>
      </w:pPr>
      <w:r w:rsidRPr="001D122E">
        <w:t>C</w:t>
      </w:r>
      <w:r w:rsidR="00FF040B" w:rsidRPr="001D122E">
        <w:t>en</w:t>
      </w:r>
      <w:r w:rsidR="008B7475" w:rsidRPr="001D122E">
        <w:t>y</w:t>
      </w:r>
      <w:r w:rsidR="00FF040B" w:rsidRPr="001D122E">
        <w:t xml:space="preserve"> za </w:t>
      </w:r>
      <w:r w:rsidR="008B7475" w:rsidRPr="001D122E">
        <w:t>jednotlivá dílčí plnění budou vypočtena podle požadovaného rozsahu a jednotkových cen služeb uvedených v </w:t>
      </w:r>
      <w:proofErr w:type="spellStart"/>
      <w:r w:rsidR="0064305B" w:rsidRPr="00B65E72">
        <w:rPr>
          <w:highlight w:val="yellow"/>
        </w:rPr>
        <w:t>v</w:t>
      </w:r>
      <w:proofErr w:type="spellEnd"/>
      <w:r w:rsidR="0064305B" w:rsidRPr="00B65E72">
        <w:rPr>
          <w:highlight w:val="yellow"/>
        </w:rPr>
        <w:t> příloze / přílohách č…</w:t>
      </w:r>
      <w:proofErr w:type="gramStart"/>
      <w:r w:rsidR="0064305B" w:rsidRPr="00B65E72">
        <w:rPr>
          <w:highlight w:val="yellow"/>
        </w:rPr>
        <w:t>…..,</w:t>
      </w:r>
      <w:r w:rsidR="008B7475" w:rsidRPr="001D122E">
        <w:t xml:space="preserve"> dohody</w:t>
      </w:r>
      <w:proofErr w:type="gramEnd"/>
      <w:r w:rsidR="008B7475" w:rsidRPr="001D122E">
        <w:t>.</w:t>
      </w:r>
    </w:p>
    <w:p w14:paraId="6E6ACBD4" w14:textId="77777777" w:rsidR="004F4F0E" w:rsidRDefault="008B7475" w:rsidP="004F4F0E">
      <w:pPr>
        <w:numPr>
          <w:ilvl w:val="1"/>
          <w:numId w:val="27"/>
        </w:numPr>
      </w:pPr>
      <w:r>
        <w:t>Jednotkové ceny uvedené v </w:t>
      </w:r>
      <w:proofErr w:type="spellStart"/>
      <w:r w:rsidR="0064305B" w:rsidRPr="00B65E72">
        <w:rPr>
          <w:highlight w:val="yellow"/>
        </w:rPr>
        <w:t>v</w:t>
      </w:r>
      <w:proofErr w:type="spellEnd"/>
      <w:r w:rsidR="0064305B" w:rsidRPr="00B65E72">
        <w:rPr>
          <w:highlight w:val="yellow"/>
        </w:rPr>
        <w:t> příloze / přílohách č…</w:t>
      </w:r>
      <w:proofErr w:type="gramStart"/>
      <w:r w:rsidR="0064305B" w:rsidRPr="00B65E72">
        <w:rPr>
          <w:highlight w:val="yellow"/>
        </w:rPr>
        <w:t>…..,</w:t>
      </w:r>
      <w:r>
        <w:t>jsou</w:t>
      </w:r>
      <w:proofErr w:type="gramEnd"/>
      <w:r w:rsidR="00CF4EAE" w:rsidRPr="001A501E">
        <w:t xml:space="preserve"> konečn</w:t>
      </w:r>
      <w:r>
        <w:t>é</w:t>
      </w:r>
      <w:r w:rsidR="00CF4EAE" w:rsidRPr="001A501E">
        <w:t xml:space="preserve"> a nejvýše přípustn</w:t>
      </w:r>
      <w:r>
        <w:t>é</w:t>
      </w:r>
      <w:r w:rsidR="00CF4EAE" w:rsidRPr="001A501E">
        <w:t>, přičemž v</w:t>
      </w:r>
      <w:r w:rsidR="005951AA" w:rsidRPr="001A501E">
        <w:t xml:space="preserve"> takto stanovené ceně jsou zahrnu</w:t>
      </w:r>
      <w:r w:rsidR="003825CF" w:rsidRPr="001A501E">
        <w:t xml:space="preserve">ty veškeré náklady </w:t>
      </w:r>
      <w:r w:rsidR="00B65E72">
        <w:t>dodavatel</w:t>
      </w:r>
      <w:r w:rsidR="003825CF" w:rsidRPr="001A501E">
        <w:t>e</w:t>
      </w:r>
      <w:r w:rsidR="005951AA" w:rsidRPr="001A501E">
        <w:t xml:space="preserve"> sou</w:t>
      </w:r>
      <w:r w:rsidR="00CF4EAE" w:rsidRPr="001A501E">
        <w:t xml:space="preserve">visející s řádným plněním této </w:t>
      </w:r>
      <w:r>
        <w:t>dohody</w:t>
      </w:r>
      <w:r w:rsidR="005951AA" w:rsidRPr="001A501E">
        <w:t xml:space="preserve"> (např. náklady</w:t>
      </w:r>
      <w:r w:rsidR="00CF4EAE" w:rsidRPr="001A501E">
        <w:t xml:space="preserve"> na dopravu</w:t>
      </w:r>
      <w:r w:rsidR="005951AA" w:rsidRPr="001A501E">
        <w:t xml:space="preserve">, </w:t>
      </w:r>
      <w:r w:rsidR="005951AA" w:rsidRPr="006449D8">
        <w:t xml:space="preserve">rizika spojená s pohybem kurzu </w:t>
      </w:r>
      <w:r w:rsidR="005951AA" w:rsidRPr="001A501E">
        <w:t>apod.). Pokud zákon č. 235/2004 Sb., o dani z přidané hodnoty, v platném znění (dále též „zákon o DPH“) bude v době uskutečnění z</w:t>
      </w:r>
      <w:r w:rsidR="004847BA" w:rsidRPr="001A501E">
        <w:t xml:space="preserve">danitelného plnění </w:t>
      </w:r>
      <w:r w:rsidR="00B65E72">
        <w:t>dodavatel</w:t>
      </w:r>
      <w:r w:rsidR="004847BA" w:rsidRPr="001A501E">
        <w:t xml:space="preserve">e změněn, bude </w:t>
      </w:r>
      <w:r w:rsidR="00B65E72">
        <w:t>dodavatel</w:t>
      </w:r>
      <w:r w:rsidR="005951AA" w:rsidRPr="001A501E">
        <w:t xml:space="preserve"> připočítávat k dohodnuté ceně daň z přidané hodnoty v procentní sazbě</w:t>
      </w:r>
      <w:r w:rsidR="003173AB" w:rsidRPr="001A501E">
        <w:t>,</w:t>
      </w:r>
      <w:r w:rsidR="005951AA" w:rsidRPr="001A501E">
        <w:t xml:space="preserve"> odpovídající zákonné úpravě zákona o DPH k datu uskutečnění zdanitelného plnění.</w:t>
      </w:r>
    </w:p>
    <w:p w14:paraId="121A643A" w14:textId="77777777" w:rsidR="004F4F0E" w:rsidRPr="004F4F0E" w:rsidRDefault="004F4F0E" w:rsidP="004F4F0E">
      <w:pPr>
        <w:numPr>
          <w:ilvl w:val="1"/>
          <w:numId w:val="27"/>
        </w:numPr>
      </w:pPr>
      <w:r w:rsidRPr="004F4F0E">
        <w:t xml:space="preserve">Na faktuře bude uvedena jednotková cena za komoditu v Kč (z přílohy této </w:t>
      </w:r>
      <w:r w:rsidR="004E06FF">
        <w:t>dohod</w:t>
      </w:r>
      <w:r w:rsidRPr="004F4F0E">
        <w:t>y) a datum odeslání výzvy k plnění.</w:t>
      </w:r>
    </w:p>
    <w:p w14:paraId="1983C13E" w14:textId="64C990EB" w:rsidR="004F4F0E" w:rsidRPr="004F4F0E" w:rsidRDefault="004F4F0E" w:rsidP="004F4F0E">
      <w:pPr>
        <w:numPr>
          <w:ilvl w:val="1"/>
          <w:numId w:val="27"/>
        </w:numPr>
      </w:pPr>
      <w:r w:rsidRPr="004F4F0E">
        <w:t xml:space="preserve">Cenu jednotlivé veřejné zakázky uhradí </w:t>
      </w:r>
      <w:r w:rsidR="00340001">
        <w:t>objednatel</w:t>
      </w:r>
      <w:r w:rsidRPr="004F4F0E">
        <w:t xml:space="preserve"> bezhotovostním převodem na bankovní účet </w:t>
      </w:r>
      <w:r w:rsidR="004E06FF">
        <w:t>dodavatele</w:t>
      </w:r>
      <w:r w:rsidRPr="004F4F0E">
        <w:t xml:space="preserve"> na základě řádně vystavené a prokazatelně doručené faktury </w:t>
      </w:r>
      <w:r w:rsidR="00340001">
        <w:t>objednateli</w:t>
      </w:r>
      <w:r w:rsidRPr="004F4F0E">
        <w:t xml:space="preserve">. Přílohou každé faktury </w:t>
      </w:r>
      <w:r w:rsidR="008647D9">
        <w:t>musí být</w:t>
      </w:r>
      <w:r w:rsidR="008647D9" w:rsidRPr="004F4F0E">
        <w:t xml:space="preserve"> </w:t>
      </w:r>
      <w:r w:rsidRPr="004F4F0E">
        <w:t xml:space="preserve">předávací protokol (dodací list). Faktura je splatná vždy do 30 dnů od jejího prokazatelného doručení. Dnem uskutečnění zdanitelného plnění je vždy den dodání a převzetí předmětu jednotlivé veřejné zakázky, jenž je doložen předávacím protokolem. V případě, že faktura nebude mít odpovídající náležitosti, je </w:t>
      </w:r>
      <w:r w:rsidR="00340001">
        <w:t>objednatel</w:t>
      </w:r>
      <w:r w:rsidRPr="004F4F0E">
        <w:t xml:space="preserve"> oprávněn ve lhůtě splatnosti ji vrátit </w:t>
      </w:r>
      <w:r w:rsidR="004E06FF">
        <w:t>dodavateli</w:t>
      </w:r>
      <w:r w:rsidRPr="004F4F0E">
        <w:t xml:space="preserve"> s vytknutím nedostatků, aniž by se dostal do prodlení se splatností. Lhůta splatnosti počíná běžet znovu od okamžiku doručení opravené či doplněné faktury </w:t>
      </w:r>
      <w:r w:rsidR="00340001">
        <w:t>objednateli</w:t>
      </w:r>
      <w:r w:rsidRPr="004F4F0E">
        <w:t xml:space="preserve">. </w:t>
      </w:r>
      <w:r w:rsidR="00340001">
        <w:t>Objednatel</w:t>
      </w:r>
      <w:r w:rsidRPr="004F4F0E">
        <w:t xml:space="preserve"> neposkytuje zálohy.</w:t>
      </w:r>
    </w:p>
    <w:p w14:paraId="6E991587" w14:textId="77777777" w:rsidR="004F4F0E" w:rsidRPr="004F4F0E" w:rsidRDefault="004F4F0E" w:rsidP="004F4F0E">
      <w:pPr>
        <w:numPr>
          <w:ilvl w:val="1"/>
          <w:numId w:val="27"/>
        </w:numPr>
      </w:pPr>
      <w:r w:rsidRPr="004F4F0E">
        <w:t xml:space="preserve">Smluvní strany berou na vědomí, že správce daně zveřejňuje ode dne 01. 01. 2013 nespolehlivého plátce daně z přidané hodnoty v rejstříku nespolehlivých plátců DPH vedeném MF ČR a že </w:t>
      </w:r>
      <w:r w:rsidR="00340001">
        <w:t>objednatel</w:t>
      </w:r>
      <w:r w:rsidRPr="004F4F0E">
        <w:t xml:space="preserve">, pokud přijme zdanitelné plnění s místem plnění v tuzemsku uskutečněné </w:t>
      </w:r>
      <w:r w:rsidR="004E06FF">
        <w:t>dodavatelem</w:t>
      </w:r>
      <w:r w:rsidRPr="004F4F0E">
        <w:t xml:space="preserve"> zdanitelného plnění, tj. jiným plátcem DPH, nebo poskytne úplatu na takové plnění, ručí podle § 109 zákona č. 235/2004 Sb., o DPH, ve znění pozdějších předpisů jako příjemce zdanitelného plnění za nezaplacenou daň z tohoto plnění, pokud v okamžiku uskutečnění zdanitelného plnění je </w:t>
      </w:r>
      <w:r w:rsidR="004E06FF">
        <w:t>dodavatel</w:t>
      </w:r>
      <w:r w:rsidRPr="004F4F0E">
        <w:t xml:space="preserve"> veden v rejstříku nespolehlivých plátců DPH, anebo nastane některá z jiných skutečností rozhodných pro ručení </w:t>
      </w:r>
      <w:r w:rsidR="00340001">
        <w:t>objednatel</w:t>
      </w:r>
      <w:r w:rsidRPr="004F4F0E">
        <w:t xml:space="preserve"> ve smyslu tohoto ustanovení. </w:t>
      </w:r>
      <w:r w:rsidR="004E06FF">
        <w:t>Dodavatel</w:t>
      </w:r>
      <w:r w:rsidRPr="004F4F0E">
        <w:t xml:space="preserve"> se zavazuje po dobu trvání této </w:t>
      </w:r>
      <w:r w:rsidR="004E06FF">
        <w:t>dohod</w:t>
      </w:r>
      <w:r w:rsidRPr="004F4F0E">
        <w:t xml:space="preserve">y či trvání některého ze závazků z této </w:t>
      </w:r>
      <w:r w:rsidR="004E06FF">
        <w:t>dohod</w:t>
      </w:r>
      <w:r w:rsidRPr="004F4F0E">
        <w:t xml:space="preserve">y pro něj plynoucích řádně a včas zaplatit DPH pod sankcí smluvní pokuty, sjednané v odstavci VII této </w:t>
      </w:r>
      <w:r w:rsidR="004E06FF">
        <w:t>dohod</w:t>
      </w:r>
      <w:r w:rsidRPr="004F4F0E">
        <w:t>y.</w:t>
      </w:r>
    </w:p>
    <w:p w14:paraId="01DBCA1E" w14:textId="77777777" w:rsidR="004F4F0E" w:rsidRPr="00340001" w:rsidRDefault="004E06FF" w:rsidP="004F4F0E">
      <w:pPr>
        <w:numPr>
          <w:ilvl w:val="1"/>
          <w:numId w:val="27"/>
        </w:numPr>
      </w:pPr>
      <w:r>
        <w:t>Dodavatel</w:t>
      </w:r>
      <w:r w:rsidR="004F4F0E" w:rsidRPr="004F4F0E">
        <w:t xml:space="preserve"> prohlašuje a svým podpisem této </w:t>
      </w:r>
      <w:r>
        <w:t>dohod</w:t>
      </w:r>
      <w:r w:rsidR="004F4F0E" w:rsidRPr="004F4F0E">
        <w:t xml:space="preserve">y potvrzuje pod sankcí smluvní pokuty, sjednané </w:t>
      </w:r>
      <w:r w:rsidR="004F4F0E" w:rsidRPr="00340001">
        <w:t xml:space="preserve">v odstavci VII této </w:t>
      </w:r>
      <w:r w:rsidRPr="00340001">
        <w:t>dohod</w:t>
      </w:r>
      <w:r w:rsidR="004F4F0E" w:rsidRPr="00340001">
        <w:t xml:space="preserve">y, že ke dni uzavření této </w:t>
      </w:r>
      <w:r w:rsidRPr="00340001">
        <w:t>dohod</w:t>
      </w:r>
      <w:r w:rsidR="004F4F0E" w:rsidRPr="00340001">
        <w:t xml:space="preserve">y není veden v evidenci plátců DPH jako nespolehlivý plátce, a pro případ, že se stane nespolehlivým plátcem DPH až po uzavření této </w:t>
      </w:r>
      <w:r w:rsidRPr="00340001">
        <w:t>dohod</w:t>
      </w:r>
      <w:r w:rsidR="004F4F0E" w:rsidRPr="00340001">
        <w:t xml:space="preserve">y, zavazuje se bezodkladně a prokazatelně informovat </w:t>
      </w:r>
      <w:r w:rsidR="00340001" w:rsidRPr="00340001">
        <w:t>objednatel</w:t>
      </w:r>
      <w:r w:rsidR="004F4F0E" w:rsidRPr="00340001">
        <w:t xml:space="preserve"> o této skutečnosti pod sankcí smluvní pokuty sjednané v odstavci VII této </w:t>
      </w:r>
      <w:r w:rsidRPr="00340001">
        <w:t>dohod</w:t>
      </w:r>
      <w:r w:rsidR="004F4F0E" w:rsidRPr="00340001">
        <w:t>y.</w:t>
      </w:r>
    </w:p>
    <w:p w14:paraId="67E58DEE" w14:textId="77777777" w:rsidR="004F4F0E" w:rsidRPr="004F4F0E" w:rsidRDefault="004F4F0E" w:rsidP="004F4F0E">
      <w:pPr>
        <w:numPr>
          <w:ilvl w:val="1"/>
          <w:numId w:val="27"/>
        </w:numPr>
      </w:pPr>
      <w:r w:rsidRPr="00340001">
        <w:t xml:space="preserve">Pokud objednatel jako příjemce zdanitelného plnění zjistí po doručení daňového dokladu (faktury), že </w:t>
      </w:r>
      <w:r w:rsidR="004E06FF" w:rsidRPr="00340001">
        <w:t>dodavatel</w:t>
      </w:r>
      <w:r w:rsidRPr="00340001">
        <w:t xml:space="preserve"> je v evidenci plátců DPH veden jako nespolehlivý plátce DPH ve smyslu odstavce VII této </w:t>
      </w:r>
      <w:r w:rsidR="004E06FF" w:rsidRPr="00340001">
        <w:t>dohod</w:t>
      </w:r>
      <w:r w:rsidRPr="00340001">
        <w:t xml:space="preserve">y nebo bankovní účet, který </w:t>
      </w:r>
      <w:r w:rsidR="004E06FF" w:rsidRPr="00340001">
        <w:t>dodavatel</w:t>
      </w:r>
      <w:r w:rsidRPr="00340001">
        <w:t xml:space="preserve"> uvede </w:t>
      </w:r>
      <w:r w:rsidRPr="004F4F0E">
        <w:t>na daňovém dokladu (faktuře), není zveřejněn v registru plátců DPH, má se za to, že úhrada daňového dokladu (faktury) bez DPH je provedena ve správné výši.</w:t>
      </w:r>
    </w:p>
    <w:p w14:paraId="6C82C3AB" w14:textId="77777777" w:rsidR="008B7475" w:rsidRPr="00C43DC4" w:rsidRDefault="008B7475" w:rsidP="00154CF0">
      <w:pPr>
        <w:jc w:val="center"/>
        <w:rPr>
          <w:b/>
          <w:color w:val="000000"/>
        </w:rPr>
      </w:pPr>
    </w:p>
    <w:p w14:paraId="6F9970A7" w14:textId="77777777" w:rsidR="00165BCC" w:rsidRDefault="00165BCC" w:rsidP="005F7365">
      <w:pPr>
        <w:tabs>
          <w:tab w:val="left" w:pos="567"/>
        </w:tabs>
      </w:pPr>
    </w:p>
    <w:p w14:paraId="6C83A87B" w14:textId="77777777" w:rsidR="00E51902" w:rsidRPr="001A501E" w:rsidRDefault="008741D1" w:rsidP="00154CF0">
      <w:pPr>
        <w:tabs>
          <w:tab w:val="left" w:pos="567"/>
        </w:tabs>
        <w:jc w:val="center"/>
        <w:rPr>
          <w:b/>
        </w:rPr>
      </w:pPr>
      <w:r w:rsidRPr="001A501E">
        <w:rPr>
          <w:b/>
        </w:rPr>
        <w:t>VI.</w:t>
      </w:r>
    </w:p>
    <w:p w14:paraId="11E37398" w14:textId="77777777" w:rsidR="00165BCC" w:rsidRPr="00165BCC" w:rsidRDefault="00205399" w:rsidP="00165BCC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>Odpovědnost za vady</w:t>
      </w:r>
    </w:p>
    <w:p w14:paraId="5DD639E7" w14:textId="77777777" w:rsidR="00165BCC" w:rsidRPr="00165BCC" w:rsidRDefault="00165BCC" w:rsidP="004F4F0E">
      <w:pPr>
        <w:pStyle w:val="Odstavecseseznamem"/>
        <w:numPr>
          <w:ilvl w:val="0"/>
          <w:numId w:val="27"/>
        </w:numPr>
        <w:rPr>
          <w:vanish/>
          <w:sz w:val="10"/>
          <w:szCs w:val="10"/>
        </w:rPr>
      </w:pPr>
    </w:p>
    <w:p w14:paraId="7E7828C8" w14:textId="77777777" w:rsidR="001B7CEC" w:rsidRPr="001B7CEC" w:rsidRDefault="004E06FF" w:rsidP="001B7CEC">
      <w:pPr>
        <w:pStyle w:val="Odstavecseseznamem"/>
        <w:numPr>
          <w:ilvl w:val="0"/>
          <w:numId w:val="31"/>
        </w:numPr>
        <w:rPr>
          <w:vanish/>
          <w:sz w:val="10"/>
          <w:szCs w:val="10"/>
        </w:rPr>
      </w:pPr>
      <w:r>
        <w:t>Dodavatel</w:t>
      </w:r>
      <w:r w:rsidR="004F4F0E" w:rsidRPr="001B7CEC">
        <w:t xml:space="preserve"> je povinen realizovat veškerá plnění jednotlivých veřejných zakázek na svůj náklad a nebezpečí.</w:t>
      </w:r>
    </w:p>
    <w:p w14:paraId="62C18700" w14:textId="77777777" w:rsidR="001B7CEC" w:rsidRPr="001B7CEC" w:rsidRDefault="009719E3" w:rsidP="001B7CEC">
      <w:pPr>
        <w:pStyle w:val="Odstavecseseznamem"/>
        <w:numPr>
          <w:ilvl w:val="0"/>
          <w:numId w:val="31"/>
        </w:numPr>
        <w:rPr>
          <w:vanish/>
          <w:sz w:val="10"/>
          <w:szCs w:val="10"/>
        </w:rPr>
      </w:pPr>
      <w:r>
        <w:t xml:space="preserve"> </w:t>
      </w:r>
      <w:r w:rsidR="004E06FF">
        <w:t>Dodavatel</w:t>
      </w:r>
      <w:r w:rsidR="004F4F0E" w:rsidRPr="001B7CEC">
        <w:t xml:space="preserve"> se zavazuje dodávat zboží ve standardní kvalitě, v dohodnutém množství, v obvyklém balení a stanovených lhůtách. Případné vady zboží je </w:t>
      </w:r>
      <w:r w:rsidR="00340001">
        <w:t>objednatel</w:t>
      </w:r>
      <w:r w:rsidR="004F4F0E" w:rsidRPr="001B7CEC">
        <w:t xml:space="preserve"> povinen reklamovat u </w:t>
      </w:r>
      <w:r w:rsidR="004E06FF">
        <w:t>dodavatele</w:t>
      </w:r>
      <w:r w:rsidR="004F4F0E" w:rsidRPr="001B7CEC">
        <w:t xml:space="preserve"> bez zbytečného odkladu, nejpozději do 3 pracovních dnů, po jejich zjištění. </w:t>
      </w:r>
    </w:p>
    <w:p w14:paraId="3564FF11" w14:textId="77777777" w:rsidR="001B7CEC" w:rsidRPr="001B7CEC" w:rsidRDefault="004F4F0E" w:rsidP="001B7CEC">
      <w:pPr>
        <w:pStyle w:val="Odstavecseseznamem"/>
        <w:numPr>
          <w:ilvl w:val="0"/>
          <w:numId w:val="31"/>
        </w:numPr>
        <w:rPr>
          <w:vanish/>
          <w:sz w:val="10"/>
          <w:szCs w:val="10"/>
        </w:rPr>
      </w:pPr>
      <w:r w:rsidRPr="001B7CEC">
        <w:t xml:space="preserve">Případná odpovědnost za škodu se řídí </w:t>
      </w:r>
      <w:proofErr w:type="spellStart"/>
      <w:r w:rsidRPr="001B7CEC">
        <w:t>ust</w:t>
      </w:r>
      <w:proofErr w:type="spellEnd"/>
      <w:r w:rsidRPr="001B7CEC">
        <w:t>. § 2894 a násl. Občanského zákoníku. Hradí se skutečná škoda, její výše není stranami omezena. Škoda se hradí v penězích nebo, je-li to možné nebo účelné, uvedením do předešlého stavu.</w:t>
      </w:r>
    </w:p>
    <w:p w14:paraId="7E99F082" w14:textId="0D5F574E" w:rsidR="004F4F0E" w:rsidRPr="001B7CEC" w:rsidRDefault="009719E3" w:rsidP="001B7CEC">
      <w:pPr>
        <w:pStyle w:val="Odstavecseseznamem"/>
        <w:numPr>
          <w:ilvl w:val="0"/>
          <w:numId w:val="31"/>
        </w:numPr>
        <w:rPr>
          <w:vanish/>
          <w:sz w:val="10"/>
          <w:szCs w:val="10"/>
        </w:rPr>
      </w:pPr>
      <w:r>
        <w:rPr>
          <w:color w:val="000000"/>
        </w:rPr>
        <w:t xml:space="preserve"> </w:t>
      </w:r>
      <w:r w:rsidR="004F4F0E" w:rsidRPr="001B7CEC">
        <w:rPr>
          <w:color w:val="000000"/>
        </w:rPr>
        <w:t>Odpovědnost za vady pro periferní zařízení je stanovena v délce 24 měsíců, záruka za jakost pro části 1</w:t>
      </w:r>
      <w:r w:rsidR="007F7664">
        <w:rPr>
          <w:color w:val="000000"/>
        </w:rPr>
        <w:t xml:space="preserve"> a</w:t>
      </w:r>
      <w:r w:rsidR="004F4F0E" w:rsidRPr="001B7CEC">
        <w:rPr>
          <w:color w:val="000000"/>
        </w:rPr>
        <w:t xml:space="preserve"> 2 (pro stolní počítače a monitory a mobilní zařízení) je sjednána v délce 36 nebo 60 měsíců (bližší specifikace v příslušné příloze) a začíná běžet dnem převzetí </w:t>
      </w:r>
      <w:r>
        <w:rPr>
          <w:color w:val="000000"/>
        </w:rPr>
        <w:t>zboží</w:t>
      </w:r>
      <w:r w:rsidR="004F4F0E" w:rsidRPr="001B7CEC">
        <w:rPr>
          <w:color w:val="000000"/>
        </w:rPr>
        <w:t xml:space="preserve"> </w:t>
      </w:r>
      <w:r w:rsidR="00340001">
        <w:rPr>
          <w:color w:val="000000"/>
        </w:rPr>
        <w:t>objednatelem</w:t>
      </w:r>
      <w:r w:rsidR="004F4F0E" w:rsidRPr="001B7CEC">
        <w:rPr>
          <w:color w:val="000000"/>
        </w:rPr>
        <w:t>. Pokud je v technické specifikaci či výrobní dokumentaci výrobce stanovena:</w:t>
      </w:r>
    </w:p>
    <w:p w14:paraId="72ACBA69" w14:textId="77777777" w:rsidR="009719E3" w:rsidRDefault="009719E3" w:rsidP="004F4F0E">
      <w:pPr>
        <w:tabs>
          <w:tab w:val="left" w:pos="540"/>
        </w:tabs>
        <w:spacing w:before="120"/>
        <w:rPr>
          <w:color w:val="000000"/>
        </w:rPr>
      </w:pPr>
    </w:p>
    <w:p w14:paraId="677852D7" w14:textId="1DA511B2" w:rsidR="004F4F0E" w:rsidRPr="001B7CEC" w:rsidRDefault="004F4F0E" w:rsidP="004F4F0E">
      <w:pPr>
        <w:tabs>
          <w:tab w:val="left" w:pos="540"/>
        </w:tabs>
        <w:spacing w:before="120"/>
      </w:pPr>
      <w:r w:rsidRPr="001B7CEC">
        <w:rPr>
          <w:color w:val="000000"/>
        </w:rPr>
        <w:t xml:space="preserve">a) </w:t>
      </w:r>
      <w:r w:rsidRPr="001B7CEC">
        <w:t xml:space="preserve">kratší záruční doba, platí ustanovení o záruce dle předchozí věty tohoto článku </w:t>
      </w:r>
      <w:r w:rsidR="009719E3">
        <w:t>Rámcové d</w:t>
      </w:r>
      <w:r w:rsidR="004E06FF">
        <w:t>ohod</w:t>
      </w:r>
      <w:r w:rsidRPr="001B7CEC">
        <w:t>y</w:t>
      </w:r>
    </w:p>
    <w:p w14:paraId="0E0EF653" w14:textId="77777777" w:rsidR="001B7CEC" w:rsidRDefault="004F4F0E" w:rsidP="001B7CEC">
      <w:r w:rsidRPr="001B7CEC">
        <w:t>b) delší záruční doba, platí ustanovení o záruce dle technické či výrobní dokumentace výrobce.</w:t>
      </w:r>
    </w:p>
    <w:p w14:paraId="6F0C7710" w14:textId="77777777" w:rsidR="001B7CEC" w:rsidRPr="001B7CEC" w:rsidRDefault="004F4F0E" w:rsidP="001B7CEC">
      <w:pPr>
        <w:pStyle w:val="Odstavecseseznamem"/>
        <w:numPr>
          <w:ilvl w:val="0"/>
          <w:numId w:val="31"/>
        </w:numPr>
      </w:pPr>
      <w:r w:rsidRPr="001B7CEC">
        <w:rPr>
          <w:color w:val="000000"/>
        </w:rPr>
        <w:t xml:space="preserve">Po dobu, po kterou nemůže </w:t>
      </w:r>
      <w:r w:rsidR="00340001">
        <w:rPr>
          <w:color w:val="000000"/>
        </w:rPr>
        <w:t>objednatel</w:t>
      </w:r>
      <w:r w:rsidRPr="001B7CEC">
        <w:rPr>
          <w:color w:val="000000"/>
        </w:rPr>
        <w:t xml:space="preserve"> předmět </w:t>
      </w:r>
      <w:r w:rsidR="004E06FF">
        <w:rPr>
          <w:color w:val="000000"/>
        </w:rPr>
        <w:t>dohod</w:t>
      </w:r>
      <w:r w:rsidRPr="001B7CEC">
        <w:rPr>
          <w:color w:val="000000"/>
        </w:rPr>
        <w:t xml:space="preserve">y řádně užívat pro vady, za které nese odpovědnost </w:t>
      </w:r>
      <w:r w:rsidR="004E06FF">
        <w:rPr>
          <w:color w:val="000000"/>
        </w:rPr>
        <w:t>dodavatel</w:t>
      </w:r>
      <w:r w:rsidRPr="001B7CEC">
        <w:rPr>
          <w:color w:val="000000"/>
        </w:rPr>
        <w:t>, výše uvedeného lhůty neběží.</w:t>
      </w:r>
    </w:p>
    <w:p w14:paraId="4C408165" w14:textId="77777777" w:rsidR="004F4F0E" w:rsidRPr="001B7CEC" w:rsidRDefault="004F4F0E" w:rsidP="001B7CEC">
      <w:pPr>
        <w:pStyle w:val="Odstavecseseznamem"/>
        <w:numPr>
          <w:ilvl w:val="0"/>
          <w:numId w:val="31"/>
        </w:numPr>
      </w:pPr>
      <w:r w:rsidRPr="001B7CEC">
        <w:t xml:space="preserve">Záruka a odpovědnost za vady se sjednává včetně zásahu technika </w:t>
      </w:r>
      <w:r w:rsidR="004E06FF">
        <w:t>dodavatele</w:t>
      </w:r>
      <w:r w:rsidRPr="001B7CEC">
        <w:t xml:space="preserve"> následovně:</w:t>
      </w:r>
    </w:p>
    <w:p w14:paraId="61B0DEC6" w14:textId="77777777" w:rsidR="004F4F0E" w:rsidRPr="001B7CEC" w:rsidRDefault="004F4F0E" w:rsidP="004F4F0E">
      <w:pPr>
        <w:pStyle w:val="Odstavecseseznamem"/>
        <w:numPr>
          <w:ilvl w:val="0"/>
          <w:numId w:val="29"/>
        </w:numPr>
        <w:contextualSpacing/>
      </w:pPr>
      <w:r w:rsidRPr="001B7CEC">
        <w:t xml:space="preserve">Pro stolní počítače a monitory do druhého pracovního dne od nahlášení závady, s opravou u </w:t>
      </w:r>
      <w:r w:rsidR="00340001">
        <w:t>objednatel</w:t>
      </w:r>
      <w:r w:rsidR="009719E3">
        <w:t>e</w:t>
      </w:r>
      <w:r w:rsidRPr="001B7CEC">
        <w:t xml:space="preserve"> a opětovným uvedením do provozu, </w:t>
      </w:r>
    </w:p>
    <w:p w14:paraId="595F3F06" w14:textId="60A4A2A4" w:rsidR="004F4F0E" w:rsidRPr="001B7CEC" w:rsidRDefault="004F4F0E" w:rsidP="004F4F0E">
      <w:pPr>
        <w:pStyle w:val="Odstavecseseznamem"/>
        <w:numPr>
          <w:ilvl w:val="0"/>
          <w:numId w:val="29"/>
        </w:numPr>
        <w:contextualSpacing/>
      </w:pPr>
      <w:r w:rsidRPr="001B7CEC">
        <w:t xml:space="preserve">do 5 pracovních dnů včetně odvozu a dovozu do servisního střediska na náklady </w:t>
      </w:r>
      <w:r w:rsidR="009719E3">
        <w:t>dodavatele</w:t>
      </w:r>
      <w:r w:rsidRPr="001B7CEC">
        <w:t>,</w:t>
      </w:r>
    </w:p>
    <w:p w14:paraId="3601B501" w14:textId="77777777" w:rsidR="001B7CEC" w:rsidRPr="001B7CEC" w:rsidRDefault="004F4F0E" w:rsidP="001B7CEC">
      <w:pPr>
        <w:pStyle w:val="Odstavecseseznamem"/>
        <w:numPr>
          <w:ilvl w:val="0"/>
          <w:numId w:val="29"/>
        </w:numPr>
        <w:contextualSpacing/>
      </w:pPr>
      <w:r w:rsidRPr="001B7CEC">
        <w:t xml:space="preserve"> a dobou opravy maximálně 5 pracovních dnů </w:t>
      </w:r>
      <w:r w:rsidRPr="001B7CEC">
        <w:rPr>
          <w:color w:val="000000"/>
        </w:rPr>
        <w:t xml:space="preserve">(pro periferní zařízení). Rozsah a obsah povinností </w:t>
      </w:r>
      <w:r w:rsidR="004E06FF">
        <w:rPr>
          <w:color w:val="000000"/>
        </w:rPr>
        <w:t>dodavatele</w:t>
      </w:r>
      <w:r w:rsidRPr="001B7CEC">
        <w:rPr>
          <w:color w:val="000000"/>
        </w:rPr>
        <w:t xml:space="preserve"> jsou uvedeny v přísluš</w:t>
      </w:r>
      <w:r w:rsidR="001B7CEC">
        <w:rPr>
          <w:color w:val="000000"/>
        </w:rPr>
        <w:t>ných technických specifikacích.</w:t>
      </w:r>
    </w:p>
    <w:p w14:paraId="7A89A972" w14:textId="77777777" w:rsidR="001B7CEC" w:rsidRDefault="004F4F0E" w:rsidP="001B7CEC">
      <w:pPr>
        <w:pStyle w:val="Odstavecseseznamem"/>
        <w:numPr>
          <w:ilvl w:val="0"/>
          <w:numId w:val="31"/>
        </w:numPr>
        <w:contextualSpacing/>
      </w:pPr>
      <w:r w:rsidRPr="001B7CEC">
        <w:t xml:space="preserve">Oprávněně reklamované vady zboží budou </w:t>
      </w:r>
      <w:r w:rsidR="004E06FF">
        <w:t>dodavatelem</w:t>
      </w:r>
      <w:r w:rsidRPr="001B7CEC">
        <w:t xml:space="preserve"> odstraněny nejpozději, v termínech podle předchozího odstavce, od jejich řádného nahlášení. </w:t>
      </w:r>
    </w:p>
    <w:p w14:paraId="0E368290" w14:textId="77777777" w:rsidR="004F4F0E" w:rsidRPr="001B7CEC" w:rsidRDefault="004F4F0E" w:rsidP="001B7CEC">
      <w:pPr>
        <w:pStyle w:val="Odstavecseseznamem"/>
        <w:numPr>
          <w:ilvl w:val="0"/>
          <w:numId w:val="31"/>
        </w:numPr>
        <w:contextualSpacing/>
      </w:pPr>
      <w:r w:rsidRPr="001B7CEC">
        <w:t xml:space="preserve">Za odstranění vady se rozumí dodání shodného nebo obdobného náhradního zboží, popř. dodání chybějícího zboží. Nebude-li to možné nebo účelné, pak může </w:t>
      </w:r>
      <w:r w:rsidR="00340001">
        <w:t>objednatel</w:t>
      </w:r>
      <w:r w:rsidRPr="001B7CEC">
        <w:t xml:space="preserve"> požadovat přiměřenou slevu z ceny daného vadného zboží.</w:t>
      </w:r>
    </w:p>
    <w:p w14:paraId="5C3B836F" w14:textId="77777777" w:rsidR="006E4C29" w:rsidRPr="001A501E" w:rsidRDefault="006E4C29" w:rsidP="005F7365"/>
    <w:p w14:paraId="722E3135" w14:textId="77777777" w:rsidR="008741D1" w:rsidRPr="001A501E" w:rsidRDefault="008741D1" w:rsidP="00154CF0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>VII.</w:t>
      </w:r>
    </w:p>
    <w:p w14:paraId="7122B011" w14:textId="77777777" w:rsidR="002C675F" w:rsidRDefault="002C675F" w:rsidP="00154CF0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>Smluvní pokuta, náhrada škody</w:t>
      </w:r>
    </w:p>
    <w:p w14:paraId="5AC97914" w14:textId="77777777" w:rsidR="00165BCC" w:rsidRPr="00165BCC" w:rsidRDefault="00165BCC" w:rsidP="004F4F0E">
      <w:pPr>
        <w:pStyle w:val="Odstavecseseznamem"/>
        <w:numPr>
          <w:ilvl w:val="0"/>
          <w:numId w:val="27"/>
        </w:numPr>
        <w:rPr>
          <w:vanish/>
        </w:rPr>
      </w:pPr>
    </w:p>
    <w:p w14:paraId="7E36ECAC" w14:textId="77777777" w:rsidR="001B7CEC" w:rsidRDefault="001B7CEC" w:rsidP="001B7CEC">
      <w:pPr>
        <w:pStyle w:val="Odstavecseseznamem"/>
        <w:numPr>
          <w:ilvl w:val="0"/>
          <w:numId w:val="37"/>
        </w:numPr>
        <w:contextualSpacing/>
      </w:pPr>
      <w:r w:rsidRPr="001B7CEC">
        <w:t xml:space="preserve">V případě prodlení </w:t>
      </w:r>
      <w:r w:rsidR="004E06FF">
        <w:t>dodavatele</w:t>
      </w:r>
      <w:r w:rsidRPr="001B7CEC">
        <w:t xml:space="preserve"> s dodáním zboží je </w:t>
      </w:r>
      <w:r w:rsidR="00340001">
        <w:t>objednatel</w:t>
      </w:r>
      <w:r w:rsidRPr="001B7CEC">
        <w:t xml:space="preserve"> oprávněn požadovat úhradu smluvní pokuty ve výši 0,05 % z kupní ceny ujednané v jednotlivé kupní </w:t>
      </w:r>
      <w:r w:rsidR="004E06FF">
        <w:t>dohod</w:t>
      </w:r>
      <w:r w:rsidRPr="001B7CEC">
        <w:t xml:space="preserve">ě (objednávce) za každý i započatý den prodlení, nejvýše však do ceny dodaného zboží. </w:t>
      </w:r>
    </w:p>
    <w:p w14:paraId="1C227EB8" w14:textId="77777777" w:rsidR="001B7CEC" w:rsidRDefault="001B7CEC" w:rsidP="001B7CEC">
      <w:pPr>
        <w:pStyle w:val="Odstavecseseznamem"/>
        <w:numPr>
          <w:ilvl w:val="0"/>
          <w:numId w:val="37"/>
        </w:numPr>
        <w:contextualSpacing/>
      </w:pPr>
      <w:r w:rsidRPr="001B7CEC">
        <w:t xml:space="preserve">V případě prodlení </w:t>
      </w:r>
      <w:r w:rsidR="004E06FF">
        <w:t>dodavatele</w:t>
      </w:r>
      <w:r w:rsidRPr="001B7CEC">
        <w:t xml:space="preserve"> s odstraněním řádně reklamované vady zboží je </w:t>
      </w:r>
      <w:r w:rsidR="00340001">
        <w:t>objednatel</w:t>
      </w:r>
      <w:r w:rsidRPr="001B7CEC">
        <w:t xml:space="preserve"> oprávněn požadovat smluvní pokutu ve výši 0,05 % z kupní ceny ujednané v jednotlivé kupní </w:t>
      </w:r>
      <w:r w:rsidR="004E06FF">
        <w:t>dohod</w:t>
      </w:r>
      <w:r w:rsidRPr="001B7CEC">
        <w:t xml:space="preserve">ě za každý i započatý den prodlení, nejvýše však do výše ceny daného zboží. </w:t>
      </w:r>
    </w:p>
    <w:p w14:paraId="7264129C" w14:textId="77777777" w:rsidR="001B7CEC" w:rsidRPr="001B7CEC" w:rsidRDefault="001B7CEC" w:rsidP="001B7CEC">
      <w:pPr>
        <w:pStyle w:val="Odstavecseseznamem"/>
        <w:numPr>
          <w:ilvl w:val="0"/>
          <w:numId w:val="37"/>
        </w:numPr>
        <w:contextualSpacing/>
      </w:pPr>
      <w:r w:rsidRPr="001B7CEC">
        <w:rPr>
          <w:bCs/>
        </w:rPr>
        <w:t xml:space="preserve">V případě prodlení </w:t>
      </w:r>
      <w:r w:rsidR="00340001">
        <w:rPr>
          <w:bCs/>
        </w:rPr>
        <w:t>objednatel</w:t>
      </w:r>
      <w:r w:rsidRPr="001B7CEC">
        <w:rPr>
          <w:bCs/>
        </w:rPr>
        <w:t xml:space="preserve"> s úhradou ceny za poskytnutou dodávku je </w:t>
      </w:r>
      <w:r w:rsidR="004E06FF">
        <w:rPr>
          <w:bCs/>
        </w:rPr>
        <w:t>dodavatel</w:t>
      </w:r>
      <w:r w:rsidRPr="001B7CEC">
        <w:rPr>
          <w:bCs/>
        </w:rPr>
        <w:t xml:space="preserve"> oprávněn účtovat </w:t>
      </w:r>
      <w:r w:rsidR="00340001">
        <w:rPr>
          <w:bCs/>
        </w:rPr>
        <w:t>objednateli</w:t>
      </w:r>
      <w:r w:rsidRPr="001B7CEC">
        <w:rPr>
          <w:bCs/>
        </w:rPr>
        <w:t xml:space="preserve"> smluvní pokutu ve výši 0,05 % z dlužné částky za každý den prodlení.</w:t>
      </w:r>
    </w:p>
    <w:p w14:paraId="042AEC9A" w14:textId="77777777" w:rsidR="001B7CEC" w:rsidRDefault="001B7CEC" w:rsidP="001B7CEC">
      <w:pPr>
        <w:pStyle w:val="Odstavecseseznamem"/>
        <w:numPr>
          <w:ilvl w:val="0"/>
          <w:numId w:val="37"/>
        </w:numPr>
        <w:contextualSpacing/>
      </w:pPr>
      <w:r w:rsidRPr="001B7CEC">
        <w:t xml:space="preserve">Zaplacením smluvní pokuty není dotčeno právo </w:t>
      </w:r>
      <w:r w:rsidR="00340001">
        <w:t>objednatel</w:t>
      </w:r>
      <w:r w:rsidRPr="001B7CEC">
        <w:t xml:space="preserve"> domáhat se náhrady škody vzniklé nedodáním zboží včas.</w:t>
      </w:r>
    </w:p>
    <w:p w14:paraId="7DC38238" w14:textId="77777777" w:rsidR="001B7CEC" w:rsidRDefault="001B7CEC" w:rsidP="001B7CEC">
      <w:pPr>
        <w:pStyle w:val="Odstavecseseznamem"/>
        <w:numPr>
          <w:ilvl w:val="0"/>
          <w:numId w:val="37"/>
        </w:numPr>
        <w:contextualSpacing/>
      </w:pPr>
      <w:r w:rsidRPr="001B7CEC">
        <w:t>Smluvní pokuta je splatná do 10 dnů ode dne porušení povinnosti, která zakládá její nárok.</w:t>
      </w:r>
    </w:p>
    <w:p w14:paraId="506799FA" w14:textId="77777777" w:rsidR="001B7CEC" w:rsidRDefault="004E06FF" w:rsidP="001B7CEC">
      <w:pPr>
        <w:pStyle w:val="Odstavecseseznamem"/>
        <w:numPr>
          <w:ilvl w:val="0"/>
          <w:numId w:val="37"/>
        </w:numPr>
        <w:contextualSpacing/>
      </w:pPr>
      <w:r>
        <w:t>Dodavatel</w:t>
      </w:r>
      <w:r w:rsidR="001B7CEC" w:rsidRPr="001B7CEC">
        <w:t xml:space="preserve"> se zavazuje řádně a včas plnit své povinnosti vztahující se ke správě DPH po dobu trvání této </w:t>
      </w:r>
      <w:r>
        <w:t>dohod</w:t>
      </w:r>
      <w:r w:rsidR="001B7CEC" w:rsidRPr="001B7CEC">
        <w:t xml:space="preserve">y či trvání některého ze závazků z této </w:t>
      </w:r>
      <w:r>
        <w:t>dohod</w:t>
      </w:r>
      <w:r w:rsidR="001B7CEC" w:rsidRPr="001B7CEC">
        <w:t xml:space="preserve">y pro něj plynoucích, zejména tuto daň řádně a včas zaplatit. Pokud v důsledku porušení tohoto závazku příslušný finanční úřad vyzve objednatele k zaplacení DPH, </w:t>
      </w:r>
      <w:r>
        <w:t>dodavatel</w:t>
      </w:r>
      <w:r w:rsidR="001B7CEC" w:rsidRPr="001B7CEC">
        <w:t xml:space="preserve"> se zavazuje zaplatit objednateli smluvní pokutu ve výši odpovídající každému porušení jeho závazku k řádnému a včasnému zaplacení DPH, s nímž je spojeno ručení</w:t>
      </w:r>
      <w:r w:rsidR="001B7CEC">
        <w:t xml:space="preserve"> objednatele ve smyslu </w:t>
      </w:r>
      <w:r>
        <w:t>dohod</w:t>
      </w:r>
      <w:r w:rsidR="001B7CEC">
        <w:t>y.</w:t>
      </w:r>
    </w:p>
    <w:p w14:paraId="318ADA92" w14:textId="77777777" w:rsidR="00411818" w:rsidRPr="001B7CEC" w:rsidRDefault="001B7CEC" w:rsidP="001B7CEC">
      <w:pPr>
        <w:pStyle w:val="Odstavecseseznamem"/>
        <w:numPr>
          <w:ilvl w:val="0"/>
          <w:numId w:val="37"/>
        </w:numPr>
        <w:contextualSpacing/>
      </w:pPr>
      <w:r w:rsidRPr="001B7CEC">
        <w:t xml:space="preserve">Pro případ nepravdivého prohlášení </w:t>
      </w:r>
      <w:r w:rsidR="004E06FF">
        <w:t>dodavatele</w:t>
      </w:r>
      <w:r w:rsidRPr="001B7CEC">
        <w:t xml:space="preserve"> anebo nesplnění oznamovací povinnosti </w:t>
      </w:r>
      <w:r w:rsidR="004E06FF">
        <w:t>dodavatele</w:t>
      </w:r>
      <w:r w:rsidRPr="001B7CEC">
        <w:t xml:space="preserve"> podle článku IV. této </w:t>
      </w:r>
      <w:r w:rsidR="004E06FF">
        <w:t>dohod</w:t>
      </w:r>
      <w:r w:rsidRPr="001B7CEC">
        <w:t xml:space="preserve">y se sjednává k tíži </w:t>
      </w:r>
      <w:r w:rsidR="004E06FF">
        <w:t>dodavatele</w:t>
      </w:r>
      <w:r w:rsidRPr="001B7CEC">
        <w:t xml:space="preserve"> ve prospěch objednatele jednorázová smluvní pokuta ve výši 20 000 Kč.</w:t>
      </w:r>
    </w:p>
    <w:p w14:paraId="36EFE935" w14:textId="77777777" w:rsidR="001B7CEC" w:rsidRDefault="001B7CEC" w:rsidP="00154CF0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2CD26BC0" w14:textId="77777777" w:rsidR="001B7CEC" w:rsidRDefault="001B7CEC" w:rsidP="00154CF0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1F7C61E5" w14:textId="77777777" w:rsidR="008741D1" w:rsidRPr="001A501E" w:rsidRDefault="008741D1" w:rsidP="00154CF0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>VIII.</w:t>
      </w:r>
    </w:p>
    <w:p w14:paraId="01C44A10" w14:textId="77777777" w:rsidR="00E51902" w:rsidRPr="001A501E" w:rsidRDefault="00097E7A" w:rsidP="00154CF0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1A501E">
        <w:rPr>
          <w:rFonts w:ascii="Times New Roman" w:hAnsi="Times New Roman"/>
          <w:sz w:val="24"/>
          <w:szCs w:val="24"/>
        </w:rPr>
        <w:t xml:space="preserve">Další </w:t>
      </w:r>
      <w:r w:rsidR="00022492" w:rsidRPr="001A501E">
        <w:rPr>
          <w:rFonts w:ascii="Times New Roman" w:hAnsi="Times New Roman"/>
          <w:sz w:val="24"/>
          <w:szCs w:val="24"/>
        </w:rPr>
        <w:t xml:space="preserve">práva a </w:t>
      </w:r>
      <w:r w:rsidRPr="001A501E">
        <w:rPr>
          <w:rFonts w:ascii="Times New Roman" w:hAnsi="Times New Roman"/>
          <w:sz w:val="24"/>
          <w:szCs w:val="24"/>
        </w:rPr>
        <w:t xml:space="preserve">povinnosti </w:t>
      </w:r>
      <w:r w:rsidR="00B65E72">
        <w:rPr>
          <w:rFonts w:ascii="Times New Roman" w:hAnsi="Times New Roman"/>
          <w:sz w:val="24"/>
          <w:szCs w:val="24"/>
        </w:rPr>
        <w:t>dodavatel</w:t>
      </w:r>
      <w:r w:rsidRPr="001A501E">
        <w:rPr>
          <w:rFonts w:ascii="Times New Roman" w:hAnsi="Times New Roman"/>
          <w:sz w:val="24"/>
          <w:szCs w:val="24"/>
        </w:rPr>
        <w:t>e</w:t>
      </w:r>
    </w:p>
    <w:p w14:paraId="625A004F" w14:textId="404677FE" w:rsidR="00A731C5" w:rsidRDefault="00B65E72" w:rsidP="001B7CEC">
      <w:pPr>
        <w:numPr>
          <w:ilvl w:val="1"/>
          <w:numId w:val="40"/>
        </w:numPr>
      </w:pPr>
      <w:r>
        <w:t>Dodavatel</w:t>
      </w:r>
      <w:r w:rsidR="00097E7A" w:rsidRPr="00A731C5">
        <w:t xml:space="preserve"> se zavazuje archivovat veškeré účetní doklady a dokumentaci spojenou s</w:t>
      </w:r>
      <w:r w:rsidR="009A0138" w:rsidRPr="00A731C5">
        <w:t>e</w:t>
      </w:r>
      <w:r w:rsidR="00097E7A" w:rsidRPr="00A731C5">
        <w:t> </w:t>
      </w:r>
      <w:r w:rsidR="00B93C4B" w:rsidRPr="00A731C5">
        <w:t xml:space="preserve">zadávacím </w:t>
      </w:r>
      <w:r w:rsidR="00097E7A" w:rsidRPr="00A731C5">
        <w:t xml:space="preserve">řízením </w:t>
      </w:r>
      <w:r w:rsidR="007F7664">
        <w:t xml:space="preserve">nejméně 10 let od jejich </w:t>
      </w:r>
      <w:proofErr w:type="gramStart"/>
      <w:r w:rsidR="007F7664">
        <w:t>vzniku.</w:t>
      </w:r>
      <w:r w:rsidR="00097E7A" w:rsidRPr="00A731C5">
        <w:t>.</w:t>
      </w:r>
      <w:proofErr w:type="gramEnd"/>
    </w:p>
    <w:p w14:paraId="31CAAEE5" w14:textId="77777777" w:rsidR="00A731C5" w:rsidRDefault="00B65E72" w:rsidP="001B7CEC">
      <w:pPr>
        <w:numPr>
          <w:ilvl w:val="1"/>
          <w:numId w:val="40"/>
        </w:numPr>
      </w:pPr>
      <w:r>
        <w:t>Dodavatel</w:t>
      </w:r>
      <w:r w:rsidR="00097E7A" w:rsidRPr="001A501E">
        <w:t xml:space="preserve"> se dále zavazuje, že umožní všem subjektům oprávněným k výkonu kontroly projektů, z jejichž prostředků </w:t>
      </w:r>
      <w:r w:rsidR="005A23D6">
        <w:t>může být</w:t>
      </w:r>
      <w:r w:rsidR="00097E7A" w:rsidRPr="001A501E">
        <w:t xml:space="preserve"> </w:t>
      </w:r>
      <w:r w:rsidR="00C6480A" w:rsidRPr="001A501E">
        <w:t>služba</w:t>
      </w:r>
      <w:r w:rsidR="00097E7A" w:rsidRPr="001A501E">
        <w:t xml:space="preserve"> hrazena, provést kontrolu dokladů souvisejících s plněním zakázky, a to po dobu stanovenou právními předpisy ČR k jejich archivaci (zákon č. 563/1991 Sb., o účetnictví, a zákon č. 235/2004 Sb., o dani z přidané hodnoty).</w:t>
      </w:r>
    </w:p>
    <w:p w14:paraId="47A449A7" w14:textId="6B536964" w:rsidR="00A25219" w:rsidRPr="00A731C5" w:rsidRDefault="00B65E72" w:rsidP="001B7CEC">
      <w:pPr>
        <w:numPr>
          <w:ilvl w:val="1"/>
          <w:numId w:val="40"/>
        </w:numPr>
      </w:pPr>
      <w:r>
        <w:t>Dodavatel</w:t>
      </w:r>
      <w:r w:rsidR="00022492" w:rsidRPr="00A731C5">
        <w:t xml:space="preserve"> </w:t>
      </w:r>
      <w:r w:rsidR="00A25219" w:rsidRPr="00A731C5">
        <w:t xml:space="preserve">je povinen zkontrolovat přejímané </w:t>
      </w:r>
      <w:r w:rsidR="00ED2A9F">
        <w:t>zboží</w:t>
      </w:r>
      <w:r w:rsidR="00ED2A9F" w:rsidRPr="00A731C5">
        <w:t xml:space="preserve"> </w:t>
      </w:r>
      <w:r w:rsidR="00A25219" w:rsidRPr="00A731C5">
        <w:t>a je oprávněn</w:t>
      </w:r>
      <w:r w:rsidR="00022492" w:rsidRPr="00A731C5">
        <w:t xml:space="preserve"> odmítnout požadované plnění v případě, že </w:t>
      </w:r>
      <w:r w:rsidR="00ED2A9F">
        <w:t>zboží je poškozeno</w:t>
      </w:r>
      <w:r w:rsidR="00A25219" w:rsidRPr="00A731C5">
        <w:t xml:space="preserve">. O této situaci je </w:t>
      </w:r>
      <w:r>
        <w:t>dodavatel</w:t>
      </w:r>
      <w:r w:rsidR="00A25219" w:rsidRPr="00A731C5">
        <w:t xml:space="preserve"> povinen bezodkladně informovat objednatele.</w:t>
      </w:r>
    </w:p>
    <w:p w14:paraId="04AA69EF" w14:textId="77777777" w:rsidR="00022492" w:rsidRPr="00C43DC4" w:rsidRDefault="00022492" w:rsidP="001D2DCA">
      <w:pPr>
        <w:rPr>
          <w:highlight w:val="yellow"/>
        </w:rPr>
      </w:pPr>
    </w:p>
    <w:p w14:paraId="18AE9645" w14:textId="77777777" w:rsidR="008741D1" w:rsidRPr="001A501E" w:rsidRDefault="008741D1" w:rsidP="000A3F60">
      <w:pPr>
        <w:pStyle w:val="Nadpis1"/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7CC7A17D" w14:textId="77777777" w:rsidR="00106C55" w:rsidRDefault="001B7CEC" w:rsidP="00154CF0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Trvání a z</w:t>
      </w:r>
      <w:r w:rsidR="00106C55" w:rsidRPr="001A501E">
        <w:rPr>
          <w:rFonts w:ascii="Times New Roman" w:hAnsi="Times New Roman"/>
          <w:sz w:val="24"/>
          <w:szCs w:val="24"/>
        </w:rPr>
        <w:t xml:space="preserve">ánik </w:t>
      </w:r>
      <w:r w:rsidR="00B451B1">
        <w:rPr>
          <w:rFonts w:ascii="Times New Roman" w:hAnsi="Times New Roman"/>
          <w:sz w:val="24"/>
          <w:szCs w:val="24"/>
        </w:rPr>
        <w:t>dohod</w:t>
      </w:r>
      <w:r w:rsidR="00106C55" w:rsidRPr="001A501E">
        <w:rPr>
          <w:rFonts w:ascii="Times New Roman" w:hAnsi="Times New Roman"/>
          <w:sz w:val="24"/>
          <w:szCs w:val="24"/>
        </w:rPr>
        <w:t>y</w:t>
      </w:r>
    </w:p>
    <w:p w14:paraId="118B431B" w14:textId="77777777" w:rsidR="001B7CEC" w:rsidRDefault="001B7CEC" w:rsidP="001B7CEC"/>
    <w:p w14:paraId="269A1EAE" w14:textId="77777777" w:rsidR="001B7CEC" w:rsidRDefault="001B7CEC" w:rsidP="001B7CEC">
      <w:pPr>
        <w:pStyle w:val="Odstavecseseznamem"/>
        <w:numPr>
          <w:ilvl w:val="0"/>
          <w:numId w:val="39"/>
        </w:numPr>
        <w:contextualSpacing/>
      </w:pPr>
      <w:r w:rsidRPr="001B7CEC">
        <w:t xml:space="preserve">Tato rámcová </w:t>
      </w:r>
      <w:r>
        <w:t>dohoda</w:t>
      </w:r>
      <w:r w:rsidRPr="001B7CEC">
        <w:t xml:space="preserve"> se uzavírá na dobu určitou, a to na dobu 12 měsíců.</w:t>
      </w:r>
    </w:p>
    <w:p w14:paraId="0197B1B6" w14:textId="79FF13D1" w:rsidR="001B7CEC" w:rsidRDefault="004E06FF" w:rsidP="001B7CEC">
      <w:pPr>
        <w:pStyle w:val="Odstavecseseznamem"/>
        <w:numPr>
          <w:ilvl w:val="0"/>
          <w:numId w:val="39"/>
        </w:numPr>
        <w:contextualSpacing/>
      </w:pPr>
      <w:r>
        <w:t>Dohod</w:t>
      </w:r>
      <w:r w:rsidR="001B7CEC" w:rsidRPr="001B7CEC">
        <w:t xml:space="preserve">a může být před uplynutím sjednané doby ukončena </w:t>
      </w:r>
      <w:r w:rsidR="00ED2A9F">
        <w:t>objednatelem</w:t>
      </w:r>
      <w:r w:rsidR="00ED2A9F" w:rsidRPr="001B7CEC">
        <w:t xml:space="preserve"> </w:t>
      </w:r>
      <w:r w:rsidR="001B7CEC" w:rsidRPr="001B7CEC">
        <w:t>výpovědí i bez udání důvodu. Tím není dotčeno právo obou smluvních stran</w:t>
      </w:r>
      <w:r w:rsidR="001B7CEC">
        <w:t xml:space="preserve"> ukončit smluvní vztah dohodou.</w:t>
      </w:r>
    </w:p>
    <w:p w14:paraId="338944F2" w14:textId="4668DC18" w:rsidR="001B7CEC" w:rsidRDefault="00ED2A9F" w:rsidP="001B7CEC">
      <w:pPr>
        <w:pStyle w:val="Odstavecseseznamem"/>
        <w:numPr>
          <w:ilvl w:val="0"/>
          <w:numId w:val="39"/>
        </w:numPr>
        <w:contextualSpacing/>
      </w:pPr>
      <w:r>
        <w:t>Smluvní strany jsou oprávněny</w:t>
      </w:r>
      <w:r w:rsidR="004433AE">
        <w:t xml:space="preserve"> </w:t>
      </w:r>
      <w:r w:rsidR="001B7CEC" w:rsidRPr="001B7CEC">
        <w:t xml:space="preserve">vypovědět rámcovou </w:t>
      </w:r>
      <w:r w:rsidR="004E06FF">
        <w:t>dohod</w:t>
      </w:r>
      <w:r w:rsidR="001B7CEC" w:rsidRPr="001B7CEC">
        <w:t xml:space="preserve">u kdykoliv v průběhu trvání smluvního vztahu, aniž by bylo vyčerpáno předpokládané množství. </w:t>
      </w:r>
    </w:p>
    <w:p w14:paraId="3426C9BD" w14:textId="77777777" w:rsidR="001B7CEC" w:rsidRDefault="001B7CEC" w:rsidP="001B7CEC">
      <w:pPr>
        <w:pStyle w:val="Odstavecseseznamem"/>
        <w:numPr>
          <w:ilvl w:val="0"/>
          <w:numId w:val="39"/>
        </w:numPr>
        <w:contextualSpacing/>
      </w:pPr>
      <w:r w:rsidRPr="001B7CEC">
        <w:t xml:space="preserve">Výpověď musí být učiněna písemně a musí být doručena druhé smluvní straně této rámcové </w:t>
      </w:r>
      <w:r w:rsidR="004E06FF">
        <w:t>dohod</w:t>
      </w:r>
      <w:r w:rsidRPr="001B7CEC">
        <w:t xml:space="preserve">y. Výpovědní doba činí 3 měsíce a počíná běžet ode dne následujícího od doručení výpovědi poslední smluvní straně rámcové </w:t>
      </w:r>
      <w:r w:rsidR="004E06FF">
        <w:t>dohod</w:t>
      </w:r>
      <w:r w:rsidRPr="001B7CEC">
        <w:t>y.</w:t>
      </w:r>
    </w:p>
    <w:p w14:paraId="4F162420" w14:textId="77777777" w:rsidR="001B7CEC" w:rsidRDefault="001B7CEC" w:rsidP="001B7CEC">
      <w:pPr>
        <w:pStyle w:val="Odstavecseseznamem"/>
        <w:numPr>
          <w:ilvl w:val="0"/>
          <w:numId w:val="39"/>
        </w:numPr>
        <w:contextualSpacing/>
      </w:pPr>
      <w:r w:rsidRPr="001B7CEC">
        <w:t xml:space="preserve">Smluvní vztah </w:t>
      </w:r>
      <w:r>
        <w:t xml:space="preserve">v dané části </w:t>
      </w:r>
      <w:r w:rsidRPr="001B7CEC">
        <w:t xml:space="preserve">bude ukončen před uplynutím sjednané lhůty vyčerpáním finančního limitu </w:t>
      </w:r>
      <w:r>
        <w:t>jednotlivých částí definovaných v článku 5.1</w:t>
      </w:r>
    </w:p>
    <w:p w14:paraId="1F74B442" w14:textId="77777777" w:rsidR="00106C55" w:rsidRPr="001A501E" w:rsidRDefault="00106C55" w:rsidP="005F7365">
      <w:pPr>
        <w:pStyle w:val="Odstavecseseznamem"/>
        <w:numPr>
          <w:ilvl w:val="0"/>
          <w:numId w:val="39"/>
        </w:numPr>
        <w:contextualSpacing/>
      </w:pPr>
      <w:r w:rsidRPr="001A501E">
        <w:t xml:space="preserve">Smluvní strany se dohodly, že tato </w:t>
      </w:r>
      <w:r w:rsidR="00B451B1">
        <w:t>dohod</w:t>
      </w:r>
      <w:r w:rsidRPr="001A501E">
        <w:t>a zaniká vedle případů stanovených občanský</w:t>
      </w:r>
      <w:r w:rsidR="00C6480A" w:rsidRPr="001A501E">
        <w:t>m</w:t>
      </w:r>
      <w:r w:rsidRPr="001A501E">
        <w:t xml:space="preserve"> zákoník</w:t>
      </w:r>
      <w:r w:rsidR="00C6480A" w:rsidRPr="001A501E">
        <w:t xml:space="preserve">em </w:t>
      </w:r>
      <w:r w:rsidRPr="001A501E">
        <w:t>také:</w:t>
      </w:r>
    </w:p>
    <w:p w14:paraId="5B3414DA" w14:textId="77777777" w:rsidR="004E06FF" w:rsidRDefault="00106C55" w:rsidP="004E06FF">
      <w:pPr>
        <w:numPr>
          <w:ilvl w:val="0"/>
          <w:numId w:val="4"/>
        </w:numPr>
      </w:pPr>
      <w:r w:rsidRPr="001A501E">
        <w:t>dohodou smluvních stran spojenou se vzájemným vyrovnán</w:t>
      </w:r>
      <w:r w:rsidR="008741D1" w:rsidRPr="001A501E">
        <w:t>ím účelně vynaložených nákladů,</w:t>
      </w:r>
    </w:p>
    <w:p w14:paraId="7810D6F8" w14:textId="77777777" w:rsidR="006C271F" w:rsidRPr="001A501E" w:rsidRDefault="006C271F" w:rsidP="004E06FF">
      <w:pPr>
        <w:numPr>
          <w:ilvl w:val="0"/>
          <w:numId w:val="4"/>
        </w:numPr>
      </w:pPr>
      <w:r>
        <w:t xml:space="preserve">vyčerpáním </w:t>
      </w:r>
      <w:r w:rsidR="004E06FF" w:rsidRPr="001B7CEC">
        <w:t xml:space="preserve">finančního limitu </w:t>
      </w:r>
      <w:r w:rsidR="004E06FF">
        <w:t>jednotlivých částí definovaných v článku 5.1</w:t>
      </w:r>
    </w:p>
    <w:p w14:paraId="3913D7E3" w14:textId="77777777" w:rsidR="00106C55" w:rsidRPr="001A501E" w:rsidRDefault="00106C55" w:rsidP="000A3F60">
      <w:pPr>
        <w:numPr>
          <w:ilvl w:val="0"/>
          <w:numId w:val="4"/>
        </w:numPr>
      </w:pPr>
      <w:r w:rsidRPr="001A501E">
        <w:t xml:space="preserve">jednostranným odstoupením od </w:t>
      </w:r>
      <w:r w:rsidR="00B451B1">
        <w:t>dohody</w:t>
      </w:r>
      <w:r w:rsidRPr="001A501E">
        <w:t xml:space="preserve"> ze strany </w:t>
      </w:r>
      <w:r w:rsidR="008741D1" w:rsidRPr="001A501E">
        <w:t xml:space="preserve">objednatele pro její podstatné </w:t>
      </w:r>
      <w:r w:rsidRPr="001A501E">
        <w:t xml:space="preserve">porušení </w:t>
      </w:r>
      <w:r w:rsidR="00B65E72">
        <w:t>dodavatel</w:t>
      </w:r>
      <w:r w:rsidR="00063E64" w:rsidRPr="001A501E">
        <w:t>em</w:t>
      </w:r>
      <w:r w:rsidRPr="001A501E">
        <w:t>, kterým se rozumí</w:t>
      </w:r>
      <w:r w:rsidR="00F00E96" w:rsidRPr="001A501E">
        <w:t xml:space="preserve"> zejména</w:t>
      </w:r>
      <w:r w:rsidRPr="001A501E">
        <w:t>:</w:t>
      </w:r>
    </w:p>
    <w:p w14:paraId="494DF99A" w14:textId="77777777" w:rsidR="008741D1" w:rsidRPr="001A501E" w:rsidRDefault="00106C55" w:rsidP="000A3F60">
      <w:pPr>
        <w:numPr>
          <w:ilvl w:val="0"/>
          <w:numId w:val="5"/>
        </w:numPr>
      </w:pPr>
      <w:r w:rsidRPr="001A501E">
        <w:t xml:space="preserve">prodlení </w:t>
      </w:r>
      <w:r w:rsidR="00B65E72">
        <w:t>dodavatel</w:t>
      </w:r>
      <w:r w:rsidR="00063E64" w:rsidRPr="001A501E">
        <w:t xml:space="preserve">e </w:t>
      </w:r>
      <w:r w:rsidRPr="001A501E">
        <w:t>s poskytováním služeb,</w:t>
      </w:r>
    </w:p>
    <w:p w14:paraId="4F6D767D" w14:textId="77777777" w:rsidR="008741D1" w:rsidRPr="001A501E" w:rsidRDefault="00F00E96" w:rsidP="000A3F60">
      <w:pPr>
        <w:numPr>
          <w:ilvl w:val="0"/>
          <w:numId w:val="5"/>
        </w:numPr>
      </w:pPr>
      <w:r w:rsidRPr="001A501E">
        <w:t xml:space="preserve">neoprávněné odmítnutí </w:t>
      </w:r>
      <w:r w:rsidR="00B65E72">
        <w:t>dodavatel</w:t>
      </w:r>
      <w:r w:rsidRPr="001A501E">
        <w:t xml:space="preserve">e odstranit vadu předmětu </w:t>
      </w:r>
      <w:r w:rsidR="00B451B1">
        <w:t>dohod</w:t>
      </w:r>
      <w:r w:rsidRPr="001A501E">
        <w:t>y</w:t>
      </w:r>
      <w:r w:rsidR="00860FCD">
        <w:t>,</w:t>
      </w:r>
    </w:p>
    <w:p w14:paraId="356788AE" w14:textId="77777777" w:rsidR="00922EB0" w:rsidRPr="001A501E" w:rsidRDefault="00106C55" w:rsidP="000A3F60">
      <w:pPr>
        <w:numPr>
          <w:ilvl w:val="0"/>
          <w:numId w:val="5"/>
        </w:numPr>
      </w:pPr>
      <w:r w:rsidRPr="001A501E">
        <w:t xml:space="preserve">opakované porušení povinností </w:t>
      </w:r>
      <w:r w:rsidR="00B65E72">
        <w:t>dodavatel</w:t>
      </w:r>
      <w:r w:rsidR="00063E64" w:rsidRPr="001A501E">
        <w:t xml:space="preserve">e </w:t>
      </w:r>
      <w:r w:rsidRPr="001A501E">
        <w:t>vyplý</w:t>
      </w:r>
      <w:r w:rsidR="003825CF" w:rsidRPr="001A501E">
        <w:t xml:space="preserve">vající z této </w:t>
      </w:r>
      <w:r w:rsidR="00B451B1">
        <w:t>dohod</w:t>
      </w:r>
      <w:r w:rsidR="008741D1" w:rsidRPr="001A501E">
        <w:t xml:space="preserve">y, </w:t>
      </w:r>
      <w:r w:rsidR="003825CF" w:rsidRPr="001A501E">
        <w:br/>
      </w:r>
      <w:bookmarkStart w:id="2" w:name="_GoBack"/>
      <w:bookmarkEnd w:id="2"/>
      <w:r w:rsidR="008741D1" w:rsidRPr="001A501E">
        <w:t xml:space="preserve">přičemž </w:t>
      </w:r>
      <w:r w:rsidRPr="001A501E">
        <w:t>opakovaným porušením se rozumí nejméně třetí porušení jakékoliv povinnosti</w:t>
      </w:r>
      <w:r w:rsidR="00922EB0" w:rsidRPr="001A501E">
        <w:t>,</w:t>
      </w:r>
    </w:p>
    <w:p w14:paraId="5FF34AEF" w14:textId="77777777" w:rsidR="00106C55" w:rsidRPr="001A501E" w:rsidRDefault="00922EB0" w:rsidP="000A3F60">
      <w:pPr>
        <w:numPr>
          <w:ilvl w:val="0"/>
          <w:numId w:val="5"/>
        </w:numPr>
      </w:pPr>
      <w:r w:rsidRPr="001A501E">
        <w:t xml:space="preserve">jednostranným odstoupením od </w:t>
      </w:r>
      <w:r w:rsidR="00B451B1">
        <w:t>dohod</w:t>
      </w:r>
      <w:r w:rsidRPr="001A501E">
        <w:t xml:space="preserve">y ze strany objednatele pro neposkytnutí potřebné součinnosti – </w:t>
      </w:r>
      <w:r w:rsidR="002F29CA">
        <w:t>odmítnutí realizace některé ze služeb uvedených v příloze č. 1</w:t>
      </w:r>
      <w:r w:rsidR="002F29CA" w:rsidRPr="001A501E">
        <w:t>.</w:t>
      </w:r>
    </w:p>
    <w:p w14:paraId="138E96DB" w14:textId="77777777" w:rsidR="00106C55" w:rsidRPr="001A501E" w:rsidRDefault="00860FCD" w:rsidP="000A3F60">
      <w:pPr>
        <w:numPr>
          <w:ilvl w:val="0"/>
          <w:numId w:val="4"/>
        </w:numPr>
      </w:pPr>
      <w:r>
        <w:t>o</w:t>
      </w:r>
      <w:r w:rsidR="00106C55" w:rsidRPr="001A501E">
        <w:t xml:space="preserve">bjednatel je oprávněn ze stejných důvodů odstoupit také pouze od dílčího plnění, jehož </w:t>
      </w:r>
      <w:r w:rsidR="00106C55" w:rsidRPr="001A501E">
        <w:tab/>
        <w:t>se podstatné porušení, definované v tomto článku, týká. Odstoupením obje</w:t>
      </w:r>
      <w:r w:rsidR="0095248F" w:rsidRPr="001A501E">
        <w:t xml:space="preserve">dnatele od dílčího plnění tato </w:t>
      </w:r>
      <w:r w:rsidR="00B451B1">
        <w:t>dohod</w:t>
      </w:r>
      <w:r w:rsidR="00106C55" w:rsidRPr="001A501E">
        <w:t>a nezaniká.</w:t>
      </w:r>
    </w:p>
    <w:p w14:paraId="48D8C17B" w14:textId="77777777" w:rsidR="00106C55" w:rsidRPr="001A501E" w:rsidRDefault="00106C55" w:rsidP="005F7365"/>
    <w:p w14:paraId="3E83667F" w14:textId="77777777" w:rsidR="00106C55" w:rsidRPr="001A501E" w:rsidRDefault="0095248F" w:rsidP="00154CF0">
      <w:pPr>
        <w:jc w:val="center"/>
        <w:rPr>
          <w:b/>
          <w:sz w:val="22"/>
        </w:rPr>
      </w:pPr>
      <w:r w:rsidRPr="001A501E">
        <w:rPr>
          <w:b/>
          <w:sz w:val="22"/>
        </w:rPr>
        <w:t>X</w:t>
      </w:r>
      <w:r w:rsidR="007A52DB" w:rsidRPr="001A501E">
        <w:rPr>
          <w:b/>
          <w:sz w:val="22"/>
        </w:rPr>
        <w:t>.</w:t>
      </w:r>
    </w:p>
    <w:p w14:paraId="51FFF5AB" w14:textId="77777777" w:rsidR="007A52DB" w:rsidRPr="001A501E" w:rsidRDefault="007A52DB" w:rsidP="00154CF0">
      <w:pPr>
        <w:jc w:val="center"/>
        <w:rPr>
          <w:b/>
          <w:sz w:val="22"/>
        </w:rPr>
      </w:pPr>
      <w:r w:rsidRPr="001A501E">
        <w:rPr>
          <w:b/>
          <w:sz w:val="22"/>
        </w:rPr>
        <w:t>Závěrečná ustanovení</w:t>
      </w:r>
    </w:p>
    <w:p w14:paraId="638091A9" w14:textId="77777777" w:rsidR="00A731C5" w:rsidRDefault="0095248F" w:rsidP="004E06FF">
      <w:pPr>
        <w:numPr>
          <w:ilvl w:val="1"/>
          <w:numId w:val="41"/>
        </w:numPr>
      </w:pPr>
      <w:r w:rsidRPr="001A501E">
        <w:t xml:space="preserve">Právní vztahy touto </w:t>
      </w:r>
      <w:r w:rsidR="00B451B1">
        <w:t>dohod</w:t>
      </w:r>
      <w:r w:rsidR="00106C55" w:rsidRPr="001A501E">
        <w:t>ou neupravené se řídí příslušnými u</w:t>
      </w:r>
      <w:r w:rsidRPr="001A501E">
        <w:t xml:space="preserve">stanoveními </w:t>
      </w:r>
      <w:r w:rsidR="00C6480A" w:rsidRPr="001A501E">
        <w:t>o</w:t>
      </w:r>
      <w:r w:rsidR="00C66787" w:rsidRPr="001A501E">
        <w:t>bčanského</w:t>
      </w:r>
      <w:r w:rsidR="00106C55" w:rsidRPr="001A501E">
        <w:t xml:space="preserve"> zákoníku a předpisy souvisejícími.</w:t>
      </w:r>
    </w:p>
    <w:p w14:paraId="5660F9DA" w14:textId="77777777" w:rsidR="004E06FF" w:rsidRDefault="00106C55" w:rsidP="004E06FF">
      <w:pPr>
        <w:numPr>
          <w:ilvl w:val="1"/>
          <w:numId w:val="41"/>
        </w:numPr>
      </w:pPr>
      <w:r w:rsidRPr="001A501E">
        <w:t xml:space="preserve">V případě, </w:t>
      </w:r>
      <w:r w:rsidR="0095248F" w:rsidRPr="00A731C5">
        <w:rPr>
          <w:color w:val="000000"/>
        </w:rPr>
        <w:t xml:space="preserve">že nastane zjevný rozpor mezi touto </w:t>
      </w:r>
      <w:r w:rsidR="00B451B1">
        <w:rPr>
          <w:color w:val="000000"/>
        </w:rPr>
        <w:t>dohod</w:t>
      </w:r>
      <w:r w:rsidRPr="00A731C5">
        <w:rPr>
          <w:color w:val="000000"/>
        </w:rPr>
        <w:t>ou a j</w:t>
      </w:r>
      <w:r w:rsidR="007A52DB" w:rsidRPr="00A731C5">
        <w:rPr>
          <w:color w:val="000000"/>
        </w:rPr>
        <w:t xml:space="preserve">ejí přílohou, budou přednostně </w:t>
      </w:r>
      <w:r w:rsidR="0095248F" w:rsidRPr="00A731C5">
        <w:rPr>
          <w:color w:val="000000"/>
        </w:rPr>
        <w:t xml:space="preserve">aplikována ustanovení této </w:t>
      </w:r>
      <w:r w:rsidR="00B451B1">
        <w:rPr>
          <w:color w:val="000000"/>
        </w:rPr>
        <w:t>dohod</w:t>
      </w:r>
      <w:r w:rsidRPr="00A731C5">
        <w:rPr>
          <w:color w:val="000000"/>
        </w:rPr>
        <w:t>y.</w:t>
      </w:r>
    </w:p>
    <w:p w14:paraId="615E0AE4" w14:textId="77777777" w:rsidR="004E06FF" w:rsidRDefault="004E06FF" w:rsidP="004E06FF">
      <w:pPr>
        <w:numPr>
          <w:ilvl w:val="1"/>
          <w:numId w:val="41"/>
        </w:numPr>
      </w:pPr>
      <w:r w:rsidRPr="004E06FF">
        <w:t xml:space="preserve">Dodavatel má povinnost po dobu 10 let od skončení plnění zakázky uchovávat doklady související s plněním zakázky a umožnit osobám oprávněným k výkonu kontroly projektu (zejména se jedná o poskytovatele, MPSV, MF, NKÚ, EK, Evropský účetní dvůr), z něhož je zakázka hrazena, provést kontrolu těchto dokladů. Lhůta začíná běžet od 1. ledna následujícího kalendářního roku, ve kterém byla uhrazena dodavateli závěrečná platba. </w:t>
      </w:r>
    </w:p>
    <w:p w14:paraId="6FD4BFD7" w14:textId="77777777" w:rsidR="00A731C5" w:rsidRDefault="00106C55" w:rsidP="004E06FF">
      <w:pPr>
        <w:numPr>
          <w:ilvl w:val="1"/>
          <w:numId w:val="41"/>
        </w:numPr>
      </w:pPr>
      <w:r w:rsidRPr="00A731C5">
        <w:rPr>
          <w:color w:val="000000"/>
        </w:rPr>
        <w:t xml:space="preserve">Změny </w:t>
      </w:r>
      <w:r w:rsidR="0095248F" w:rsidRPr="001A501E">
        <w:t xml:space="preserve">a dodatky této </w:t>
      </w:r>
      <w:r w:rsidR="00B451B1">
        <w:t>dohod</w:t>
      </w:r>
      <w:r w:rsidRPr="001A501E">
        <w:t xml:space="preserve">y lze činit pouze </w:t>
      </w:r>
      <w:r w:rsidR="0095248F" w:rsidRPr="001A501E">
        <w:t xml:space="preserve">písemnými, vzestupně </w:t>
      </w:r>
      <w:r w:rsidR="007A52DB" w:rsidRPr="001A501E">
        <w:t xml:space="preserve">číslovanými dodatky, </w:t>
      </w:r>
      <w:r w:rsidRPr="001A501E">
        <w:t>podepsanými oběma smluvními stranami</w:t>
      </w:r>
      <w:r w:rsidR="0095248F" w:rsidRPr="001A501E">
        <w:t>.</w:t>
      </w:r>
    </w:p>
    <w:p w14:paraId="4FD09457" w14:textId="77777777" w:rsidR="00A731C5" w:rsidRDefault="00106C55" w:rsidP="004E06FF">
      <w:pPr>
        <w:numPr>
          <w:ilvl w:val="1"/>
          <w:numId w:val="41"/>
        </w:numPr>
      </w:pPr>
      <w:r w:rsidRPr="001A501E">
        <w:t xml:space="preserve">Tato </w:t>
      </w:r>
      <w:r w:rsidR="00B451B1">
        <w:t>dohod</w:t>
      </w:r>
      <w:r w:rsidRPr="001A501E">
        <w:t>a je vyhotovena ve čtyřech stejnopisech</w:t>
      </w:r>
      <w:r w:rsidR="007A52DB" w:rsidRPr="001A501E">
        <w:t xml:space="preserve">, z nichž každá smluvní strana </w:t>
      </w:r>
      <w:r w:rsidRPr="001A501E">
        <w:t>obdrží po dvou.</w:t>
      </w:r>
    </w:p>
    <w:p w14:paraId="0FD7A38D" w14:textId="77777777" w:rsidR="00A731C5" w:rsidRDefault="00106C55" w:rsidP="004E06FF">
      <w:pPr>
        <w:numPr>
          <w:ilvl w:val="1"/>
          <w:numId w:val="41"/>
        </w:numPr>
      </w:pPr>
      <w:r w:rsidRPr="001A501E">
        <w:t xml:space="preserve">Smluvní strany si text přečetly a prohlašují, že tato </w:t>
      </w:r>
      <w:r w:rsidR="00B451B1">
        <w:t>dohod</w:t>
      </w:r>
      <w:r w:rsidR="007A52DB" w:rsidRPr="001A501E">
        <w:t xml:space="preserve">a vyjadřuje jejich pravou </w:t>
      </w:r>
      <w:r w:rsidR="003825CF" w:rsidRPr="001A501E">
        <w:br/>
      </w:r>
      <w:r w:rsidR="007A52DB" w:rsidRPr="001A501E">
        <w:t xml:space="preserve">a </w:t>
      </w:r>
      <w:r w:rsidRPr="001A501E">
        <w:t>svobodnou v</w:t>
      </w:r>
      <w:r w:rsidR="00A731C5">
        <w:t>ůli, což stvrzují svými podpisy.</w:t>
      </w:r>
    </w:p>
    <w:p w14:paraId="35477CFF" w14:textId="5196E3A8" w:rsidR="004433AE" w:rsidRPr="00802233" w:rsidRDefault="00E80707" w:rsidP="004433AE">
      <w:pPr>
        <w:numPr>
          <w:ilvl w:val="1"/>
          <w:numId w:val="41"/>
        </w:numPr>
        <w:spacing w:after="120"/>
      </w:pPr>
      <w:r>
        <w:t>Rámcová dohoda je uzavřena dnem uveřejnění v registru smluv v souladu se zákonem č. 340/2015 Sb., o registru smluv</w:t>
      </w:r>
      <w:r w:rsidR="004433AE" w:rsidRPr="00802233">
        <w:t>.</w:t>
      </w:r>
    </w:p>
    <w:p w14:paraId="4FAA4648" w14:textId="77777777" w:rsidR="00A731C5" w:rsidRDefault="00B65E72" w:rsidP="004E06FF">
      <w:pPr>
        <w:numPr>
          <w:ilvl w:val="1"/>
          <w:numId w:val="41"/>
        </w:numPr>
      </w:pPr>
      <w:r>
        <w:t>Dodavatel</w:t>
      </w:r>
      <w:r w:rsidR="00B06C6C">
        <w:t xml:space="preserve"> </w:t>
      </w:r>
      <w:r w:rsidR="001A501E">
        <w:t xml:space="preserve">souhlasí s </w:t>
      </w:r>
      <w:r w:rsidR="00860FCD">
        <w:t>u</w:t>
      </w:r>
      <w:r w:rsidR="001A501E">
        <w:t xml:space="preserve">veřejněním </w:t>
      </w:r>
      <w:r w:rsidR="00B451B1">
        <w:t>dohod</w:t>
      </w:r>
      <w:r w:rsidR="001A501E">
        <w:t>y včetně všech jejích příloh na profilu zadavatele.</w:t>
      </w:r>
    </w:p>
    <w:p w14:paraId="52572194" w14:textId="77777777" w:rsidR="00A731C5" w:rsidRPr="007F7664" w:rsidRDefault="00B65E72" w:rsidP="004E06FF">
      <w:pPr>
        <w:numPr>
          <w:ilvl w:val="1"/>
          <w:numId w:val="41"/>
        </w:numPr>
        <w:rPr>
          <w:sz w:val="22"/>
        </w:rPr>
      </w:pPr>
      <w:r>
        <w:t>Dodavatel</w:t>
      </w:r>
      <w:r w:rsidR="00B06C6C">
        <w:t xml:space="preserve"> </w:t>
      </w:r>
      <w:r w:rsidR="001A501E">
        <w:t>souhlasí, ve shodě se zněním zákona č. 34</w:t>
      </w:r>
      <w:r w:rsidR="00AC2BAF">
        <w:t>0</w:t>
      </w:r>
      <w:r w:rsidR="001A501E">
        <w:t xml:space="preserve">/2015 Sb., </w:t>
      </w:r>
      <w:r w:rsidR="00860FCD">
        <w:t>o</w:t>
      </w:r>
      <w:r w:rsidR="006449D8">
        <w:t xml:space="preserve"> registru smluv </w:t>
      </w:r>
      <w:r w:rsidR="001A501E">
        <w:t xml:space="preserve">s </w:t>
      </w:r>
      <w:r w:rsidR="00860FCD">
        <w:t>u</w:t>
      </w:r>
      <w:r w:rsidR="001A501E">
        <w:t xml:space="preserve">veřejněním </w:t>
      </w:r>
      <w:r w:rsidR="00B451B1">
        <w:t>dohod</w:t>
      </w:r>
      <w:r w:rsidR="001A501E">
        <w:t>y včetně všech jejích příloh v příslušném registru.</w:t>
      </w:r>
    </w:p>
    <w:p w14:paraId="09AD7C7B" w14:textId="77777777" w:rsidR="004433AE" w:rsidRPr="00802233" w:rsidRDefault="004433AE" w:rsidP="004433AE">
      <w:pPr>
        <w:numPr>
          <w:ilvl w:val="1"/>
          <w:numId w:val="41"/>
        </w:numPr>
        <w:spacing w:after="120"/>
      </w:pPr>
      <w:r w:rsidRPr="00802233">
        <w:t>Smluvní strany sjednávají, že případné zrušení smlouvy dle zákona o Registru smluv se nedotýká:</w:t>
      </w:r>
    </w:p>
    <w:p w14:paraId="5F8D29BD" w14:textId="77777777" w:rsidR="004433AE" w:rsidRPr="00802233" w:rsidRDefault="004433AE" w:rsidP="004433AE">
      <w:pPr>
        <w:numPr>
          <w:ilvl w:val="2"/>
          <w:numId w:val="41"/>
        </w:numPr>
        <w:spacing w:after="120"/>
      </w:pPr>
      <w:r w:rsidRPr="00802233">
        <w:t>práva na zaplacení smluvní pokuty nebo úroků z prodlení, pokud již dospěly,</w:t>
      </w:r>
    </w:p>
    <w:p w14:paraId="45871432" w14:textId="77777777" w:rsidR="004433AE" w:rsidRPr="00802233" w:rsidRDefault="004433AE" w:rsidP="004433AE">
      <w:pPr>
        <w:numPr>
          <w:ilvl w:val="2"/>
          <w:numId w:val="41"/>
        </w:numPr>
        <w:spacing w:after="120"/>
      </w:pPr>
      <w:r w:rsidRPr="00802233">
        <w:t xml:space="preserve">práva na náhradu škody vzniklé z porušení smluvní povinnosti, </w:t>
      </w:r>
    </w:p>
    <w:p w14:paraId="6A1EA884" w14:textId="77777777" w:rsidR="004433AE" w:rsidRPr="00802233" w:rsidRDefault="004433AE" w:rsidP="004433AE">
      <w:pPr>
        <w:numPr>
          <w:ilvl w:val="2"/>
          <w:numId w:val="41"/>
        </w:numPr>
        <w:spacing w:after="120"/>
      </w:pPr>
      <w:r w:rsidRPr="00802233">
        <w:t xml:space="preserve">zajištění dluhu, </w:t>
      </w:r>
    </w:p>
    <w:p w14:paraId="45F1FA59" w14:textId="2834FD37" w:rsidR="001A501E" w:rsidRPr="00E80707" w:rsidRDefault="004433AE" w:rsidP="00E80707">
      <w:pPr>
        <w:numPr>
          <w:ilvl w:val="2"/>
          <w:numId w:val="41"/>
        </w:numPr>
        <w:spacing w:after="120"/>
        <w:rPr>
          <w:sz w:val="22"/>
        </w:rPr>
      </w:pPr>
      <w:r w:rsidRPr="00802233">
        <w:t>ujednání dle bodu 1</w:t>
      </w:r>
      <w:r w:rsidR="00A11FF3">
        <w:t>0</w:t>
      </w:r>
      <w:r w:rsidRPr="00802233">
        <w:t>.1</w:t>
      </w:r>
      <w:r w:rsidR="00A11FF3">
        <w:t>1</w:t>
      </w:r>
      <w:r w:rsidRPr="00802233">
        <w:t xml:space="preserve"> tohoto článku, ani</w:t>
      </w:r>
      <w:r w:rsidR="00E80707">
        <w:t xml:space="preserve"> </w:t>
      </w:r>
      <w:r w:rsidRPr="00802233">
        <w:t>ujednání, které má vzhledem ke své povaze zavazovat strany i po odstoupení od smlouvy, zejména ujednání o způsobu řešení sporů.</w:t>
      </w:r>
    </w:p>
    <w:p w14:paraId="6F1DF7D4" w14:textId="77777777" w:rsidR="00A731C5" w:rsidRDefault="00A731C5" w:rsidP="00A731C5">
      <w:pPr>
        <w:ind w:left="360"/>
        <w:rPr>
          <w:sz w:val="22"/>
        </w:rPr>
      </w:pPr>
    </w:p>
    <w:p w14:paraId="44DDA882" w14:textId="77777777" w:rsidR="00A731C5" w:rsidRDefault="00A731C5" w:rsidP="00A731C5">
      <w:pPr>
        <w:ind w:left="360"/>
        <w:rPr>
          <w:sz w:val="22"/>
        </w:rPr>
      </w:pPr>
    </w:p>
    <w:p w14:paraId="06966A8E" w14:textId="77777777" w:rsidR="00A731C5" w:rsidRPr="001A501E" w:rsidRDefault="00A731C5" w:rsidP="00A731C5">
      <w:pPr>
        <w:jc w:val="center"/>
        <w:rPr>
          <w:b/>
          <w:sz w:val="22"/>
        </w:rPr>
      </w:pPr>
      <w:r w:rsidRPr="001A501E">
        <w:rPr>
          <w:b/>
          <w:sz w:val="22"/>
        </w:rPr>
        <w:t>X</w:t>
      </w:r>
      <w:r>
        <w:rPr>
          <w:b/>
          <w:sz w:val="22"/>
        </w:rPr>
        <w:t>I</w:t>
      </w:r>
      <w:r w:rsidRPr="001A501E">
        <w:rPr>
          <w:b/>
          <w:sz w:val="22"/>
        </w:rPr>
        <w:t>.</w:t>
      </w:r>
    </w:p>
    <w:p w14:paraId="53828F91" w14:textId="77777777" w:rsidR="00A731C5" w:rsidRPr="001A501E" w:rsidRDefault="00A731C5" w:rsidP="00A731C5">
      <w:pPr>
        <w:jc w:val="center"/>
        <w:rPr>
          <w:b/>
          <w:sz w:val="22"/>
        </w:rPr>
      </w:pPr>
      <w:r>
        <w:rPr>
          <w:b/>
          <w:sz w:val="22"/>
        </w:rPr>
        <w:t>Přílohy</w:t>
      </w:r>
    </w:p>
    <w:p w14:paraId="52CAA08A" w14:textId="77777777" w:rsidR="00A731C5" w:rsidRDefault="00A731C5" w:rsidP="00A731C5">
      <w:pPr>
        <w:ind w:left="360"/>
        <w:rPr>
          <w:sz w:val="22"/>
        </w:rPr>
      </w:pPr>
    </w:p>
    <w:p w14:paraId="427DB96E" w14:textId="77777777" w:rsidR="00A731C5" w:rsidRDefault="00106C55" w:rsidP="00154CF0">
      <w:pPr>
        <w:spacing w:before="120" w:line="240" w:lineRule="atLeast"/>
      </w:pPr>
      <w:r w:rsidRPr="001A501E">
        <w:t>Nedílnou sou</w:t>
      </w:r>
      <w:r w:rsidR="0095248F" w:rsidRPr="001A501E">
        <w:t xml:space="preserve">část této </w:t>
      </w:r>
      <w:r w:rsidR="00B451B1">
        <w:t>dohod</w:t>
      </w:r>
      <w:r w:rsidR="0095248F" w:rsidRPr="001A501E">
        <w:t>y tvoří</w:t>
      </w:r>
      <w:r w:rsidR="00A731C5">
        <w:t>:</w:t>
      </w:r>
    </w:p>
    <w:p w14:paraId="6C3F8EFE" w14:textId="77777777" w:rsidR="00097E7A" w:rsidRPr="004E06FF" w:rsidRDefault="0095248F" w:rsidP="00154CF0">
      <w:pPr>
        <w:spacing w:before="120" w:line="240" w:lineRule="atLeast"/>
        <w:rPr>
          <w:i/>
          <w:highlight w:val="yellow"/>
        </w:rPr>
      </w:pPr>
      <w:r w:rsidRPr="001A501E">
        <w:t xml:space="preserve"> </w:t>
      </w:r>
      <w:r w:rsidR="00106C55" w:rsidRPr="004E06FF">
        <w:rPr>
          <w:i/>
          <w:highlight w:val="yellow"/>
        </w:rPr>
        <w:t xml:space="preserve">Příloha č. 1: </w:t>
      </w:r>
      <w:r w:rsidR="00C64F7D" w:rsidRPr="004E06FF">
        <w:rPr>
          <w:i/>
          <w:highlight w:val="yellow"/>
        </w:rPr>
        <w:t>Technická specifikace služeb s c</w:t>
      </w:r>
      <w:r w:rsidR="002F29CA" w:rsidRPr="004E06FF">
        <w:rPr>
          <w:i/>
          <w:highlight w:val="yellow"/>
        </w:rPr>
        <w:t>enov</w:t>
      </w:r>
      <w:r w:rsidR="00C64F7D" w:rsidRPr="004E06FF">
        <w:rPr>
          <w:i/>
          <w:highlight w:val="yellow"/>
        </w:rPr>
        <w:t>ou</w:t>
      </w:r>
      <w:r w:rsidR="002F29CA" w:rsidRPr="004E06FF">
        <w:rPr>
          <w:i/>
          <w:highlight w:val="yellow"/>
        </w:rPr>
        <w:t xml:space="preserve"> nabídk</w:t>
      </w:r>
      <w:r w:rsidR="00C64F7D" w:rsidRPr="004E06FF">
        <w:rPr>
          <w:i/>
          <w:highlight w:val="yellow"/>
        </w:rPr>
        <w:t>ou</w:t>
      </w:r>
      <w:r w:rsidR="002F29CA" w:rsidRPr="004E06FF">
        <w:rPr>
          <w:i/>
          <w:highlight w:val="yellow"/>
        </w:rPr>
        <w:t xml:space="preserve"> </w:t>
      </w:r>
      <w:r w:rsidR="00B65E72" w:rsidRPr="004E06FF">
        <w:rPr>
          <w:i/>
          <w:highlight w:val="yellow"/>
        </w:rPr>
        <w:t>dodavatel</w:t>
      </w:r>
      <w:r w:rsidR="002F29CA" w:rsidRPr="004E06FF">
        <w:rPr>
          <w:i/>
          <w:highlight w:val="yellow"/>
        </w:rPr>
        <w:t>e</w:t>
      </w:r>
      <w:r w:rsidR="004E06FF" w:rsidRPr="004E06FF">
        <w:rPr>
          <w:i/>
          <w:highlight w:val="yellow"/>
        </w:rPr>
        <w:t xml:space="preserve"> pro část č. 1</w:t>
      </w:r>
    </w:p>
    <w:p w14:paraId="5D5DA4E7" w14:textId="77777777" w:rsidR="004E06FF" w:rsidRPr="004E06FF" w:rsidRDefault="004E06FF" w:rsidP="004E06FF">
      <w:pPr>
        <w:spacing w:before="120" w:line="240" w:lineRule="atLeast"/>
        <w:rPr>
          <w:i/>
          <w:highlight w:val="yellow"/>
        </w:rPr>
      </w:pPr>
      <w:r w:rsidRPr="004E06FF">
        <w:rPr>
          <w:i/>
          <w:highlight w:val="yellow"/>
        </w:rPr>
        <w:t>Příloha č. 2: Technická specifikace služeb s cenovou nabídkou dodavatele pro část č. 2</w:t>
      </w:r>
    </w:p>
    <w:p w14:paraId="6C8C0ADB" w14:textId="77777777" w:rsidR="004E06FF" w:rsidRPr="001A501E" w:rsidRDefault="004E06FF" w:rsidP="004E06FF">
      <w:pPr>
        <w:spacing w:before="120" w:line="240" w:lineRule="atLeast"/>
        <w:rPr>
          <w:i/>
        </w:rPr>
      </w:pPr>
      <w:r w:rsidRPr="004E06FF">
        <w:rPr>
          <w:i/>
          <w:highlight w:val="yellow"/>
        </w:rPr>
        <w:t>Příloha č. 3: Technická specifikace služeb s cenovou nabídkou dodavatele pro část č. 3</w:t>
      </w:r>
    </w:p>
    <w:p w14:paraId="538964B3" w14:textId="77777777" w:rsidR="00380780" w:rsidRPr="001A501E" w:rsidRDefault="00380780" w:rsidP="005A64BB">
      <w:pPr>
        <w:pStyle w:val="Zkladntext"/>
        <w:tabs>
          <w:tab w:val="left" w:pos="5103"/>
        </w:tabs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</w:p>
    <w:p w14:paraId="58E90BA8" w14:textId="77777777" w:rsidR="001D2DCA" w:rsidRPr="001A501E" w:rsidRDefault="001D2DCA" w:rsidP="005A64BB">
      <w:pPr>
        <w:pStyle w:val="Zkladntext"/>
        <w:tabs>
          <w:tab w:val="left" w:pos="5103"/>
        </w:tabs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</w:p>
    <w:p w14:paraId="7F7103B2" w14:textId="77777777" w:rsidR="00097E7A" w:rsidRPr="001A501E" w:rsidRDefault="00097E7A" w:rsidP="005A64BB">
      <w:pPr>
        <w:pStyle w:val="Zkladntext"/>
        <w:tabs>
          <w:tab w:val="left" w:pos="5103"/>
        </w:tabs>
        <w:overflowPunct/>
        <w:autoSpaceDE/>
        <w:autoSpaceDN/>
        <w:adjustRightInd/>
        <w:spacing w:after="0"/>
        <w:textAlignment w:val="auto"/>
        <w:rPr>
          <w:sz w:val="24"/>
          <w:szCs w:val="24"/>
          <w:lang w:val="pl-PL"/>
        </w:rPr>
      </w:pPr>
      <w:r w:rsidRPr="001A501E">
        <w:rPr>
          <w:sz w:val="24"/>
          <w:szCs w:val="24"/>
        </w:rPr>
        <w:t>V Brně dne:</w:t>
      </w:r>
      <w:r w:rsidR="00154CF0" w:rsidRPr="001A501E">
        <w:rPr>
          <w:sz w:val="24"/>
          <w:szCs w:val="24"/>
        </w:rPr>
        <w:t xml:space="preserve"> ……………</w:t>
      </w:r>
      <w:r w:rsidR="005A64BB" w:rsidRPr="001A501E">
        <w:rPr>
          <w:sz w:val="24"/>
          <w:szCs w:val="24"/>
        </w:rPr>
        <w:tab/>
      </w:r>
      <w:r w:rsidR="00154CF0" w:rsidRPr="001A501E">
        <w:rPr>
          <w:sz w:val="24"/>
          <w:szCs w:val="24"/>
        </w:rPr>
        <w:t>V ……………</w:t>
      </w:r>
      <w:proofErr w:type="gramStart"/>
      <w:r w:rsidR="00154CF0" w:rsidRPr="001A501E">
        <w:rPr>
          <w:sz w:val="24"/>
          <w:szCs w:val="24"/>
        </w:rPr>
        <w:t>…......</w:t>
      </w:r>
      <w:r w:rsidRPr="001A501E">
        <w:rPr>
          <w:sz w:val="24"/>
          <w:szCs w:val="24"/>
        </w:rPr>
        <w:t xml:space="preserve"> dne</w:t>
      </w:r>
      <w:proofErr w:type="gramEnd"/>
      <w:r w:rsidRPr="001A501E">
        <w:rPr>
          <w:sz w:val="24"/>
          <w:szCs w:val="24"/>
          <w:lang w:val="pl-PL"/>
        </w:rPr>
        <w:t>:</w:t>
      </w:r>
      <w:r w:rsidR="00154CF0" w:rsidRPr="001A501E">
        <w:rPr>
          <w:sz w:val="24"/>
          <w:szCs w:val="24"/>
          <w:lang w:val="pl-PL"/>
        </w:rPr>
        <w:t xml:space="preserve"> ...................</w:t>
      </w:r>
    </w:p>
    <w:p w14:paraId="2DA7B16F" w14:textId="77777777" w:rsidR="00097E7A" w:rsidRPr="001A501E" w:rsidRDefault="00097E7A" w:rsidP="00FF0E2D">
      <w:pPr>
        <w:tabs>
          <w:tab w:val="left" w:pos="5103"/>
        </w:tabs>
      </w:pPr>
    </w:p>
    <w:p w14:paraId="154ECD36" w14:textId="77777777" w:rsidR="006E67E5" w:rsidRPr="001A501E" w:rsidRDefault="006E67E5" w:rsidP="00FF0E2D">
      <w:pPr>
        <w:tabs>
          <w:tab w:val="left" w:pos="5103"/>
        </w:tabs>
      </w:pPr>
    </w:p>
    <w:p w14:paraId="0B235AF3" w14:textId="77777777" w:rsidR="001D2DCA" w:rsidRPr="001A501E" w:rsidRDefault="001D2DCA" w:rsidP="00FF0E2D">
      <w:pPr>
        <w:tabs>
          <w:tab w:val="left" w:pos="5103"/>
        </w:tabs>
      </w:pPr>
    </w:p>
    <w:p w14:paraId="6664D6F2" w14:textId="77777777" w:rsidR="00F85771" w:rsidRPr="001A501E" w:rsidRDefault="00F85771" w:rsidP="00FF0E2D">
      <w:pPr>
        <w:tabs>
          <w:tab w:val="left" w:pos="5103"/>
        </w:tabs>
      </w:pPr>
    </w:p>
    <w:p w14:paraId="4596E45F" w14:textId="77777777" w:rsidR="001D2DCA" w:rsidRPr="001A501E" w:rsidRDefault="001D2DCA" w:rsidP="00FF0E2D">
      <w:pPr>
        <w:tabs>
          <w:tab w:val="left" w:pos="5103"/>
        </w:tabs>
      </w:pPr>
    </w:p>
    <w:p w14:paraId="48C3DDEA" w14:textId="77777777" w:rsidR="001D2DCA" w:rsidRPr="001A501E" w:rsidRDefault="001D2DCA" w:rsidP="001D2DCA">
      <w:r w:rsidRPr="001A501E">
        <w:t>…………………………………………</w:t>
      </w:r>
      <w:r w:rsidRPr="001A501E">
        <w:tab/>
      </w:r>
      <w:r w:rsidRPr="001A501E">
        <w:tab/>
        <w:t>…………………………………………..</w:t>
      </w:r>
    </w:p>
    <w:p w14:paraId="1D2525D6" w14:textId="77777777" w:rsidR="001D2DCA" w:rsidRPr="001A501E" w:rsidRDefault="001D2DCA" w:rsidP="001D2DCA">
      <w:pPr>
        <w:autoSpaceDE w:val="0"/>
        <w:autoSpaceDN w:val="0"/>
        <w:adjustRightInd w:val="0"/>
      </w:pPr>
      <w:r w:rsidRPr="001A501E">
        <w:rPr>
          <w:i/>
        </w:rPr>
        <w:t xml:space="preserve">       </w:t>
      </w:r>
      <w:r w:rsidRPr="001A501E">
        <w:rPr>
          <w:bCs/>
          <w:color w:val="000000"/>
        </w:rPr>
        <w:t>Ing. Lujza Oravcová</w:t>
      </w:r>
      <w:r w:rsidRPr="001A501E">
        <w:rPr>
          <w:bCs/>
          <w:color w:val="000000"/>
        </w:rPr>
        <w:tab/>
      </w:r>
      <w:r w:rsidRPr="001A501E">
        <w:rPr>
          <w:bCs/>
          <w:color w:val="000000"/>
        </w:rPr>
        <w:tab/>
      </w:r>
      <w:r w:rsidRPr="001A501E">
        <w:rPr>
          <w:bCs/>
          <w:color w:val="000000"/>
        </w:rPr>
        <w:tab/>
      </w:r>
      <w:r w:rsidRPr="001A501E">
        <w:rPr>
          <w:bCs/>
          <w:color w:val="000000"/>
        </w:rPr>
        <w:tab/>
      </w:r>
      <w:r w:rsidRPr="001A501E">
        <w:rPr>
          <w:bCs/>
          <w:color w:val="000000"/>
        </w:rPr>
        <w:tab/>
      </w:r>
      <w:r w:rsidRPr="001A501E">
        <w:rPr>
          <w:bCs/>
          <w:color w:val="000000"/>
        </w:rPr>
        <w:tab/>
      </w:r>
      <w:r w:rsidR="00B65E72">
        <w:t>dodavatel</w:t>
      </w:r>
    </w:p>
    <w:p w14:paraId="352955B0" w14:textId="77777777" w:rsidR="001D2DCA" w:rsidRPr="001A501E" w:rsidRDefault="001D2DCA" w:rsidP="001D2DCA">
      <w:pPr>
        <w:tabs>
          <w:tab w:val="left" w:pos="6379"/>
        </w:tabs>
      </w:pPr>
      <w:r w:rsidRPr="001A501E">
        <w:rPr>
          <w:color w:val="000000"/>
        </w:rPr>
        <w:t xml:space="preserve">                  kvestorka</w:t>
      </w:r>
    </w:p>
    <w:p w14:paraId="0DC91DB4" w14:textId="77777777" w:rsidR="006E67E5" w:rsidRPr="001A501E" w:rsidRDefault="006E67E5" w:rsidP="00FF0E2D">
      <w:pPr>
        <w:tabs>
          <w:tab w:val="left" w:pos="5103"/>
        </w:tabs>
      </w:pPr>
    </w:p>
    <w:p w14:paraId="778530EB" w14:textId="77777777" w:rsidR="001D2DCA" w:rsidRPr="001A501E" w:rsidRDefault="001D2DCA" w:rsidP="00FF0E2D">
      <w:pPr>
        <w:tabs>
          <w:tab w:val="left" w:pos="5103"/>
        </w:tabs>
      </w:pPr>
    </w:p>
    <w:p w14:paraId="4BB29FDB" w14:textId="77777777" w:rsidR="001D2DCA" w:rsidRPr="001A501E" w:rsidRDefault="001D2DCA" w:rsidP="00FF0E2D">
      <w:pPr>
        <w:tabs>
          <w:tab w:val="left" w:pos="5103"/>
        </w:tabs>
      </w:pPr>
    </w:p>
    <w:p w14:paraId="1EAB7166" w14:textId="77777777" w:rsidR="001D2DCA" w:rsidRPr="001A501E" w:rsidRDefault="001D2DCA" w:rsidP="00FF0E2D">
      <w:pPr>
        <w:tabs>
          <w:tab w:val="left" w:pos="5103"/>
        </w:tabs>
      </w:pPr>
    </w:p>
    <w:p w14:paraId="322A0B8E" w14:textId="77777777" w:rsidR="00F85771" w:rsidRPr="001A501E" w:rsidRDefault="00F85771" w:rsidP="00FF0E2D">
      <w:pPr>
        <w:tabs>
          <w:tab w:val="left" w:pos="5103"/>
        </w:tabs>
      </w:pPr>
    </w:p>
    <w:p w14:paraId="120A1497" w14:textId="77777777" w:rsidR="00097E7A" w:rsidRPr="001A501E" w:rsidRDefault="00097E7A" w:rsidP="00E51902"/>
    <w:p w14:paraId="27C49BB4" w14:textId="77777777" w:rsidR="005179FB" w:rsidRPr="001A501E" w:rsidRDefault="005179FB" w:rsidP="005179FB">
      <w:r w:rsidRPr="001A501E">
        <w:t>…………………………………………</w:t>
      </w:r>
      <w:r w:rsidRPr="001A501E">
        <w:tab/>
      </w:r>
      <w:r w:rsidRPr="001A501E">
        <w:tab/>
      </w:r>
    </w:p>
    <w:p w14:paraId="3C9620BB" w14:textId="77777777" w:rsidR="00184D81" w:rsidRPr="001A501E" w:rsidRDefault="00184D81" w:rsidP="00184D81">
      <w:r w:rsidRPr="001A501E">
        <w:rPr>
          <w:i/>
        </w:rPr>
        <w:t xml:space="preserve">       </w:t>
      </w:r>
      <w:r w:rsidR="008729EB" w:rsidRPr="001A501E">
        <w:t>p</w:t>
      </w:r>
      <w:r w:rsidRPr="001A501E">
        <w:t>rof.</w:t>
      </w:r>
      <w:r w:rsidR="008729EB" w:rsidRPr="001A501E">
        <w:t xml:space="preserve"> RNDr. Ladislav Havel</w:t>
      </w:r>
      <w:r w:rsidRPr="001A501E">
        <w:t>, CSc.</w:t>
      </w:r>
      <w:r w:rsidR="00154CF0" w:rsidRPr="001A501E">
        <w:tab/>
      </w:r>
      <w:r w:rsidR="00154CF0" w:rsidRPr="001A501E">
        <w:tab/>
      </w:r>
      <w:r w:rsidR="00154CF0" w:rsidRPr="001A501E">
        <w:tab/>
      </w:r>
      <w:r w:rsidR="00154CF0" w:rsidRPr="001A501E">
        <w:tab/>
      </w:r>
      <w:r w:rsidR="00154CF0" w:rsidRPr="001A501E">
        <w:tab/>
      </w:r>
    </w:p>
    <w:p w14:paraId="667285B1" w14:textId="77777777" w:rsidR="000F27E6" w:rsidRDefault="00184D81" w:rsidP="00154CF0">
      <w:pPr>
        <w:ind w:left="708" w:firstLine="708"/>
      </w:pPr>
      <w:r w:rsidRPr="001A501E">
        <w:t>Rektor</w:t>
      </w:r>
    </w:p>
    <w:p w14:paraId="527FB662" w14:textId="77777777" w:rsidR="00366F2A" w:rsidRDefault="00366F2A" w:rsidP="00154CF0">
      <w:pPr>
        <w:ind w:left="708" w:firstLine="708"/>
      </w:pPr>
    </w:p>
    <w:p w14:paraId="0884BAB3" w14:textId="77777777" w:rsidR="00366F2A" w:rsidRDefault="00366F2A" w:rsidP="00154CF0">
      <w:pPr>
        <w:ind w:left="708" w:firstLine="708"/>
      </w:pPr>
    </w:p>
    <w:p w14:paraId="66FB2A7C" w14:textId="77777777" w:rsidR="00366F2A" w:rsidRDefault="00366F2A" w:rsidP="00154CF0">
      <w:pPr>
        <w:ind w:left="708" w:firstLine="708"/>
      </w:pPr>
    </w:p>
    <w:p w14:paraId="4C99BF7F" w14:textId="77777777" w:rsidR="00366F2A" w:rsidRDefault="00366F2A" w:rsidP="00154CF0">
      <w:pPr>
        <w:ind w:left="708" w:firstLine="708"/>
      </w:pPr>
    </w:p>
    <w:p w14:paraId="41544CEB" w14:textId="77777777" w:rsidR="00366F2A" w:rsidRDefault="00366F2A" w:rsidP="00154CF0">
      <w:pPr>
        <w:ind w:left="708" w:firstLine="708"/>
      </w:pPr>
    </w:p>
    <w:p w14:paraId="5A17AEC8" w14:textId="77777777" w:rsidR="00366F2A" w:rsidRDefault="00366F2A" w:rsidP="00154CF0">
      <w:pPr>
        <w:ind w:left="708" w:firstLine="708"/>
      </w:pPr>
    </w:p>
    <w:p w14:paraId="59991F92" w14:textId="77777777" w:rsidR="00366F2A" w:rsidRDefault="00366F2A" w:rsidP="00154CF0">
      <w:pPr>
        <w:ind w:left="708" w:firstLine="708"/>
      </w:pPr>
    </w:p>
    <w:p w14:paraId="625D19F9" w14:textId="77777777" w:rsidR="00366F2A" w:rsidRDefault="00366F2A" w:rsidP="00154CF0">
      <w:pPr>
        <w:ind w:left="708" w:firstLine="708"/>
      </w:pPr>
    </w:p>
    <w:p w14:paraId="28BA61EA" w14:textId="77777777" w:rsidR="00366F2A" w:rsidRDefault="00366F2A" w:rsidP="00154CF0">
      <w:pPr>
        <w:ind w:left="708" w:firstLine="708"/>
      </w:pPr>
    </w:p>
    <w:p w14:paraId="114B1C89" w14:textId="77777777" w:rsidR="00366F2A" w:rsidRDefault="00366F2A" w:rsidP="00154CF0">
      <w:pPr>
        <w:ind w:left="708" w:firstLine="708"/>
      </w:pPr>
    </w:p>
    <w:p w14:paraId="09927509" w14:textId="77777777" w:rsidR="00366F2A" w:rsidRDefault="00366F2A" w:rsidP="00154CF0">
      <w:pPr>
        <w:ind w:left="708" w:firstLine="708"/>
      </w:pPr>
    </w:p>
    <w:p w14:paraId="52A095C3" w14:textId="77777777" w:rsidR="00366F2A" w:rsidRDefault="00366F2A" w:rsidP="00154CF0">
      <w:pPr>
        <w:ind w:left="708" w:firstLine="708"/>
      </w:pPr>
    </w:p>
    <w:p w14:paraId="759E3C38" w14:textId="77777777" w:rsidR="00366F2A" w:rsidRDefault="00366F2A" w:rsidP="00154CF0">
      <w:pPr>
        <w:ind w:left="708" w:firstLine="708"/>
      </w:pPr>
    </w:p>
    <w:p w14:paraId="52791D24" w14:textId="77777777" w:rsidR="00366F2A" w:rsidRDefault="00366F2A" w:rsidP="00154CF0">
      <w:pPr>
        <w:ind w:left="708" w:firstLine="708"/>
      </w:pPr>
    </w:p>
    <w:p w14:paraId="621E87CD" w14:textId="77777777" w:rsidR="00366F2A" w:rsidRDefault="00366F2A" w:rsidP="00E80707"/>
    <w:sectPr w:rsidR="00366F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7D4ED6" w15:done="0"/>
  <w15:commentEx w15:paraId="4F463B49" w15:done="0"/>
  <w15:commentEx w15:paraId="545D4DAA" w15:done="0"/>
  <w15:commentEx w15:paraId="1A794D0D" w15:done="0"/>
  <w15:commentEx w15:paraId="3A8D9A7B" w15:done="0"/>
  <w15:commentEx w15:paraId="656C21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68D7A" w14:textId="77777777" w:rsidR="000A3F60" w:rsidRDefault="000A3F60">
      <w:r>
        <w:separator/>
      </w:r>
    </w:p>
  </w:endnote>
  <w:endnote w:type="continuationSeparator" w:id="0">
    <w:p w14:paraId="174FC964" w14:textId="77777777" w:rsidR="000A3F60" w:rsidRDefault="000A3F60">
      <w:r>
        <w:continuationSeparator/>
      </w:r>
    </w:p>
  </w:endnote>
  <w:endnote w:type="continuationNotice" w:id="1">
    <w:p w14:paraId="4088231B" w14:textId="77777777" w:rsidR="000A3F60" w:rsidRDefault="000A3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128832"/>
      <w:docPartObj>
        <w:docPartGallery w:val="Page Numbers (Bottom of Page)"/>
        <w:docPartUnique/>
      </w:docPartObj>
    </w:sdtPr>
    <w:sdtEndPr/>
    <w:sdtContent>
      <w:p w14:paraId="26CF75FA" w14:textId="07EB3CD7" w:rsidR="00B65E72" w:rsidRPr="005C0C41" w:rsidRDefault="00B65E72" w:rsidP="00B65E72">
        <w:pPr>
          <w:pStyle w:val="Zpat"/>
          <w:ind w:firstLine="1416"/>
          <w:jc w:val="center"/>
          <w:rPr>
            <w:rStyle w:val="Siln"/>
          </w:rPr>
        </w:pPr>
        <w:r w:rsidRPr="005C0C41">
          <w:rPr>
            <w:rStyle w:val="Siln"/>
          </w:rPr>
          <w:fldChar w:fldCharType="begin"/>
        </w:r>
        <w:r w:rsidRPr="005C0C41">
          <w:rPr>
            <w:rStyle w:val="Siln"/>
          </w:rPr>
          <w:instrText xml:space="preserve"> PAGE  \* Arabic  \* MERGEFORMAT </w:instrText>
        </w:r>
        <w:r w:rsidRPr="005C0C41">
          <w:rPr>
            <w:rStyle w:val="Siln"/>
          </w:rPr>
          <w:fldChar w:fldCharType="separate"/>
        </w:r>
        <w:r w:rsidR="00C55738">
          <w:rPr>
            <w:rStyle w:val="Siln"/>
            <w:noProof/>
          </w:rPr>
          <w:t>8</w:t>
        </w:r>
        <w:r w:rsidRPr="005C0C41">
          <w:rPr>
            <w:rStyle w:val="Siln"/>
          </w:rPr>
          <w:fldChar w:fldCharType="end"/>
        </w:r>
        <w:r>
          <w:rPr>
            <w:rStyle w:val="Siln"/>
          </w:rPr>
          <w:tab/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14D4F8B" wp14:editId="5DF15100">
              <wp:simplePos x="0" y="0"/>
              <wp:positionH relativeFrom="column">
                <wp:align>right</wp:align>
              </wp:positionH>
              <wp:positionV relativeFrom="line">
                <wp:align>top</wp:align>
              </wp:positionV>
              <wp:extent cx="756285" cy="593725"/>
              <wp:effectExtent l="0" t="0" r="5715" b="0"/>
              <wp:wrapSquare wrapText="bothSides"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FEDCB5D" w14:textId="77777777" w:rsidR="00B65E72" w:rsidRDefault="00C55738" w:rsidP="00B65E72">
        <w:pPr>
          <w:pStyle w:val="Zpat"/>
          <w:tabs>
            <w:tab w:val="left" w:pos="514"/>
          </w:tabs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72D2" w14:textId="77777777" w:rsidR="000A3F60" w:rsidRDefault="000A3F60">
      <w:r>
        <w:separator/>
      </w:r>
    </w:p>
  </w:footnote>
  <w:footnote w:type="continuationSeparator" w:id="0">
    <w:p w14:paraId="69E1627F" w14:textId="77777777" w:rsidR="000A3F60" w:rsidRDefault="000A3F60">
      <w:r>
        <w:continuationSeparator/>
      </w:r>
    </w:p>
  </w:footnote>
  <w:footnote w:type="continuationNotice" w:id="1">
    <w:p w14:paraId="5C22D671" w14:textId="77777777" w:rsidR="000A3F60" w:rsidRDefault="000A3F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6115" w14:textId="77777777" w:rsidR="000272AC" w:rsidRPr="000272AC" w:rsidRDefault="000272AC" w:rsidP="000272AC">
    <w:pPr>
      <w:pStyle w:val="Zhlav"/>
    </w:pPr>
    <w:r>
      <w:rPr>
        <w:noProof/>
      </w:rPr>
      <w:drawing>
        <wp:inline distT="0" distB="0" distL="0" distR="0" wp14:anchorId="2167D6BA" wp14:editId="27A57384">
          <wp:extent cx="5760085" cy="1275787"/>
          <wp:effectExtent l="0" t="0" r="0" b="635"/>
          <wp:docPr id="2" name="Obrázek 2" descr="http://www.msmt.cz/uploads/OP_VVV/Pravidla_pro_publicitu/logolinky/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430E6" w14:textId="77777777" w:rsidR="00866548" w:rsidRDefault="002F29CA">
    <w:pPr>
      <w:pStyle w:val="Zhlav"/>
    </w:pPr>
    <w:r>
      <w:rPr>
        <w:noProof/>
      </w:rPr>
      <w:drawing>
        <wp:inline distT="0" distB="0" distL="0" distR="0" wp14:anchorId="0DBD4E1C" wp14:editId="326A4B3C">
          <wp:extent cx="5760085" cy="1275787"/>
          <wp:effectExtent l="0" t="0" r="0" b="635"/>
          <wp:docPr id="1" name="Obrázek 1" descr="http://www.msmt.cz/uploads/OP_VVV/Pravidla_pro_publicitu/logolinky/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7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884"/>
    <w:multiLevelType w:val="hybridMultilevel"/>
    <w:tmpl w:val="8AFA41F2"/>
    <w:lvl w:ilvl="0" w:tplc="2D2C38E4">
      <w:start w:val="5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0106CD"/>
    <w:multiLevelType w:val="hybridMultilevel"/>
    <w:tmpl w:val="3D08E098"/>
    <w:lvl w:ilvl="0" w:tplc="A89AAA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C7F89"/>
    <w:multiLevelType w:val="hybridMultilevel"/>
    <w:tmpl w:val="DB8889D6"/>
    <w:lvl w:ilvl="0" w:tplc="2EB08664">
      <w:start w:val="1"/>
      <w:numFmt w:val="decimal"/>
      <w:lvlText w:val="3.1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33780"/>
    <w:multiLevelType w:val="hybridMultilevel"/>
    <w:tmpl w:val="AAF03580"/>
    <w:lvl w:ilvl="0" w:tplc="AD449FEE">
      <w:start w:val="1"/>
      <w:numFmt w:val="decimal"/>
      <w:lvlText w:val="9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AD46E4"/>
    <w:multiLevelType w:val="multilevel"/>
    <w:tmpl w:val="783E44E4"/>
    <w:lvl w:ilvl="0">
      <w:start w:val="3"/>
      <w:numFmt w:val="decimal"/>
      <w:lvlText w:val="%1"/>
      <w:lvlJc w:val="left"/>
      <w:pPr>
        <w:ind w:left="360" w:hanging="360"/>
      </w:pPr>
      <w:rPr>
        <w:rFonts w:ascii="Times" w:hAnsi="Times" w:hint="default"/>
        <w:color w:val="FFFFFF" w:themeColor="background1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B0481"/>
    <w:multiLevelType w:val="hybridMultilevel"/>
    <w:tmpl w:val="F4A29116"/>
    <w:lvl w:ilvl="0" w:tplc="E8708F4E">
      <w:start w:val="6"/>
      <w:numFmt w:val="decimal"/>
      <w:lvlText w:val="7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718BA"/>
    <w:multiLevelType w:val="hybridMultilevel"/>
    <w:tmpl w:val="8D7AEAA2"/>
    <w:lvl w:ilvl="0" w:tplc="F2183C84">
      <w:start w:val="1"/>
      <w:numFmt w:val="decimal"/>
      <w:lvlText w:val="6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5082E"/>
    <w:multiLevelType w:val="multilevel"/>
    <w:tmpl w:val="DE749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22E31C7"/>
    <w:multiLevelType w:val="hybridMultilevel"/>
    <w:tmpl w:val="155A73D8"/>
    <w:lvl w:ilvl="0" w:tplc="B324F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D0EF4"/>
    <w:multiLevelType w:val="hybridMultilevel"/>
    <w:tmpl w:val="AA54CA90"/>
    <w:lvl w:ilvl="0" w:tplc="1814080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873D7"/>
    <w:multiLevelType w:val="hybridMultilevel"/>
    <w:tmpl w:val="C06EEEA6"/>
    <w:lvl w:ilvl="0" w:tplc="11DED4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8A52FA8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1DFEDA26">
      <w:start w:val="9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92080"/>
    <w:multiLevelType w:val="hybridMultilevel"/>
    <w:tmpl w:val="277E8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5409B"/>
    <w:multiLevelType w:val="hybridMultilevel"/>
    <w:tmpl w:val="909AD208"/>
    <w:lvl w:ilvl="0" w:tplc="FC60A018">
      <w:start w:val="8"/>
      <w:numFmt w:val="decimal"/>
      <w:lvlText w:val="6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537BE"/>
    <w:multiLevelType w:val="hybridMultilevel"/>
    <w:tmpl w:val="CC403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6BF00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5E421FE"/>
    <w:multiLevelType w:val="hybridMultilevel"/>
    <w:tmpl w:val="990E289C"/>
    <w:lvl w:ilvl="0" w:tplc="5DDADDBE">
      <w:start w:val="1"/>
      <w:numFmt w:val="decimal"/>
      <w:lvlText w:val="6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D7E32"/>
    <w:multiLevelType w:val="multilevel"/>
    <w:tmpl w:val="531CDA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36587E"/>
    <w:multiLevelType w:val="hybridMultilevel"/>
    <w:tmpl w:val="3DFC79DC"/>
    <w:lvl w:ilvl="0" w:tplc="5DA63FF0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DA35A1"/>
    <w:multiLevelType w:val="hybridMultilevel"/>
    <w:tmpl w:val="4058E4E6"/>
    <w:lvl w:ilvl="0" w:tplc="65EC77C0">
      <w:start w:val="6"/>
      <w:numFmt w:val="decimal"/>
      <w:lvlText w:val="6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F745B"/>
    <w:multiLevelType w:val="multilevel"/>
    <w:tmpl w:val="94FC1256"/>
    <w:lvl w:ilvl="0">
      <w:start w:val="10"/>
      <w:numFmt w:val="decimal"/>
      <w:lvlText w:val="%1"/>
      <w:lvlJc w:val="left"/>
      <w:pPr>
        <w:ind w:left="360" w:hanging="360"/>
      </w:pPr>
      <w:rPr>
        <w:rFonts w:ascii="Times" w:hAnsi="Times" w:hint="default"/>
        <w:color w:val="FFFFFF" w:themeColor="background1"/>
      </w:rPr>
    </w:lvl>
    <w:lvl w:ilvl="1">
      <w:start w:val="10"/>
      <w:numFmt w:val="decimal"/>
      <w:lvlText w:val="10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D7780E"/>
    <w:multiLevelType w:val="hybridMultilevel"/>
    <w:tmpl w:val="03B0EB0A"/>
    <w:lvl w:ilvl="0" w:tplc="10F4D4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77CB0"/>
    <w:multiLevelType w:val="hybridMultilevel"/>
    <w:tmpl w:val="7E24AA9E"/>
    <w:lvl w:ilvl="0" w:tplc="10F4D4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E53B6"/>
    <w:multiLevelType w:val="hybridMultilevel"/>
    <w:tmpl w:val="52DE7A7C"/>
    <w:lvl w:ilvl="0" w:tplc="70BAEEE0">
      <w:start w:val="1"/>
      <w:numFmt w:val="decimal"/>
      <w:lvlText w:val="7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F2201"/>
    <w:multiLevelType w:val="hybridMultilevel"/>
    <w:tmpl w:val="634829DE"/>
    <w:lvl w:ilvl="0" w:tplc="CD40A3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6257A"/>
    <w:multiLevelType w:val="hybridMultilevel"/>
    <w:tmpl w:val="09683A48"/>
    <w:lvl w:ilvl="0" w:tplc="B5FC2A64">
      <w:start w:val="1"/>
      <w:numFmt w:val="decimal"/>
      <w:lvlText w:val="6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66E70"/>
    <w:multiLevelType w:val="hybridMultilevel"/>
    <w:tmpl w:val="9FDC2124"/>
    <w:lvl w:ilvl="0" w:tplc="EB9AFB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04A99"/>
    <w:multiLevelType w:val="multilevel"/>
    <w:tmpl w:val="A44EF01A"/>
    <w:lvl w:ilvl="0">
      <w:start w:val="10"/>
      <w:numFmt w:val="decimal"/>
      <w:lvlText w:val="%1"/>
      <w:lvlJc w:val="left"/>
      <w:pPr>
        <w:ind w:left="360" w:hanging="360"/>
      </w:pPr>
      <w:rPr>
        <w:rFonts w:ascii="Times" w:hAnsi="Times" w:hint="default"/>
        <w:color w:val="FFFFFF" w:themeColor="background1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8696FBB"/>
    <w:multiLevelType w:val="multilevel"/>
    <w:tmpl w:val="931043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9BA0837"/>
    <w:multiLevelType w:val="multilevel"/>
    <w:tmpl w:val="D20EE462"/>
    <w:lvl w:ilvl="0">
      <w:start w:val="8"/>
      <w:numFmt w:val="decimal"/>
      <w:lvlText w:val="%1"/>
      <w:lvlJc w:val="left"/>
      <w:pPr>
        <w:ind w:left="360" w:hanging="360"/>
      </w:pPr>
      <w:rPr>
        <w:rFonts w:ascii="Times" w:hAnsi="Times" w:hint="default"/>
        <w:color w:val="FFFFFF" w:themeColor="background1"/>
      </w:rPr>
    </w:lvl>
    <w:lvl w:ilvl="1">
      <w:start w:val="8"/>
      <w:numFmt w:val="decimal"/>
      <w:lvlText w:val="8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E67587"/>
    <w:multiLevelType w:val="multilevel"/>
    <w:tmpl w:val="8A765012"/>
    <w:lvl w:ilvl="0">
      <w:start w:val="3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text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FDC3E80"/>
    <w:multiLevelType w:val="multilevel"/>
    <w:tmpl w:val="E5429906"/>
    <w:lvl w:ilvl="0">
      <w:start w:val="3"/>
      <w:numFmt w:val="decimal"/>
      <w:lvlText w:val="%1"/>
      <w:lvlJc w:val="left"/>
      <w:pPr>
        <w:ind w:left="360" w:hanging="360"/>
      </w:pPr>
      <w:rPr>
        <w:rFonts w:ascii="Times" w:hAnsi="Times" w:hint="default"/>
        <w:color w:val="FFFFFF" w:themeColor="background1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2E66BE9"/>
    <w:multiLevelType w:val="multilevel"/>
    <w:tmpl w:val="DBAC1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6" w:hanging="454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63FC13DC"/>
    <w:multiLevelType w:val="hybridMultilevel"/>
    <w:tmpl w:val="CCF69306"/>
    <w:lvl w:ilvl="0" w:tplc="98403C7E">
      <w:start w:val="1"/>
      <w:numFmt w:val="decimal"/>
      <w:lvlText w:val="4.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065C5B"/>
    <w:multiLevelType w:val="hybridMultilevel"/>
    <w:tmpl w:val="554A73AC"/>
    <w:lvl w:ilvl="0" w:tplc="A8B83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87305"/>
    <w:multiLevelType w:val="hybridMultilevel"/>
    <w:tmpl w:val="9424D56C"/>
    <w:lvl w:ilvl="0" w:tplc="0DC8243E">
      <w:start w:val="3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34D62"/>
    <w:multiLevelType w:val="hybridMultilevel"/>
    <w:tmpl w:val="B6AC6014"/>
    <w:lvl w:ilvl="0" w:tplc="7D2459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D2975"/>
    <w:multiLevelType w:val="hybridMultilevel"/>
    <w:tmpl w:val="C86C5B3C"/>
    <w:lvl w:ilvl="0" w:tplc="8160C4F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4"/>
  </w:num>
  <w:num w:numId="4">
    <w:abstractNumId w:val="31"/>
  </w:num>
  <w:num w:numId="5">
    <w:abstractNumId w:val="13"/>
  </w:num>
  <w:num w:numId="6">
    <w:abstractNumId w:val="17"/>
  </w:num>
  <w:num w:numId="7">
    <w:abstractNumId w:val="23"/>
  </w:num>
  <w:num w:numId="8">
    <w:abstractNumId w:val="22"/>
  </w:num>
  <w:num w:numId="9">
    <w:abstractNumId w:val="36"/>
  </w:num>
  <w:num w:numId="10">
    <w:abstractNumId w:val="12"/>
  </w:num>
  <w:num w:numId="11">
    <w:abstractNumId w:val="6"/>
  </w:num>
  <w:num w:numId="12">
    <w:abstractNumId w:val="38"/>
  </w:num>
  <w:num w:numId="13">
    <w:abstractNumId w:val="20"/>
  </w:num>
  <w:num w:numId="14">
    <w:abstractNumId w:val="1"/>
  </w:num>
  <w:num w:numId="15">
    <w:abstractNumId w:val="4"/>
  </w:num>
  <w:num w:numId="16">
    <w:abstractNumId w:val="41"/>
  </w:num>
  <w:num w:numId="17">
    <w:abstractNumId w:val="29"/>
  </w:num>
  <w:num w:numId="18">
    <w:abstractNumId w:val="26"/>
  </w:num>
  <w:num w:numId="19">
    <w:abstractNumId w:val="27"/>
  </w:num>
  <w:num w:numId="20">
    <w:abstractNumId w:val="0"/>
  </w:num>
  <w:num w:numId="21">
    <w:abstractNumId w:val="3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0"/>
  </w:num>
  <w:num w:numId="25">
    <w:abstractNumId w:val="2"/>
  </w:num>
  <w:num w:numId="26">
    <w:abstractNumId w:val="3"/>
  </w:num>
  <w:num w:numId="27">
    <w:abstractNumId w:val="34"/>
  </w:num>
  <w:num w:numId="28">
    <w:abstractNumId w:val="19"/>
  </w:num>
  <w:num w:numId="29">
    <w:abstractNumId w:val="42"/>
  </w:num>
  <w:num w:numId="30">
    <w:abstractNumId w:val="18"/>
  </w:num>
  <w:num w:numId="31">
    <w:abstractNumId w:val="21"/>
  </w:num>
  <w:num w:numId="32">
    <w:abstractNumId w:val="11"/>
  </w:num>
  <w:num w:numId="33">
    <w:abstractNumId w:val="30"/>
  </w:num>
  <w:num w:numId="34">
    <w:abstractNumId w:val="24"/>
  </w:num>
  <w:num w:numId="35">
    <w:abstractNumId w:val="16"/>
  </w:num>
  <w:num w:numId="36">
    <w:abstractNumId w:val="9"/>
  </w:num>
  <w:num w:numId="37">
    <w:abstractNumId w:val="28"/>
  </w:num>
  <w:num w:numId="38">
    <w:abstractNumId w:val="8"/>
  </w:num>
  <w:num w:numId="39">
    <w:abstractNumId w:val="5"/>
  </w:num>
  <w:num w:numId="40">
    <w:abstractNumId w:val="25"/>
  </w:num>
  <w:num w:numId="41">
    <w:abstractNumId w:val="32"/>
  </w:num>
  <w:num w:numId="42">
    <w:abstractNumId w:val="10"/>
  </w:num>
  <w:num w:numId="43">
    <w:abstractNumId w:val="3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A"/>
    <w:rsid w:val="000144BD"/>
    <w:rsid w:val="00017221"/>
    <w:rsid w:val="000220ED"/>
    <w:rsid w:val="00022492"/>
    <w:rsid w:val="000272AC"/>
    <w:rsid w:val="00027F3E"/>
    <w:rsid w:val="000401B7"/>
    <w:rsid w:val="000443A5"/>
    <w:rsid w:val="0004615E"/>
    <w:rsid w:val="00053A0B"/>
    <w:rsid w:val="00063E64"/>
    <w:rsid w:val="000670F0"/>
    <w:rsid w:val="00071772"/>
    <w:rsid w:val="000819A3"/>
    <w:rsid w:val="000833C9"/>
    <w:rsid w:val="00091373"/>
    <w:rsid w:val="00095095"/>
    <w:rsid w:val="00095D0F"/>
    <w:rsid w:val="00097E7A"/>
    <w:rsid w:val="000A3F60"/>
    <w:rsid w:val="000B32B1"/>
    <w:rsid w:val="000B340F"/>
    <w:rsid w:val="000C3FD5"/>
    <w:rsid w:val="000C6571"/>
    <w:rsid w:val="000C6F4C"/>
    <w:rsid w:val="000D25D9"/>
    <w:rsid w:val="000D6223"/>
    <w:rsid w:val="000E0DBA"/>
    <w:rsid w:val="000F27E6"/>
    <w:rsid w:val="000F740A"/>
    <w:rsid w:val="00106C55"/>
    <w:rsid w:val="00110979"/>
    <w:rsid w:val="00116568"/>
    <w:rsid w:val="0013072B"/>
    <w:rsid w:val="00130C74"/>
    <w:rsid w:val="00130C8A"/>
    <w:rsid w:val="00154CF0"/>
    <w:rsid w:val="00165BCC"/>
    <w:rsid w:val="00184D81"/>
    <w:rsid w:val="001912B0"/>
    <w:rsid w:val="001934E9"/>
    <w:rsid w:val="001971FE"/>
    <w:rsid w:val="001A282D"/>
    <w:rsid w:val="001A4719"/>
    <w:rsid w:val="001A501E"/>
    <w:rsid w:val="001B00EE"/>
    <w:rsid w:val="001B40B5"/>
    <w:rsid w:val="001B7CEC"/>
    <w:rsid w:val="001C7E9F"/>
    <w:rsid w:val="001D122E"/>
    <w:rsid w:val="001D1892"/>
    <w:rsid w:val="001D2DCA"/>
    <w:rsid w:val="001D3187"/>
    <w:rsid w:val="001E1D88"/>
    <w:rsid w:val="00202C5C"/>
    <w:rsid w:val="00204105"/>
    <w:rsid w:val="00205399"/>
    <w:rsid w:val="00216BF3"/>
    <w:rsid w:val="00216EFA"/>
    <w:rsid w:val="0022002B"/>
    <w:rsid w:val="00225F9B"/>
    <w:rsid w:val="00240F51"/>
    <w:rsid w:val="00244CC6"/>
    <w:rsid w:val="00267A74"/>
    <w:rsid w:val="00275F7F"/>
    <w:rsid w:val="002825E4"/>
    <w:rsid w:val="00285DFB"/>
    <w:rsid w:val="0029726F"/>
    <w:rsid w:val="002A7938"/>
    <w:rsid w:val="002B708D"/>
    <w:rsid w:val="002C675F"/>
    <w:rsid w:val="002D35D9"/>
    <w:rsid w:val="002E128E"/>
    <w:rsid w:val="002E52FF"/>
    <w:rsid w:val="002F29CA"/>
    <w:rsid w:val="002F44B4"/>
    <w:rsid w:val="00301BCB"/>
    <w:rsid w:val="003130F6"/>
    <w:rsid w:val="003173AB"/>
    <w:rsid w:val="00323724"/>
    <w:rsid w:val="00327711"/>
    <w:rsid w:val="00340001"/>
    <w:rsid w:val="00363AA5"/>
    <w:rsid w:val="003642A0"/>
    <w:rsid w:val="00364BAA"/>
    <w:rsid w:val="0036587A"/>
    <w:rsid w:val="00365D05"/>
    <w:rsid w:val="00366F07"/>
    <w:rsid w:val="00366F2A"/>
    <w:rsid w:val="003754E2"/>
    <w:rsid w:val="00380780"/>
    <w:rsid w:val="003825CF"/>
    <w:rsid w:val="003848F5"/>
    <w:rsid w:val="003853BF"/>
    <w:rsid w:val="003B007B"/>
    <w:rsid w:val="003B6AE8"/>
    <w:rsid w:val="003E3978"/>
    <w:rsid w:val="003E4653"/>
    <w:rsid w:val="003E7CD4"/>
    <w:rsid w:val="0040406B"/>
    <w:rsid w:val="00411818"/>
    <w:rsid w:val="00413CB7"/>
    <w:rsid w:val="004215E4"/>
    <w:rsid w:val="004433AE"/>
    <w:rsid w:val="00443928"/>
    <w:rsid w:val="00470C22"/>
    <w:rsid w:val="00474CFE"/>
    <w:rsid w:val="004847BA"/>
    <w:rsid w:val="00492CFD"/>
    <w:rsid w:val="004A726C"/>
    <w:rsid w:val="004C6C40"/>
    <w:rsid w:val="004E06FF"/>
    <w:rsid w:val="004E21B4"/>
    <w:rsid w:val="004E52D9"/>
    <w:rsid w:val="004F4F0E"/>
    <w:rsid w:val="004F5CD6"/>
    <w:rsid w:val="005111FB"/>
    <w:rsid w:val="00512222"/>
    <w:rsid w:val="00514417"/>
    <w:rsid w:val="005179FB"/>
    <w:rsid w:val="00524FA9"/>
    <w:rsid w:val="00532BD0"/>
    <w:rsid w:val="00536941"/>
    <w:rsid w:val="0054452D"/>
    <w:rsid w:val="005472F1"/>
    <w:rsid w:val="00552FA0"/>
    <w:rsid w:val="0055427B"/>
    <w:rsid w:val="005616FE"/>
    <w:rsid w:val="0057283D"/>
    <w:rsid w:val="00584C82"/>
    <w:rsid w:val="005951AA"/>
    <w:rsid w:val="00596CA7"/>
    <w:rsid w:val="005A23D6"/>
    <w:rsid w:val="005A64BB"/>
    <w:rsid w:val="005B6E30"/>
    <w:rsid w:val="005C191D"/>
    <w:rsid w:val="005C1B20"/>
    <w:rsid w:val="005C7D51"/>
    <w:rsid w:val="005D1112"/>
    <w:rsid w:val="005D3122"/>
    <w:rsid w:val="005D3CE6"/>
    <w:rsid w:val="005E17AE"/>
    <w:rsid w:val="005F7365"/>
    <w:rsid w:val="00601F4B"/>
    <w:rsid w:val="00606BF0"/>
    <w:rsid w:val="00611AEB"/>
    <w:rsid w:val="006228FF"/>
    <w:rsid w:val="0063112C"/>
    <w:rsid w:val="00633BDE"/>
    <w:rsid w:val="00635CAD"/>
    <w:rsid w:val="0064305B"/>
    <w:rsid w:val="006436EB"/>
    <w:rsid w:val="006449D8"/>
    <w:rsid w:val="006540AA"/>
    <w:rsid w:val="00657904"/>
    <w:rsid w:val="00662468"/>
    <w:rsid w:val="00663D98"/>
    <w:rsid w:val="006728E0"/>
    <w:rsid w:val="00692DD5"/>
    <w:rsid w:val="006A6017"/>
    <w:rsid w:val="006B492B"/>
    <w:rsid w:val="006C0483"/>
    <w:rsid w:val="006C271F"/>
    <w:rsid w:val="006C3722"/>
    <w:rsid w:val="006D730C"/>
    <w:rsid w:val="006E4C29"/>
    <w:rsid w:val="006E59D9"/>
    <w:rsid w:val="006E67E5"/>
    <w:rsid w:val="006F06C6"/>
    <w:rsid w:val="00704EBE"/>
    <w:rsid w:val="00707FA8"/>
    <w:rsid w:val="00721A16"/>
    <w:rsid w:val="00734464"/>
    <w:rsid w:val="0074431F"/>
    <w:rsid w:val="00746B1F"/>
    <w:rsid w:val="00751FE6"/>
    <w:rsid w:val="007536A6"/>
    <w:rsid w:val="007A52DB"/>
    <w:rsid w:val="007A5A82"/>
    <w:rsid w:val="007B74E4"/>
    <w:rsid w:val="007C00FD"/>
    <w:rsid w:val="007C2053"/>
    <w:rsid w:val="007F6C0C"/>
    <w:rsid w:val="007F7664"/>
    <w:rsid w:val="00800C03"/>
    <w:rsid w:val="00810F57"/>
    <w:rsid w:val="008233A8"/>
    <w:rsid w:val="00827D06"/>
    <w:rsid w:val="00845619"/>
    <w:rsid w:val="00847B41"/>
    <w:rsid w:val="00860FCD"/>
    <w:rsid w:val="008647D9"/>
    <w:rsid w:val="00866548"/>
    <w:rsid w:val="008729EB"/>
    <w:rsid w:val="008741D1"/>
    <w:rsid w:val="00891397"/>
    <w:rsid w:val="008B05DC"/>
    <w:rsid w:val="008B3C5B"/>
    <w:rsid w:val="008B68CC"/>
    <w:rsid w:val="008B7475"/>
    <w:rsid w:val="008C775F"/>
    <w:rsid w:val="008D15A9"/>
    <w:rsid w:val="008D4273"/>
    <w:rsid w:val="008E7411"/>
    <w:rsid w:val="009222FB"/>
    <w:rsid w:val="00922EB0"/>
    <w:rsid w:val="009237CE"/>
    <w:rsid w:val="00924932"/>
    <w:rsid w:val="00926AE4"/>
    <w:rsid w:val="00934936"/>
    <w:rsid w:val="009435FD"/>
    <w:rsid w:val="00944DF9"/>
    <w:rsid w:val="00947482"/>
    <w:rsid w:val="00950C43"/>
    <w:rsid w:val="0095248F"/>
    <w:rsid w:val="00952C08"/>
    <w:rsid w:val="009573AC"/>
    <w:rsid w:val="009719E3"/>
    <w:rsid w:val="00980C62"/>
    <w:rsid w:val="00981E61"/>
    <w:rsid w:val="009A0138"/>
    <w:rsid w:val="009A29AD"/>
    <w:rsid w:val="009A58ED"/>
    <w:rsid w:val="009B4EF0"/>
    <w:rsid w:val="009B611B"/>
    <w:rsid w:val="009B61D2"/>
    <w:rsid w:val="009D031A"/>
    <w:rsid w:val="009D2AC4"/>
    <w:rsid w:val="009D7201"/>
    <w:rsid w:val="009E4668"/>
    <w:rsid w:val="009F3C01"/>
    <w:rsid w:val="00A01516"/>
    <w:rsid w:val="00A0276D"/>
    <w:rsid w:val="00A11FF3"/>
    <w:rsid w:val="00A25219"/>
    <w:rsid w:val="00A266F3"/>
    <w:rsid w:val="00A40727"/>
    <w:rsid w:val="00A43144"/>
    <w:rsid w:val="00A54E48"/>
    <w:rsid w:val="00A63540"/>
    <w:rsid w:val="00A655D0"/>
    <w:rsid w:val="00A65C29"/>
    <w:rsid w:val="00A731C5"/>
    <w:rsid w:val="00A75773"/>
    <w:rsid w:val="00A80519"/>
    <w:rsid w:val="00A9346D"/>
    <w:rsid w:val="00A93662"/>
    <w:rsid w:val="00AC2BAF"/>
    <w:rsid w:val="00AC3418"/>
    <w:rsid w:val="00AD119F"/>
    <w:rsid w:val="00AF0BFE"/>
    <w:rsid w:val="00AF0DDD"/>
    <w:rsid w:val="00B06C6C"/>
    <w:rsid w:val="00B0722F"/>
    <w:rsid w:val="00B07857"/>
    <w:rsid w:val="00B21E63"/>
    <w:rsid w:val="00B2231B"/>
    <w:rsid w:val="00B243A8"/>
    <w:rsid w:val="00B3060F"/>
    <w:rsid w:val="00B319A6"/>
    <w:rsid w:val="00B3330C"/>
    <w:rsid w:val="00B36C35"/>
    <w:rsid w:val="00B43CC1"/>
    <w:rsid w:val="00B451B1"/>
    <w:rsid w:val="00B46248"/>
    <w:rsid w:val="00B477CF"/>
    <w:rsid w:val="00B5675F"/>
    <w:rsid w:val="00B65E72"/>
    <w:rsid w:val="00B67A23"/>
    <w:rsid w:val="00B77043"/>
    <w:rsid w:val="00B83750"/>
    <w:rsid w:val="00B93C4B"/>
    <w:rsid w:val="00BA3AFB"/>
    <w:rsid w:val="00BB1616"/>
    <w:rsid w:val="00BB468B"/>
    <w:rsid w:val="00BC0F1D"/>
    <w:rsid w:val="00BC15CA"/>
    <w:rsid w:val="00BC659C"/>
    <w:rsid w:val="00BD0E39"/>
    <w:rsid w:val="00BE1679"/>
    <w:rsid w:val="00BF6BB4"/>
    <w:rsid w:val="00BF73C0"/>
    <w:rsid w:val="00C012A7"/>
    <w:rsid w:val="00C35688"/>
    <w:rsid w:val="00C373ED"/>
    <w:rsid w:val="00C411D9"/>
    <w:rsid w:val="00C43DC4"/>
    <w:rsid w:val="00C52DE3"/>
    <w:rsid w:val="00C55738"/>
    <w:rsid w:val="00C6480A"/>
    <w:rsid w:val="00C64F7D"/>
    <w:rsid w:val="00C66787"/>
    <w:rsid w:val="00C672B3"/>
    <w:rsid w:val="00C761AE"/>
    <w:rsid w:val="00C76853"/>
    <w:rsid w:val="00C86980"/>
    <w:rsid w:val="00C92A38"/>
    <w:rsid w:val="00C93CAF"/>
    <w:rsid w:val="00CA0D72"/>
    <w:rsid w:val="00CA2350"/>
    <w:rsid w:val="00CA2DC3"/>
    <w:rsid w:val="00CA703A"/>
    <w:rsid w:val="00CB0C6B"/>
    <w:rsid w:val="00CC63B7"/>
    <w:rsid w:val="00CD72F6"/>
    <w:rsid w:val="00CE16DB"/>
    <w:rsid w:val="00CE344F"/>
    <w:rsid w:val="00CE50E7"/>
    <w:rsid w:val="00CF4EAE"/>
    <w:rsid w:val="00CF6AC7"/>
    <w:rsid w:val="00D026E8"/>
    <w:rsid w:val="00D148F2"/>
    <w:rsid w:val="00D15578"/>
    <w:rsid w:val="00D253A8"/>
    <w:rsid w:val="00D260EF"/>
    <w:rsid w:val="00D40B38"/>
    <w:rsid w:val="00D45926"/>
    <w:rsid w:val="00D550AC"/>
    <w:rsid w:val="00D5667F"/>
    <w:rsid w:val="00D62E1D"/>
    <w:rsid w:val="00D63023"/>
    <w:rsid w:val="00D66C0B"/>
    <w:rsid w:val="00D75B1F"/>
    <w:rsid w:val="00D7664B"/>
    <w:rsid w:val="00D860F3"/>
    <w:rsid w:val="00D94086"/>
    <w:rsid w:val="00DA5F79"/>
    <w:rsid w:val="00DB0E98"/>
    <w:rsid w:val="00DB4962"/>
    <w:rsid w:val="00DB5273"/>
    <w:rsid w:val="00DB6F60"/>
    <w:rsid w:val="00DC1650"/>
    <w:rsid w:val="00DD26C4"/>
    <w:rsid w:val="00DD2C33"/>
    <w:rsid w:val="00DE0331"/>
    <w:rsid w:val="00DE49AB"/>
    <w:rsid w:val="00E03764"/>
    <w:rsid w:val="00E20830"/>
    <w:rsid w:val="00E228FA"/>
    <w:rsid w:val="00E42984"/>
    <w:rsid w:val="00E50877"/>
    <w:rsid w:val="00E51519"/>
    <w:rsid w:val="00E51902"/>
    <w:rsid w:val="00E5236E"/>
    <w:rsid w:val="00E648EB"/>
    <w:rsid w:val="00E7172E"/>
    <w:rsid w:val="00E803AB"/>
    <w:rsid w:val="00E80707"/>
    <w:rsid w:val="00E941FC"/>
    <w:rsid w:val="00E96927"/>
    <w:rsid w:val="00EB604F"/>
    <w:rsid w:val="00EC6664"/>
    <w:rsid w:val="00ED2A9F"/>
    <w:rsid w:val="00ED3D9E"/>
    <w:rsid w:val="00ED5154"/>
    <w:rsid w:val="00EE4733"/>
    <w:rsid w:val="00EE6E48"/>
    <w:rsid w:val="00EF1168"/>
    <w:rsid w:val="00F00E96"/>
    <w:rsid w:val="00F07A33"/>
    <w:rsid w:val="00F10B60"/>
    <w:rsid w:val="00F15A4E"/>
    <w:rsid w:val="00F215F8"/>
    <w:rsid w:val="00F21E07"/>
    <w:rsid w:val="00F406F0"/>
    <w:rsid w:val="00F42742"/>
    <w:rsid w:val="00F64C88"/>
    <w:rsid w:val="00F76686"/>
    <w:rsid w:val="00F85771"/>
    <w:rsid w:val="00F97CF7"/>
    <w:rsid w:val="00FB749B"/>
    <w:rsid w:val="00FD367A"/>
    <w:rsid w:val="00FE1B54"/>
    <w:rsid w:val="00FF040B"/>
    <w:rsid w:val="00FF0CF0"/>
    <w:rsid w:val="00FF0E2D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AD4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E7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97E7A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rFonts w:ascii="Arial" w:hAnsi="Arial"/>
      <w:b/>
      <w:sz w:val="3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097E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97E7A"/>
    <w:rPr>
      <w:rFonts w:ascii="Arial" w:eastAsia="Times New Roman" w:hAnsi="Arial"/>
      <w:b/>
      <w:sz w:val="30"/>
    </w:rPr>
  </w:style>
  <w:style w:type="paragraph" w:styleId="Zhlav">
    <w:name w:val="header"/>
    <w:basedOn w:val="Normln"/>
    <w:link w:val="ZhlavChar"/>
    <w:rsid w:val="0009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7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97E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7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ext">
    <w:name w:val="tabulka_text"/>
    <w:basedOn w:val="Normln"/>
    <w:rsid w:val="00097E7A"/>
    <w:pPr>
      <w:spacing w:before="120" w:after="120"/>
    </w:pPr>
    <w:rPr>
      <w:rFonts w:ascii="Arial" w:hAnsi="Arial"/>
      <w:b/>
      <w:sz w:val="20"/>
      <w:szCs w:val="20"/>
    </w:rPr>
  </w:style>
  <w:style w:type="paragraph" w:styleId="Nzev">
    <w:name w:val="Title"/>
    <w:basedOn w:val="Normln"/>
    <w:link w:val="NzevChar"/>
    <w:qFormat/>
    <w:rsid w:val="00097E7A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link w:val="Nzev"/>
    <w:rsid w:val="00097E7A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097E7A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097E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7E7A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rsid w:val="00097E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097E7A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customStyle="1" w:styleId="Identifikace-leftChar">
    <w:name w:val="Identifikace - left Char"/>
    <w:rsid w:val="00097E7A"/>
    <w:rPr>
      <w:rFonts w:ascii="Verdana" w:hAnsi="Verdana"/>
      <w:b/>
      <w:i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97E7A"/>
    <w:pPr>
      <w:ind w:left="708"/>
    </w:pPr>
  </w:style>
  <w:style w:type="character" w:customStyle="1" w:styleId="Nadpis2Char">
    <w:name w:val="Nadpis 2 Char"/>
    <w:link w:val="Nadpis2"/>
    <w:uiPriority w:val="9"/>
    <w:semiHidden/>
    <w:rsid w:val="00097E7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Text-Zd">
    <w:name w:val="Text-Zd"/>
    <w:basedOn w:val="Normln"/>
    <w:rsid w:val="00106C55"/>
    <w:pPr>
      <w:ind w:firstLine="709"/>
    </w:pPr>
    <w:rPr>
      <w:szCs w:val="20"/>
    </w:rPr>
  </w:style>
  <w:style w:type="character" w:styleId="Odkaznakoment">
    <w:name w:val="annotation reference"/>
    <w:uiPriority w:val="99"/>
    <w:semiHidden/>
    <w:unhideWhenUsed/>
    <w:qFormat/>
    <w:rsid w:val="00C92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92A3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sid w:val="00C92A3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A3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92A3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92A38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52F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52FF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E52FF"/>
    <w:rPr>
      <w:vertAlign w:val="superscript"/>
    </w:rPr>
  </w:style>
  <w:style w:type="character" w:customStyle="1" w:styleId="NormalniText-Podtrzeny">
    <w:name w:val="NormalniText - Podtrzeny"/>
    <w:rsid w:val="001A501E"/>
    <w:rPr>
      <w:szCs w:val="22"/>
      <w:u w:val="single"/>
    </w:rPr>
  </w:style>
  <w:style w:type="paragraph" w:customStyle="1" w:styleId="Odstavectext">
    <w:name w:val="Odstavec text"/>
    <w:basedOn w:val="Normln"/>
    <w:uiPriority w:val="99"/>
    <w:rsid w:val="00BB1616"/>
    <w:pPr>
      <w:numPr>
        <w:numId w:val="7"/>
      </w:numPr>
      <w:spacing w:before="120"/>
    </w:pPr>
  </w:style>
  <w:style w:type="character" w:styleId="slostrnky">
    <w:name w:val="page number"/>
    <w:basedOn w:val="Standardnpsmoodstavce"/>
    <w:semiHidden/>
    <w:unhideWhenUsed/>
    <w:rsid w:val="00FF0CF0"/>
  </w:style>
  <w:style w:type="table" w:styleId="Mkatabulky">
    <w:name w:val="Table Grid"/>
    <w:basedOn w:val="Normlntabulka"/>
    <w:uiPriority w:val="59"/>
    <w:rsid w:val="0036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65E7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E7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97E7A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rFonts w:ascii="Arial" w:hAnsi="Arial"/>
      <w:b/>
      <w:sz w:val="3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097E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97E7A"/>
    <w:rPr>
      <w:rFonts w:ascii="Arial" w:eastAsia="Times New Roman" w:hAnsi="Arial"/>
      <w:b/>
      <w:sz w:val="30"/>
    </w:rPr>
  </w:style>
  <w:style w:type="paragraph" w:styleId="Zhlav">
    <w:name w:val="header"/>
    <w:basedOn w:val="Normln"/>
    <w:link w:val="ZhlavChar"/>
    <w:rsid w:val="0009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97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97E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7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ulkatext">
    <w:name w:val="tabulka_text"/>
    <w:basedOn w:val="Normln"/>
    <w:rsid w:val="00097E7A"/>
    <w:pPr>
      <w:spacing w:before="120" w:after="120"/>
    </w:pPr>
    <w:rPr>
      <w:rFonts w:ascii="Arial" w:hAnsi="Arial"/>
      <w:b/>
      <w:sz w:val="20"/>
      <w:szCs w:val="20"/>
    </w:rPr>
  </w:style>
  <w:style w:type="paragraph" w:styleId="Nzev">
    <w:name w:val="Title"/>
    <w:basedOn w:val="Normln"/>
    <w:link w:val="NzevChar"/>
    <w:qFormat/>
    <w:rsid w:val="00097E7A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link w:val="Nzev"/>
    <w:rsid w:val="00097E7A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097E7A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20"/>
      <w:szCs w:val="20"/>
    </w:rPr>
  </w:style>
  <w:style w:type="character" w:customStyle="1" w:styleId="ZkladntextChar">
    <w:name w:val="Základní text Char"/>
    <w:link w:val="Zkladntext"/>
    <w:rsid w:val="00097E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7E7A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rsid w:val="00097E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097E7A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customStyle="1" w:styleId="Identifikace-leftChar">
    <w:name w:val="Identifikace - left Char"/>
    <w:rsid w:val="00097E7A"/>
    <w:rPr>
      <w:rFonts w:ascii="Verdana" w:hAnsi="Verdana"/>
      <w:b/>
      <w:i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97E7A"/>
    <w:pPr>
      <w:ind w:left="708"/>
    </w:pPr>
  </w:style>
  <w:style w:type="character" w:customStyle="1" w:styleId="Nadpis2Char">
    <w:name w:val="Nadpis 2 Char"/>
    <w:link w:val="Nadpis2"/>
    <w:uiPriority w:val="9"/>
    <w:semiHidden/>
    <w:rsid w:val="00097E7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Text-Zd">
    <w:name w:val="Text-Zd"/>
    <w:basedOn w:val="Normln"/>
    <w:rsid w:val="00106C55"/>
    <w:pPr>
      <w:ind w:firstLine="709"/>
    </w:pPr>
    <w:rPr>
      <w:szCs w:val="20"/>
    </w:rPr>
  </w:style>
  <w:style w:type="character" w:styleId="Odkaznakoment">
    <w:name w:val="annotation reference"/>
    <w:uiPriority w:val="99"/>
    <w:semiHidden/>
    <w:unhideWhenUsed/>
    <w:qFormat/>
    <w:rsid w:val="00C92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92A3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qFormat/>
    <w:rsid w:val="00C92A3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A3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92A3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92A38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52F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52FF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2E52FF"/>
    <w:rPr>
      <w:vertAlign w:val="superscript"/>
    </w:rPr>
  </w:style>
  <w:style w:type="character" w:customStyle="1" w:styleId="NormalniText-Podtrzeny">
    <w:name w:val="NormalniText - Podtrzeny"/>
    <w:rsid w:val="001A501E"/>
    <w:rPr>
      <w:szCs w:val="22"/>
      <w:u w:val="single"/>
    </w:rPr>
  </w:style>
  <w:style w:type="paragraph" w:customStyle="1" w:styleId="Odstavectext">
    <w:name w:val="Odstavec text"/>
    <w:basedOn w:val="Normln"/>
    <w:uiPriority w:val="99"/>
    <w:rsid w:val="00BB1616"/>
    <w:pPr>
      <w:numPr>
        <w:numId w:val="7"/>
      </w:numPr>
      <w:spacing w:before="120"/>
    </w:pPr>
  </w:style>
  <w:style w:type="character" w:styleId="slostrnky">
    <w:name w:val="page number"/>
    <w:basedOn w:val="Standardnpsmoodstavce"/>
    <w:semiHidden/>
    <w:unhideWhenUsed/>
    <w:rsid w:val="00FF0CF0"/>
  </w:style>
  <w:style w:type="table" w:styleId="Mkatabulky">
    <w:name w:val="Table Grid"/>
    <w:basedOn w:val="Normlntabulka"/>
    <w:uiPriority w:val="59"/>
    <w:rsid w:val="0036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B65E7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7AA7-A45D-47E0-BC40-BCC5621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2678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janasad</dc:creator>
  <cp:lastModifiedBy>Haman Miroslav</cp:lastModifiedBy>
  <cp:revision>6</cp:revision>
  <cp:lastPrinted>2016-09-06T11:27:00Z</cp:lastPrinted>
  <dcterms:created xsi:type="dcterms:W3CDTF">2017-07-24T11:49:00Z</dcterms:created>
  <dcterms:modified xsi:type="dcterms:W3CDTF">2017-07-28T08:34:00Z</dcterms:modified>
</cp:coreProperties>
</file>