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A0A" w:rsidRPr="00AF25F2" w:rsidRDefault="00BE7A0A" w:rsidP="00BE7A0A">
      <w:pPr>
        <w:spacing w:after="240" w:line="240" w:lineRule="auto"/>
        <w:jc w:val="center"/>
        <w:rPr>
          <w:rFonts w:ascii="Arial" w:hAnsi="Arial" w:cs="Arial"/>
          <w:b/>
          <w:sz w:val="36"/>
          <w:szCs w:val="36"/>
        </w:rPr>
      </w:pPr>
      <w:bookmarkStart w:id="0" w:name="_Ref462415383"/>
      <w:r w:rsidRPr="00AF25F2">
        <w:rPr>
          <w:rFonts w:ascii="Arial" w:hAnsi="Arial" w:cs="Arial"/>
          <w:b/>
          <w:sz w:val="36"/>
          <w:szCs w:val="36"/>
        </w:rPr>
        <w:t xml:space="preserve">Smlouva o </w:t>
      </w:r>
      <w:bookmarkEnd w:id="0"/>
      <w:r w:rsidRPr="00AF25F2">
        <w:rPr>
          <w:rFonts w:ascii="Arial" w:hAnsi="Arial" w:cs="Arial"/>
          <w:b/>
          <w:sz w:val="36"/>
          <w:szCs w:val="36"/>
        </w:rPr>
        <w:t xml:space="preserve">poskytnutí multilicenčního programu </w:t>
      </w:r>
    </w:p>
    <w:p w:rsidR="00BE7A0A" w:rsidRPr="00AF25F2" w:rsidRDefault="00BE7A0A" w:rsidP="00BE7A0A">
      <w:pPr>
        <w:pStyle w:val="Zkladntext3"/>
        <w:spacing w:after="0"/>
        <w:jc w:val="center"/>
        <w:rPr>
          <w:rFonts w:ascii="Arial" w:eastAsia="Calibri" w:hAnsi="Arial" w:cs="Arial"/>
          <w:sz w:val="20"/>
          <w:szCs w:val="20"/>
          <w:lang w:eastAsia="en-US"/>
        </w:rPr>
      </w:pPr>
      <w:r w:rsidRPr="00AF25F2">
        <w:rPr>
          <w:rFonts w:ascii="Arial" w:eastAsia="Calibri" w:hAnsi="Arial" w:cs="Arial"/>
          <w:sz w:val="20"/>
          <w:szCs w:val="20"/>
          <w:lang w:eastAsia="en-US"/>
        </w:rPr>
        <w:t xml:space="preserve">uzavřená v souladu s ustanovením § 2371 a násl. zákona č. 89/2012 Sb., občanský zákoník a dále ve smyslu zákona č. 121/2000 Sb., o právu autorském, o právech souvisejících s právem autorským a o změně některých zákonů (autorský zákon) </w:t>
      </w:r>
    </w:p>
    <w:p w:rsidR="00BE7A0A" w:rsidRPr="00AF25F2" w:rsidRDefault="00BE7A0A" w:rsidP="00BE7A0A">
      <w:pPr>
        <w:jc w:val="both"/>
        <w:rPr>
          <w:rFonts w:ascii="Arial" w:hAnsi="Arial" w:cs="Arial"/>
        </w:rPr>
      </w:pPr>
    </w:p>
    <w:p w:rsidR="00BE7A0A" w:rsidRPr="00AF25F2" w:rsidRDefault="00BE7A0A" w:rsidP="00BE7A0A">
      <w:pPr>
        <w:pStyle w:val="Odstavecseseznamem"/>
        <w:numPr>
          <w:ilvl w:val="0"/>
          <w:numId w:val="1"/>
        </w:numPr>
        <w:jc w:val="both"/>
        <w:rPr>
          <w:rFonts w:ascii="Arial" w:hAnsi="Arial" w:cs="Arial"/>
          <w:b/>
          <w:caps/>
        </w:rPr>
      </w:pPr>
      <w:r w:rsidRPr="00AF25F2">
        <w:rPr>
          <w:rFonts w:ascii="Arial" w:hAnsi="Arial" w:cs="Arial"/>
          <w:b/>
          <w:caps/>
        </w:rPr>
        <w:t>Smluvní strany</w:t>
      </w:r>
    </w:p>
    <w:p w:rsidR="00BE7A0A" w:rsidRPr="00AF25F2" w:rsidRDefault="00BE7A0A" w:rsidP="00BE7A0A">
      <w:pPr>
        <w:pStyle w:val="Odstavecseseznamem"/>
        <w:numPr>
          <w:ilvl w:val="1"/>
          <w:numId w:val="1"/>
        </w:numPr>
        <w:jc w:val="both"/>
        <w:rPr>
          <w:rFonts w:ascii="Arial" w:hAnsi="Arial" w:cs="Arial"/>
          <w:b/>
          <w:sz w:val="20"/>
          <w:szCs w:val="20"/>
        </w:rPr>
      </w:pPr>
      <w:r w:rsidRPr="00AF25F2">
        <w:rPr>
          <w:rFonts w:ascii="Arial" w:hAnsi="Arial" w:cs="Arial"/>
          <w:b/>
          <w:sz w:val="20"/>
          <w:szCs w:val="20"/>
        </w:rPr>
        <w:t>Nabyvatel licence:</w:t>
      </w:r>
    </w:p>
    <w:p w:rsidR="00BE7A0A" w:rsidRPr="00AF25F2" w:rsidRDefault="00BE7A0A" w:rsidP="00BE7A0A">
      <w:pPr>
        <w:pStyle w:val="Odstavecseseznamem"/>
        <w:ind w:left="792"/>
        <w:jc w:val="both"/>
        <w:rPr>
          <w:rFonts w:ascii="Arial" w:hAnsi="Arial" w:cs="Arial"/>
          <w:b/>
          <w:sz w:val="20"/>
          <w:szCs w:val="20"/>
        </w:rPr>
      </w:pPr>
      <w:r w:rsidRPr="00AF25F2">
        <w:rPr>
          <w:rFonts w:ascii="Arial" w:hAnsi="Arial" w:cs="Arial"/>
          <w:sz w:val="20"/>
          <w:szCs w:val="20"/>
        </w:rPr>
        <w:t>Název:</w:t>
      </w:r>
      <w:r w:rsidRPr="00AF25F2">
        <w:rPr>
          <w:rFonts w:ascii="Arial" w:hAnsi="Arial" w:cs="Arial"/>
          <w:sz w:val="20"/>
          <w:szCs w:val="20"/>
        </w:rPr>
        <w:tab/>
      </w:r>
      <w:r w:rsidRPr="00AF25F2">
        <w:rPr>
          <w:rFonts w:ascii="Arial" w:hAnsi="Arial" w:cs="Arial"/>
          <w:sz w:val="20"/>
          <w:szCs w:val="20"/>
        </w:rPr>
        <w:tab/>
      </w:r>
      <w:r w:rsidRPr="00AF25F2">
        <w:rPr>
          <w:rFonts w:ascii="Arial" w:hAnsi="Arial" w:cs="Arial"/>
          <w:sz w:val="20"/>
          <w:szCs w:val="20"/>
        </w:rPr>
        <w:tab/>
      </w:r>
      <w:r w:rsidRPr="00AF25F2">
        <w:rPr>
          <w:rFonts w:ascii="Arial" w:hAnsi="Arial" w:cs="Arial"/>
          <w:sz w:val="20"/>
          <w:szCs w:val="20"/>
        </w:rPr>
        <w:tab/>
      </w:r>
      <w:r w:rsidRPr="00AF25F2">
        <w:rPr>
          <w:rFonts w:ascii="Arial" w:hAnsi="Arial" w:cs="Arial"/>
          <w:b/>
          <w:sz w:val="20"/>
          <w:szCs w:val="20"/>
        </w:rPr>
        <w:t>Mendelova univerzita v Brně</w:t>
      </w:r>
    </w:p>
    <w:p w:rsidR="00BE7A0A" w:rsidRPr="00AF25F2" w:rsidRDefault="00BE7A0A" w:rsidP="00BE7A0A">
      <w:pPr>
        <w:pStyle w:val="Odstavecseseznamem"/>
        <w:ind w:left="792"/>
        <w:jc w:val="both"/>
        <w:rPr>
          <w:rFonts w:ascii="Arial" w:hAnsi="Arial" w:cs="Arial"/>
          <w:sz w:val="20"/>
          <w:szCs w:val="20"/>
        </w:rPr>
      </w:pPr>
      <w:r w:rsidRPr="00AF25F2">
        <w:rPr>
          <w:rFonts w:ascii="Arial" w:hAnsi="Arial" w:cs="Arial"/>
          <w:sz w:val="20"/>
          <w:szCs w:val="20"/>
        </w:rPr>
        <w:t>Sídlo:</w:t>
      </w:r>
      <w:r w:rsidRPr="00AF25F2">
        <w:rPr>
          <w:rFonts w:ascii="Arial" w:hAnsi="Arial" w:cs="Arial"/>
          <w:sz w:val="20"/>
          <w:szCs w:val="20"/>
        </w:rPr>
        <w:tab/>
      </w:r>
      <w:r w:rsidRPr="00AF25F2">
        <w:rPr>
          <w:rFonts w:ascii="Arial" w:hAnsi="Arial" w:cs="Arial"/>
          <w:sz w:val="20"/>
          <w:szCs w:val="20"/>
        </w:rPr>
        <w:tab/>
      </w:r>
      <w:r w:rsidRPr="00AF25F2">
        <w:rPr>
          <w:rFonts w:ascii="Arial" w:hAnsi="Arial" w:cs="Arial"/>
          <w:sz w:val="20"/>
          <w:szCs w:val="20"/>
        </w:rPr>
        <w:tab/>
      </w:r>
      <w:r w:rsidRPr="00AF25F2">
        <w:rPr>
          <w:rFonts w:ascii="Arial" w:hAnsi="Arial" w:cs="Arial"/>
          <w:sz w:val="20"/>
          <w:szCs w:val="20"/>
        </w:rPr>
        <w:tab/>
        <w:t>Zemědělská 1, Brno, 613 00</w:t>
      </w:r>
    </w:p>
    <w:p w:rsidR="00BE7A0A" w:rsidRPr="00AF25F2" w:rsidRDefault="00BE7A0A" w:rsidP="00BE7A0A">
      <w:pPr>
        <w:pStyle w:val="Odstavecseseznamem"/>
        <w:ind w:left="792"/>
        <w:jc w:val="both"/>
        <w:rPr>
          <w:rFonts w:ascii="Arial" w:hAnsi="Arial" w:cs="Arial"/>
          <w:sz w:val="20"/>
          <w:szCs w:val="20"/>
        </w:rPr>
      </w:pPr>
      <w:r w:rsidRPr="00AF25F2">
        <w:rPr>
          <w:rFonts w:ascii="Arial" w:hAnsi="Arial" w:cs="Arial"/>
          <w:sz w:val="20"/>
          <w:szCs w:val="20"/>
        </w:rPr>
        <w:t>IČO:</w:t>
      </w:r>
      <w:r w:rsidRPr="00AF25F2">
        <w:rPr>
          <w:rFonts w:ascii="Arial" w:hAnsi="Arial" w:cs="Arial"/>
          <w:sz w:val="20"/>
          <w:szCs w:val="20"/>
        </w:rPr>
        <w:tab/>
      </w:r>
      <w:r w:rsidRPr="00AF25F2">
        <w:rPr>
          <w:rFonts w:ascii="Arial" w:hAnsi="Arial" w:cs="Arial"/>
          <w:sz w:val="20"/>
          <w:szCs w:val="20"/>
        </w:rPr>
        <w:tab/>
      </w:r>
      <w:r w:rsidRPr="00AF25F2">
        <w:rPr>
          <w:rFonts w:ascii="Arial" w:hAnsi="Arial" w:cs="Arial"/>
          <w:sz w:val="20"/>
          <w:szCs w:val="20"/>
        </w:rPr>
        <w:tab/>
      </w:r>
      <w:r w:rsidRPr="00AF25F2">
        <w:rPr>
          <w:rFonts w:ascii="Arial" w:hAnsi="Arial" w:cs="Arial"/>
          <w:sz w:val="20"/>
          <w:szCs w:val="20"/>
        </w:rPr>
        <w:tab/>
        <w:t>62156489</w:t>
      </w:r>
    </w:p>
    <w:p w:rsidR="00BE7A0A" w:rsidRPr="00AF25F2" w:rsidRDefault="00BE7A0A" w:rsidP="00BE7A0A">
      <w:pPr>
        <w:pStyle w:val="Odstavecseseznamem"/>
        <w:ind w:left="792"/>
        <w:jc w:val="both"/>
        <w:rPr>
          <w:rFonts w:ascii="Arial" w:hAnsi="Arial" w:cs="Arial"/>
          <w:sz w:val="20"/>
          <w:szCs w:val="20"/>
        </w:rPr>
      </w:pPr>
      <w:r w:rsidRPr="00AF25F2">
        <w:rPr>
          <w:rFonts w:ascii="Arial" w:hAnsi="Arial" w:cs="Arial"/>
          <w:sz w:val="20"/>
          <w:szCs w:val="20"/>
        </w:rPr>
        <w:t>DIČ:</w:t>
      </w:r>
      <w:r w:rsidRPr="00AF25F2">
        <w:rPr>
          <w:rFonts w:ascii="Arial" w:hAnsi="Arial" w:cs="Arial"/>
          <w:sz w:val="20"/>
          <w:szCs w:val="20"/>
        </w:rPr>
        <w:tab/>
      </w:r>
      <w:r w:rsidRPr="00AF25F2">
        <w:rPr>
          <w:rFonts w:ascii="Arial" w:hAnsi="Arial" w:cs="Arial"/>
          <w:sz w:val="20"/>
          <w:szCs w:val="20"/>
        </w:rPr>
        <w:tab/>
      </w:r>
      <w:r w:rsidRPr="00AF25F2">
        <w:rPr>
          <w:rFonts w:ascii="Arial" w:hAnsi="Arial" w:cs="Arial"/>
          <w:sz w:val="20"/>
          <w:szCs w:val="20"/>
        </w:rPr>
        <w:tab/>
      </w:r>
      <w:r w:rsidRPr="00AF25F2">
        <w:rPr>
          <w:rFonts w:ascii="Arial" w:hAnsi="Arial" w:cs="Arial"/>
          <w:sz w:val="20"/>
          <w:szCs w:val="20"/>
        </w:rPr>
        <w:tab/>
        <w:t>CZ62156489</w:t>
      </w:r>
    </w:p>
    <w:p w:rsidR="00BE7A0A" w:rsidRPr="00AF25F2" w:rsidRDefault="00BE7A0A" w:rsidP="00BE7A0A">
      <w:pPr>
        <w:pStyle w:val="Odstavecseseznamem"/>
        <w:ind w:left="792"/>
        <w:jc w:val="both"/>
        <w:rPr>
          <w:rFonts w:ascii="Arial" w:hAnsi="Arial" w:cs="Arial"/>
          <w:sz w:val="20"/>
          <w:szCs w:val="20"/>
        </w:rPr>
      </w:pPr>
      <w:r w:rsidRPr="00AF25F2">
        <w:rPr>
          <w:rFonts w:ascii="Arial" w:hAnsi="Arial" w:cs="Arial"/>
          <w:sz w:val="20"/>
          <w:szCs w:val="20"/>
        </w:rPr>
        <w:t>Bankovní spojení:</w:t>
      </w:r>
      <w:r w:rsidRPr="00AF25F2">
        <w:rPr>
          <w:rFonts w:ascii="Arial" w:hAnsi="Arial" w:cs="Arial"/>
          <w:sz w:val="20"/>
          <w:szCs w:val="20"/>
        </w:rPr>
        <w:tab/>
      </w:r>
      <w:r w:rsidRPr="00AF25F2">
        <w:rPr>
          <w:rFonts w:ascii="Arial" w:hAnsi="Arial" w:cs="Arial"/>
          <w:sz w:val="20"/>
          <w:szCs w:val="20"/>
        </w:rPr>
        <w:tab/>
        <w:t xml:space="preserve">KB Brno – venkov </w:t>
      </w:r>
    </w:p>
    <w:p w:rsidR="00BE7A0A" w:rsidRPr="00AF25F2" w:rsidRDefault="00BE7A0A" w:rsidP="00BE7A0A">
      <w:pPr>
        <w:pStyle w:val="Odstavecseseznamem"/>
        <w:ind w:left="792"/>
        <w:jc w:val="both"/>
        <w:rPr>
          <w:rFonts w:ascii="Arial" w:hAnsi="Arial" w:cs="Arial"/>
          <w:sz w:val="20"/>
          <w:szCs w:val="20"/>
        </w:rPr>
      </w:pPr>
      <w:r w:rsidRPr="00AF25F2">
        <w:rPr>
          <w:rFonts w:ascii="Arial" w:hAnsi="Arial" w:cs="Arial"/>
          <w:sz w:val="20"/>
          <w:szCs w:val="20"/>
        </w:rPr>
        <w:t>Číslo účtu:</w:t>
      </w:r>
      <w:r w:rsidRPr="00AF25F2">
        <w:rPr>
          <w:rFonts w:ascii="Arial" w:hAnsi="Arial" w:cs="Arial"/>
          <w:sz w:val="20"/>
          <w:szCs w:val="20"/>
        </w:rPr>
        <w:tab/>
      </w:r>
      <w:r w:rsidRPr="00AF25F2">
        <w:rPr>
          <w:rFonts w:ascii="Arial" w:hAnsi="Arial" w:cs="Arial"/>
          <w:sz w:val="20"/>
          <w:szCs w:val="20"/>
        </w:rPr>
        <w:tab/>
      </w:r>
      <w:r w:rsidRPr="00AF25F2">
        <w:rPr>
          <w:rFonts w:ascii="Arial" w:hAnsi="Arial" w:cs="Arial"/>
          <w:sz w:val="20"/>
          <w:szCs w:val="20"/>
        </w:rPr>
        <w:tab/>
        <w:t>7200300237/0100</w:t>
      </w:r>
    </w:p>
    <w:p w:rsidR="00BE7A0A" w:rsidRPr="00AF25F2" w:rsidRDefault="00BE7A0A" w:rsidP="00BE7A0A">
      <w:pPr>
        <w:pStyle w:val="Odstavecseseznamem"/>
        <w:ind w:left="792"/>
        <w:jc w:val="both"/>
        <w:rPr>
          <w:rFonts w:ascii="Arial" w:hAnsi="Arial" w:cs="Arial"/>
          <w:sz w:val="20"/>
          <w:szCs w:val="20"/>
        </w:rPr>
      </w:pPr>
      <w:r w:rsidRPr="00AF25F2">
        <w:rPr>
          <w:rFonts w:ascii="Arial" w:hAnsi="Arial" w:cs="Arial"/>
          <w:sz w:val="20"/>
          <w:szCs w:val="20"/>
        </w:rPr>
        <w:t>Zastoupena:</w:t>
      </w:r>
      <w:r w:rsidRPr="00AF25F2">
        <w:rPr>
          <w:rFonts w:ascii="Arial" w:hAnsi="Arial" w:cs="Arial"/>
          <w:sz w:val="20"/>
          <w:szCs w:val="20"/>
        </w:rPr>
        <w:tab/>
      </w:r>
      <w:r w:rsidRPr="00AF25F2">
        <w:rPr>
          <w:rFonts w:ascii="Arial" w:hAnsi="Arial" w:cs="Arial"/>
          <w:sz w:val="20"/>
          <w:szCs w:val="20"/>
        </w:rPr>
        <w:tab/>
      </w:r>
      <w:r w:rsidRPr="00AF25F2">
        <w:rPr>
          <w:rFonts w:ascii="Arial" w:hAnsi="Arial" w:cs="Arial"/>
          <w:sz w:val="20"/>
          <w:szCs w:val="20"/>
        </w:rPr>
        <w:tab/>
        <w:t>prof. RNDr. Ladislavem Havlem, CSc., rektorem</w:t>
      </w:r>
    </w:p>
    <w:p w:rsidR="00BE7A0A" w:rsidRPr="00AF25F2" w:rsidRDefault="00BE7A0A" w:rsidP="00BE7A0A">
      <w:pPr>
        <w:pStyle w:val="Odstavecseseznamem"/>
        <w:ind w:left="792"/>
        <w:jc w:val="both"/>
        <w:rPr>
          <w:rFonts w:ascii="Arial" w:hAnsi="Arial" w:cs="Arial"/>
          <w:sz w:val="20"/>
          <w:szCs w:val="20"/>
        </w:rPr>
      </w:pPr>
      <w:r w:rsidRPr="00AF25F2">
        <w:rPr>
          <w:rFonts w:ascii="Arial" w:hAnsi="Arial" w:cs="Arial"/>
          <w:sz w:val="20"/>
          <w:szCs w:val="20"/>
        </w:rPr>
        <w:t>Oprávněná osoba</w:t>
      </w:r>
    </w:p>
    <w:p w:rsidR="00BE7A0A" w:rsidRPr="00AF25F2" w:rsidRDefault="00AF25F2" w:rsidP="00BE7A0A">
      <w:pPr>
        <w:pStyle w:val="Odstavecseseznamem"/>
        <w:ind w:left="792"/>
        <w:jc w:val="both"/>
        <w:rPr>
          <w:rFonts w:ascii="Arial" w:hAnsi="Arial" w:cs="Arial"/>
          <w:sz w:val="20"/>
          <w:szCs w:val="20"/>
        </w:rPr>
      </w:pPr>
      <w:r>
        <w:rPr>
          <w:rFonts w:ascii="Arial" w:hAnsi="Arial" w:cs="Arial"/>
          <w:sz w:val="20"/>
          <w:szCs w:val="20"/>
        </w:rPr>
        <w:t>ve věcech technických:</w:t>
      </w:r>
      <w:r>
        <w:rPr>
          <w:rFonts w:ascii="Arial" w:hAnsi="Arial" w:cs="Arial"/>
          <w:sz w:val="20"/>
          <w:szCs w:val="20"/>
        </w:rPr>
        <w:tab/>
      </w:r>
      <w:r w:rsidR="00BE7A0A" w:rsidRPr="00AF25F2">
        <w:rPr>
          <w:rFonts w:ascii="Arial" w:hAnsi="Arial" w:cs="Arial"/>
          <w:sz w:val="20"/>
          <w:szCs w:val="20"/>
        </w:rPr>
        <w:t xml:space="preserve">Ing. Michaela Haluzová – vedoucí oddělení koncových stanic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E7A0A" w:rsidRPr="00AF25F2">
        <w:rPr>
          <w:rFonts w:ascii="Arial" w:hAnsi="Arial" w:cs="Arial"/>
          <w:sz w:val="20"/>
          <w:szCs w:val="20"/>
        </w:rPr>
        <w:t xml:space="preserve">Ústavu </w:t>
      </w:r>
      <w:r w:rsidR="00BE7A0A" w:rsidRPr="00AF25F2">
        <w:rPr>
          <w:rFonts w:ascii="Arial" w:hAnsi="Arial" w:cs="Arial"/>
          <w:sz w:val="20"/>
          <w:szCs w:val="20"/>
        </w:rPr>
        <w:tab/>
      </w:r>
      <w:r w:rsidR="00BE7A0A" w:rsidRPr="00AF25F2">
        <w:rPr>
          <w:rFonts w:ascii="Arial" w:hAnsi="Arial" w:cs="Arial"/>
          <w:sz w:val="20"/>
          <w:szCs w:val="20"/>
        </w:rPr>
        <w:tab/>
      </w:r>
      <w:r w:rsidR="00BE7A0A" w:rsidRPr="00AF25F2">
        <w:rPr>
          <w:rFonts w:ascii="Arial" w:hAnsi="Arial" w:cs="Arial"/>
          <w:sz w:val="20"/>
          <w:szCs w:val="20"/>
        </w:rPr>
        <w:tab/>
      </w:r>
      <w:r w:rsidR="00BE7A0A" w:rsidRPr="00AF25F2">
        <w:rPr>
          <w:rFonts w:ascii="Arial" w:hAnsi="Arial" w:cs="Arial"/>
          <w:sz w:val="20"/>
          <w:szCs w:val="20"/>
        </w:rPr>
        <w:tab/>
        <w:t xml:space="preserve">                informačních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E7A0A" w:rsidRPr="00AF25F2">
        <w:rPr>
          <w:rFonts w:ascii="Arial" w:hAnsi="Arial" w:cs="Arial"/>
          <w:sz w:val="20"/>
          <w:szCs w:val="20"/>
        </w:rPr>
        <w:t xml:space="preserve">technologií; e-mail: </w:t>
      </w:r>
      <w:hyperlink r:id="rId8" w:history="1">
        <w:r w:rsidR="00BE7A0A" w:rsidRPr="00AF25F2">
          <w:rPr>
            <w:rStyle w:val="Hypertextovodkaz"/>
            <w:rFonts w:ascii="Arial" w:hAnsi="Arial" w:cs="Arial"/>
            <w:sz w:val="20"/>
            <w:szCs w:val="20"/>
          </w:rPr>
          <w:t>michaela.haluzova@mendelu.cz</w:t>
        </w:r>
      </w:hyperlink>
      <w:r w:rsidR="00BE7A0A" w:rsidRPr="00AF25F2">
        <w:rPr>
          <w:rFonts w:ascii="Arial" w:hAnsi="Arial" w:cs="Arial"/>
          <w:sz w:val="20"/>
          <w:szCs w:val="20"/>
        </w:rPr>
        <w:t xml:space="preserve"> ; </w:t>
      </w:r>
      <w:r w:rsidR="00BE7A0A" w:rsidRPr="00AF25F2">
        <w:rPr>
          <w:rFonts w:ascii="Arial" w:hAnsi="Arial" w:cs="Arial"/>
          <w:sz w:val="20"/>
          <w:szCs w:val="20"/>
        </w:rPr>
        <w:tab/>
      </w:r>
      <w:r w:rsidR="00BE7A0A" w:rsidRPr="00AF25F2">
        <w:rPr>
          <w:rFonts w:ascii="Arial" w:hAnsi="Arial" w:cs="Arial"/>
          <w:sz w:val="20"/>
          <w:szCs w:val="20"/>
        </w:rPr>
        <w:tab/>
      </w:r>
      <w:r w:rsidR="00BE7A0A" w:rsidRPr="00AF25F2">
        <w:rPr>
          <w:rFonts w:ascii="Arial" w:hAnsi="Arial" w:cs="Arial"/>
          <w:sz w:val="20"/>
          <w:szCs w:val="20"/>
        </w:rPr>
        <w:tab/>
      </w:r>
      <w:r w:rsidR="00BE7A0A" w:rsidRPr="00AF25F2">
        <w:rPr>
          <w:rFonts w:ascii="Arial" w:hAnsi="Arial" w:cs="Arial"/>
          <w:sz w:val="20"/>
          <w:szCs w:val="20"/>
        </w:rPr>
        <w:tab/>
        <w:t xml:space="preserve">              </w:t>
      </w:r>
      <w:r>
        <w:rPr>
          <w:rFonts w:ascii="Arial" w:hAnsi="Arial" w:cs="Arial"/>
          <w:sz w:val="20"/>
          <w:szCs w:val="20"/>
        </w:rPr>
        <w:tab/>
      </w:r>
      <w:r w:rsidR="00BE7A0A" w:rsidRPr="00AF25F2">
        <w:rPr>
          <w:rFonts w:ascii="Arial" w:hAnsi="Arial" w:cs="Arial"/>
          <w:sz w:val="20"/>
          <w:szCs w:val="20"/>
        </w:rPr>
        <w:t xml:space="preserve"> tel.: </w:t>
      </w:r>
      <w:r w:rsidR="00BE7A0A" w:rsidRPr="00AF25F2">
        <w:rPr>
          <w:rFonts w:ascii="Arial" w:hAnsi="Arial" w:cs="Arial"/>
          <w:color w:val="000000"/>
          <w:sz w:val="20"/>
          <w:szCs w:val="20"/>
        </w:rPr>
        <w:t>+420 545 132 740, +420 602 519 639 (mobil)</w:t>
      </w:r>
    </w:p>
    <w:p w:rsidR="00BE7A0A" w:rsidRPr="00AF25F2" w:rsidRDefault="00BE7A0A" w:rsidP="00BE7A0A">
      <w:pPr>
        <w:pStyle w:val="Odstavecseseznamem"/>
        <w:ind w:left="792"/>
        <w:jc w:val="both"/>
        <w:rPr>
          <w:rFonts w:ascii="Arial" w:hAnsi="Arial" w:cs="Arial"/>
          <w:i/>
          <w:sz w:val="20"/>
          <w:szCs w:val="20"/>
        </w:rPr>
      </w:pPr>
      <w:r w:rsidRPr="00AF25F2">
        <w:rPr>
          <w:rFonts w:ascii="Arial" w:hAnsi="Arial" w:cs="Arial"/>
          <w:i/>
          <w:sz w:val="20"/>
          <w:szCs w:val="20"/>
        </w:rPr>
        <w:t xml:space="preserve">(dále </w:t>
      </w:r>
      <w:proofErr w:type="gramStart"/>
      <w:r w:rsidRPr="00AF25F2">
        <w:rPr>
          <w:rFonts w:ascii="Arial" w:hAnsi="Arial" w:cs="Arial"/>
          <w:i/>
          <w:sz w:val="20"/>
          <w:szCs w:val="20"/>
        </w:rPr>
        <w:t>jen ,,nabyvatel</w:t>
      </w:r>
      <w:proofErr w:type="gramEnd"/>
      <w:r w:rsidRPr="00AF25F2">
        <w:rPr>
          <w:rFonts w:ascii="Arial" w:hAnsi="Arial" w:cs="Arial"/>
          <w:i/>
          <w:sz w:val="20"/>
          <w:szCs w:val="20"/>
        </w:rPr>
        <w:t>“)</w:t>
      </w:r>
    </w:p>
    <w:p w:rsidR="00BE7A0A" w:rsidRPr="00AF25F2" w:rsidRDefault="00BE7A0A" w:rsidP="00BE7A0A">
      <w:pPr>
        <w:pStyle w:val="Odstavecseseznamem"/>
        <w:ind w:left="792"/>
        <w:jc w:val="both"/>
        <w:rPr>
          <w:rFonts w:ascii="Arial" w:hAnsi="Arial" w:cs="Arial"/>
        </w:rPr>
      </w:pPr>
      <w:r w:rsidRPr="00AF25F2">
        <w:rPr>
          <w:rFonts w:ascii="Arial" w:hAnsi="Arial" w:cs="Arial"/>
        </w:rPr>
        <w:tab/>
      </w:r>
    </w:p>
    <w:p w:rsidR="00BE7A0A" w:rsidRPr="00AF25F2" w:rsidRDefault="00BE7A0A" w:rsidP="00BE7A0A">
      <w:pPr>
        <w:pStyle w:val="Odstavecseseznamem"/>
        <w:numPr>
          <w:ilvl w:val="1"/>
          <w:numId w:val="1"/>
        </w:numPr>
        <w:spacing w:after="0"/>
        <w:jc w:val="both"/>
        <w:rPr>
          <w:rFonts w:ascii="Arial" w:hAnsi="Arial" w:cs="Arial"/>
          <w:b/>
        </w:rPr>
      </w:pPr>
      <w:r w:rsidRPr="00AF25F2">
        <w:rPr>
          <w:rFonts w:ascii="Arial" w:hAnsi="Arial" w:cs="Arial"/>
          <w:b/>
        </w:rPr>
        <w:t>Poskytovatel licence</w:t>
      </w:r>
    </w:p>
    <w:p w:rsidR="00BE7A0A" w:rsidRPr="00AF25F2" w:rsidRDefault="00BE7A0A" w:rsidP="00BE7A0A">
      <w:pPr>
        <w:spacing w:after="0" w:line="240" w:lineRule="auto"/>
        <w:ind w:firstLine="708"/>
        <w:jc w:val="both"/>
        <w:rPr>
          <w:rFonts w:ascii="Arial" w:hAnsi="Arial" w:cs="Arial"/>
          <w:b/>
          <w:sz w:val="20"/>
          <w:szCs w:val="20"/>
        </w:rPr>
      </w:pPr>
      <w:r w:rsidRPr="00AF25F2">
        <w:rPr>
          <w:rFonts w:ascii="Arial" w:hAnsi="Arial" w:cs="Arial"/>
          <w:sz w:val="20"/>
          <w:szCs w:val="20"/>
        </w:rPr>
        <w:t>Název:</w:t>
      </w:r>
      <w:r w:rsidRPr="00AF25F2">
        <w:rPr>
          <w:rFonts w:ascii="Arial" w:hAnsi="Arial" w:cs="Arial"/>
          <w:sz w:val="20"/>
          <w:szCs w:val="20"/>
        </w:rPr>
        <w:tab/>
      </w:r>
      <w:r w:rsidRPr="00AF25F2">
        <w:rPr>
          <w:rFonts w:ascii="Arial" w:hAnsi="Arial" w:cs="Arial"/>
          <w:sz w:val="20"/>
          <w:szCs w:val="20"/>
        </w:rPr>
        <w:tab/>
      </w:r>
      <w:r w:rsidRPr="00AF25F2">
        <w:rPr>
          <w:rFonts w:ascii="Arial" w:hAnsi="Arial" w:cs="Arial"/>
          <w:sz w:val="20"/>
          <w:szCs w:val="20"/>
        </w:rPr>
        <w:tab/>
      </w:r>
      <w:r w:rsidRPr="00AF25F2">
        <w:rPr>
          <w:rFonts w:ascii="Arial" w:hAnsi="Arial" w:cs="Arial"/>
          <w:sz w:val="20"/>
          <w:szCs w:val="20"/>
        </w:rPr>
        <w:tab/>
      </w:r>
      <w:r w:rsidRPr="00AF25F2">
        <w:rPr>
          <w:rFonts w:ascii="Arial" w:hAnsi="Arial" w:cs="Arial"/>
          <w:sz w:val="20"/>
          <w:szCs w:val="20"/>
          <w:highlight w:val="yellow"/>
        </w:rPr>
        <w:t>……………………………………………</w:t>
      </w:r>
    </w:p>
    <w:p w:rsidR="00BE7A0A" w:rsidRPr="00AF25F2" w:rsidRDefault="00BE7A0A" w:rsidP="00BE7A0A">
      <w:pPr>
        <w:spacing w:after="0" w:line="240" w:lineRule="auto"/>
        <w:ind w:firstLine="708"/>
        <w:jc w:val="both"/>
        <w:rPr>
          <w:rFonts w:ascii="Arial" w:hAnsi="Arial" w:cs="Arial"/>
          <w:b/>
          <w:sz w:val="20"/>
          <w:szCs w:val="20"/>
        </w:rPr>
      </w:pPr>
      <w:r w:rsidRPr="00AF25F2">
        <w:rPr>
          <w:rFonts w:ascii="Arial" w:hAnsi="Arial" w:cs="Arial"/>
          <w:sz w:val="20"/>
          <w:szCs w:val="20"/>
        </w:rPr>
        <w:t>Sídlo:</w:t>
      </w:r>
      <w:r w:rsidRPr="00AF25F2">
        <w:rPr>
          <w:rFonts w:ascii="Arial" w:hAnsi="Arial" w:cs="Arial"/>
          <w:sz w:val="20"/>
          <w:szCs w:val="20"/>
        </w:rPr>
        <w:tab/>
      </w:r>
      <w:r w:rsidRPr="00AF25F2">
        <w:rPr>
          <w:rFonts w:ascii="Arial" w:hAnsi="Arial" w:cs="Arial"/>
          <w:sz w:val="20"/>
          <w:szCs w:val="20"/>
        </w:rPr>
        <w:tab/>
      </w:r>
      <w:r w:rsidRPr="00AF25F2">
        <w:rPr>
          <w:rFonts w:ascii="Arial" w:hAnsi="Arial" w:cs="Arial"/>
          <w:sz w:val="20"/>
          <w:szCs w:val="20"/>
        </w:rPr>
        <w:tab/>
      </w:r>
      <w:r w:rsidRPr="00AF25F2">
        <w:rPr>
          <w:rFonts w:ascii="Arial" w:hAnsi="Arial" w:cs="Arial"/>
          <w:sz w:val="20"/>
          <w:szCs w:val="20"/>
        </w:rPr>
        <w:tab/>
      </w:r>
      <w:r w:rsidRPr="00AF25F2">
        <w:rPr>
          <w:rFonts w:ascii="Arial" w:hAnsi="Arial" w:cs="Arial"/>
          <w:sz w:val="20"/>
          <w:szCs w:val="20"/>
          <w:highlight w:val="yellow"/>
        </w:rPr>
        <w:t>……………………………………………</w:t>
      </w:r>
    </w:p>
    <w:p w:rsidR="00BE7A0A" w:rsidRPr="00AF25F2" w:rsidRDefault="00BE7A0A" w:rsidP="00BE7A0A">
      <w:pPr>
        <w:spacing w:after="0" w:line="240" w:lineRule="auto"/>
        <w:ind w:firstLine="708"/>
        <w:jc w:val="both"/>
        <w:rPr>
          <w:rFonts w:ascii="Arial" w:hAnsi="Arial" w:cs="Arial"/>
          <w:b/>
          <w:sz w:val="20"/>
          <w:szCs w:val="20"/>
        </w:rPr>
      </w:pPr>
      <w:r w:rsidRPr="00AF25F2">
        <w:rPr>
          <w:rFonts w:ascii="Arial" w:hAnsi="Arial" w:cs="Arial"/>
          <w:sz w:val="20"/>
          <w:szCs w:val="20"/>
        </w:rPr>
        <w:t>IČO:</w:t>
      </w:r>
      <w:r w:rsidRPr="00AF25F2">
        <w:rPr>
          <w:rFonts w:ascii="Arial" w:hAnsi="Arial" w:cs="Arial"/>
          <w:sz w:val="20"/>
          <w:szCs w:val="20"/>
        </w:rPr>
        <w:tab/>
      </w:r>
      <w:r w:rsidRPr="00AF25F2">
        <w:rPr>
          <w:rFonts w:ascii="Arial" w:hAnsi="Arial" w:cs="Arial"/>
          <w:sz w:val="20"/>
          <w:szCs w:val="20"/>
        </w:rPr>
        <w:tab/>
      </w:r>
      <w:r w:rsidRPr="00AF25F2">
        <w:rPr>
          <w:rFonts w:ascii="Arial" w:hAnsi="Arial" w:cs="Arial"/>
          <w:sz w:val="20"/>
          <w:szCs w:val="20"/>
        </w:rPr>
        <w:tab/>
      </w:r>
      <w:r w:rsidRPr="00AF25F2">
        <w:rPr>
          <w:rFonts w:ascii="Arial" w:hAnsi="Arial" w:cs="Arial"/>
          <w:sz w:val="20"/>
          <w:szCs w:val="20"/>
        </w:rPr>
        <w:tab/>
      </w:r>
      <w:r w:rsidRPr="00AF25F2">
        <w:rPr>
          <w:rFonts w:ascii="Arial" w:hAnsi="Arial" w:cs="Arial"/>
          <w:sz w:val="20"/>
          <w:szCs w:val="20"/>
          <w:highlight w:val="yellow"/>
        </w:rPr>
        <w:t>……………………………………………</w:t>
      </w:r>
    </w:p>
    <w:p w:rsidR="00BE7A0A" w:rsidRPr="00AF25F2" w:rsidRDefault="00BE7A0A" w:rsidP="00BE7A0A">
      <w:pPr>
        <w:spacing w:after="0" w:line="240" w:lineRule="auto"/>
        <w:ind w:firstLine="708"/>
        <w:jc w:val="both"/>
        <w:rPr>
          <w:rFonts w:ascii="Arial" w:hAnsi="Arial" w:cs="Arial"/>
          <w:sz w:val="20"/>
          <w:szCs w:val="20"/>
        </w:rPr>
      </w:pPr>
      <w:r w:rsidRPr="00AF25F2">
        <w:rPr>
          <w:rFonts w:ascii="Arial" w:hAnsi="Arial" w:cs="Arial"/>
          <w:sz w:val="20"/>
          <w:szCs w:val="20"/>
        </w:rPr>
        <w:t>DIČ:</w:t>
      </w:r>
      <w:r w:rsidRPr="00AF25F2">
        <w:rPr>
          <w:rFonts w:ascii="Arial" w:hAnsi="Arial" w:cs="Arial"/>
          <w:sz w:val="20"/>
          <w:szCs w:val="20"/>
        </w:rPr>
        <w:tab/>
      </w:r>
      <w:r w:rsidRPr="00AF25F2">
        <w:rPr>
          <w:rFonts w:ascii="Arial" w:hAnsi="Arial" w:cs="Arial"/>
          <w:sz w:val="20"/>
          <w:szCs w:val="20"/>
        </w:rPr>
        <w:tab/>
      </w:r>
      <w:r w:rsidRPr="00AF25F2">
        <w:rPr>
          <w:rFonts w:ascii="Arial" w:hAnsi="Arial" w:cs="Arial"/>
          <w:sz w:val="20"/>
          <w:szCs w:val="20"/>
        </w:rPr>
        <w:tab/>
      </w:r>
      <w:r w:rsidRPr="00AF25F2">
        <w:rPr>
          <w:rFonts w:ascii="Arial" w:hAnsi="Arial" w:cs="Arial"/>
          <w:sz w:val="20"/>
          <w:szCs w:val="20"/>
        </w:rPr>
        <w:tab/>
      </w:r>
      <w:r w:rsidRPr="00AF25F2">
        <w:rPr>
          <w:rFonts w:ascii="Arial" w:hAnsi="Arial" w:cs="Arial"/>
          <w:sz w:val="20"/>
          <w:szCs w:val="20"/>
          <w:highlight w:val="yellow"/>
        </w:rPr>
        <w:t>……………………………………………</w:t>
      </w:r>
    </w:p>
    <w:p w:rsidR="00BE7A0A" w:rsidRPr="00AF25F2" w:rsidRDefault="00BE7A0A" w:rsidP="00BE7A0A">
      <w:pPr>
        <w:spacing w:after="0" w:line="240" w:lineRule="auto"/>
        <w:ind w:firstLine="708"/>
        <w:jc w:val="both"/>
        <w:rPr>
          <w:rFonts w:ascii="Arial" w:hAnsi="Arial" w:cs="Arial"/>
          <w:sz w:val="20"/>
          <w:szCs w:val="20"/>
        </w:rPr>
      </w:pPr>
      <w:r w:rsidRPr="00AF25F2">
        <w:rPr>
          <w:rFonts w:ascii="Arial" w:hAnsi="Arial" w:cs="Arial"/>
          <w:sz w:val="20"/>
          <w:szCs w:val="20"/>
        </w:rPr>
        <w:t>Bankovní spojení:</w:t>
      </w:r>
      <w:r w:rsidRPr="00AF25F2">
        <w:rPr>
          <w:rFonts w:ascii="Arial" w:hAnsi="Arial" w:cs="Arial"/>
          <w:sz w:val="20"/>
          <w:szCs w:val="20"/>
        </w:rPr>
        <w:tab/>
      </w:r>
      <w:r w:rsidRPr="00AF25F2">
        <w:rPr>
          <w:rFonts w:ascii="Arial" w:hAnsi="Arial" w:cs="Arial"/>
          <w:sz w:val="20"/>
          <w:szCs w:val="20"/>
        </w:rPr>
        <w:tab/>
      </w:r>
      <w:r w:rsidRPr="00AF25F2">
        <w:rPr>
          <w:rFonts w:ascii="Arial" w:hAnsi="Arial" w:cs="Arial"/>
          <w:sz w:val="20"/>
          <w:szCs w:val="20"/>
          <w:highlight w:val="yellow"/>
        </w:rPr>
        <w:t>……………………………………………</w:t>
      </w:r>
    </w:p>
    <w:p w:rsidR="00BE7A0A" w:rsidRPr="00AF25F2" w:rsidRDefault="00BE7A0A" w:rsidP="00BE7A0A">
      <w:pPr>
        <w:spacing w:after="0" w:line="240" w:lineRule="auto"/>
        <w:ind w:firstLine="708"/>
        <w:jc w:val="both"/>
        <w:rPr>
          <w:rFonts w:ascii="Arial" w:hAnsi="Arial" w:cs="Arial"/>
          <w:sz w:val="20"/>
          <w:szCs w:val="20"/>
        </w:rPr>
      </w:pPr>
      <w:r w:rsidRPr="00AF25F2">
        <w:rPr>
          <w:rFonts w:ascii="Arial" w:hAnsi="Arial" w:cs="Arial"/>
          <w:sz w:val="20"/>
          <w:szCs w:val="20"/>
        </w:rPr>
        <w:t>Číslo účtu:</w:t>
      </w:r>
      <w:r w:rsidRPr="00AF25F2">
        <w:rPr>
          <w:rFonts w:ascii="Arial" w:hAnsi="Arial" w:cs="Arial"/>
          <w:sz w:val="20"/>
          <w:szCs w:val="20"/>
        </w:rPr>
        <w:tab/>
      </w:r>
      <w:r w:rsidRPr="00AF25F2">
        <w:rPr>
          <w:rFonts w:ascii="Arial" w:hAnsi="Arial" w:cs="Arial"/>
          <w:sz w:val="20"/>
          <w:szCs w:val="20"/>
        </w:rPr>
        <w:tab/>
      </w:r>
      <w:r w:rsidRPr="00AF25F2">
        <w:rPr>
          <w:rFonts w:ascii="Arial" w:hAnsi="Arial" w:cs="Arial"/>
          <w:sz w:val="20"/>
          <w:szCs w:val="20"/>
        </w:rPr>
        <w:tab/>
      </w:r>
      <w:r w:rsidRPr="00AF25F2">
        <w:rPr>
          <w:rFonts w:ascii="Arial" w:hAnsi="Arial" w:cs="Arial"/>
          <w:sz w:val="20"/>
          <w:szCs w:val="20"/>
          <w:highlight w:val="yellow"/>
        </w:rPr>
        <w:t>……………………………………………</w:t>
      </w:r>
    </w:p>
    <w:p w:rsidR="00BE7A0A" w:rsidRPr="00AF25F2" w:rsidRDefault="00BE7A0A" w:rsidP="00BE7A0A">
      <w:pPr>
        <w:spacing w:after="0" w:line="240" w:lineRule="auto"/>
        <w:ind w:firstLine="708"/>
        <w:jc w:val="both"/>
        <w:rPr>
          <w:rFonts w:ascii="Arial" w:hAnsi="Arial" w:cs="Arial"/>
          <w:sz w:val="20"/>
          <w:szCs w:val="20"/>
        </w:rPr>
      </w:pPr>
      <w:r w:rsidRPr="00AF25F2">
        <w:rPr>
          <w:rFonts w:ascii="Arial" w:hAnsi="Arial" w:cs="Arial"/>
          <w:sz w:val="20"/>
          <w:szCs w:val="20"/>
        </w:rPr>
        <w:t>Zastoupena:</w:t>
      </w:r>
      <w:r w:rsidRPr="00AF25F2">
        <w:rPr>
          <w:rFonts w:ascii="Arial" w:hAnsi="Arial" w:cs="Arial"/>
          <w:sz w:val="20"/>
          <w:szCs w:val="20"/>
        </w:rPr>
        <w:tab/>
      </w:r>
      <w:r w:rsidRPr="00AF25F2">
        <w:rPr>
          <w:rFonts w:ascii="Arial" w:hAnsi="Arial" w:cs="Arial"/>
          <w:sz w:val="20"/>
          <w:szCs w:val="20"/>
        </w:rPr>
        <w:tab/>
      </w:r>
      <w:r w:rsidRPr="00AF25F2">
        <w:rPr>
          <w:rFonts w:ascii="Arial" w:hAnsi="Arial" w:cs="Arial"/>
          <w:sz w:val="20"/>
          <w:szCs w:val="20"/>
        </w:rPr>
        <w:tab/>
      </w:r>
      <w:r w:rsidRPr="00AF25F2">
        <w:rPr>
          <w:rFonts w:ascii="Arial" w:hAnsi="Arial" w:cs="Arial"/>
          <w:sz w:val="20"/>
          <w:szCs w:val="20"/>
          <w:highlight w:val="yellow"/>
        </w:rPr>
        <w:t>……………………………………………</w:t>
      </w:r>
    </w:p>
    <w:p w:rsidR="00BE7A0A" w:rsidRPr="00AF25F2" w:rsidRDefault="00BE7A0A" w:rsidP="00BE7A0A">
      <w:pPr>
        <w:spacing w:after="0" w:line="240" w:lineRule="auto"/>
        <w:ind w:firstLine="708"/>
        <w:jc w:val="both"/>
        <w:rPr>
          <w:rFonts w:ascii="Arial" w:hAnsi="Arial" w:cs="Arial"/>
          <w:sz w:val="20"/>
          <w:szCs w:val="20"/>
        </w:rPr>
      </w:pPr>
      <w:r w:rsidRPr="00AF25F2">
        <w:rPr>
          <w:rFonts w:ascii="Arial" w:hAnsi="Arial" w:cs="Arial"/>
          <w:sz w:val="20"/>
          <w:szCs w:val="20"/>
        </w:rPr>
        <w:t xml:space="preserve">Oprávněná osoba </w:t>
      </w:r>
      <w:r w:rsidRPr="00AF25F2">
        <w:rPr>
          <w:rFonts w:ascii="Arial" w:hAnsi="Arial" w:cs="Arial"/>
          <w:sz w:val="20"/>
          <w:szCs w:val="20"/>
        </w:rPr>
        <w:tab/>
      </w:r>
      <w:r w:rsidRPr="00AF25F2">
        <w:rPr>
          <w:rFonts w:ascii="Arial" w:hAnsi="Arial" w:cs="Arial"/>
          <w:sz w:val="20"/>
          <w:szCs w:val="20"/>
        </w:rPr>
        <w:tab/>
      </w:r>
    </w:p>
    <w:p w:rsidR="00BE7A0A" w:rsidRPr="00AF25F2" w:rsidRDefault="00BE7A0A" w:rsidP="00BE7A0A">
      <w:pPr>
        <w:spacing w:after="0" w:line="240" w:lineRule="auto"/>
        <w:ind w:firstLine="708"/>
        <w:jc w:val="both"/>
        <w:rPr>
          <w:rFonts w:ascii="Arial" w:hAnsi="Arial" w:cs="Arial"/>
          <w:sz w:val="20"/>
          <w:szCs w:val="20"/>
        </w:rPr>
      </w:pPr>
      <w:r w:rsidRPr="00AF25F2">
        <w:rPr>
          <w:rFonts w:ascii="Arial" w:hAnsi="Arial" w:cs="Arial"/>
          <w:sz w:val="20"/>
          <w:szCs w:val="20"/>
        </w:rPr>
        <w:t>ve věcech smluvních:</w:t>
      </w:r>
      <w:r w:rsidRPr="00AF25F2">
        <w:rPr>
          <w:rFonts w:ascii="Arial" w:hAnsi="Arial" w:cs="Arial"/>
          <w:sz w:val="20"/>
          <w:szCs w:val="20"/>
        </w:rPr>
        <w:tab/>
      </w:r>
      <w:r w:rsidRPr="00AF25F2">
        <w:rPr>
          <w:rFonts w:ascii="Arial" w:hAnsi="Arial" w:cs="Arial"/>
          <w:sz w:val="20"/>
          <w:szCs w:val="20"/>
        </w:rPr>
        <w:tab/>
      </w:r>
      <w:r w:rsidRPr="00AF25F2">
        <w:rPr>
          <w:rFonts w:ascii="Arial" w:hAnsi="Arial" w:cs="Arial"/>
          <w:sz w:val="20"/>
          <w:szCs w:val="20"/>
          <w:highlight w:val="yellow"/>
        </w:rPr>
        <w:t>……………………………………………</w:t>
      </w:r>
    </w:p>
    <w:p w:rsidR="00BE7A0A" w:rsidRPr="00AF25F2" w:rsidRDefault="00BE7A0A" w:rsidP="00BE7A0A">
      <w:pPr>
        <w:spacing w:after="0" w:line="240" w:lineRule="auto"/>
        <w:ind w:firstLine="708"/>
        <w:jc w:val="both"/>
        <w:rPr>
          <w:rFonts w:ascii="Arial" w:hAnsi="Arial" w:cs="Arial"/>
          <w:sz w:val="20"/>
          <w:szCs w:val="20"/>
        </w:rPr>
      </w:pPr>
      <w:r w:rsidRPr="00AF25F2">
        <w:rPr>
          <w:rFonts w:ascii="Arial" w:hAnsi="Arial" w:cs="Arial"/>
          <w:sz w:val="20"/>
          <w:szCs w:val="20"/>
        </w:rPr>
        <w:t>Oprávněná osoba</w:t>
      </w:r>
    </w:p>
    <w:p w:rsidR="00BE7A0A" w:rsidRPr="00AF25F2" w:rsidRDefault="00BE7A0A" w:rsidP="00BE7A0A">
      <w:pPr>
        <w:ind w:firstLine="708"/>
        <w:jc w:val="both"/>
        <w:rPr>
          <w:rFonts w:ascii="Arial" w:hAnsi="Arial" w:cs="Arial"/>
          <w:sz w:val="20"/>
          <w:szCs w:val="20"/>
        </w:rPr>
      </w:pPr>
      <w:r w:rsidRPr="00AF25F2">
        <w:rPr>
          <w:rFonts w:ascii="Arial" w:hAnsi="Arial" w:cs="Arial"/>
          <w:sz w:val="20"/>
          <w:szCs w:val="20"/>
        </w:rPr>
        <w:t>ve věcech technických:</w:t>
      </w:r>
      <w:r w:rsidRPr="00AF25F2">
        <w:rPr>
          <w:rFonts w:ascii="Arial" w:hAnsi="Arial" w:cs="Arial"/>
          <w:sz w:val="20"/>
          <w:szCs w:val="20"/>
        </w:rPr>
        <w:tab/>
      </w:r>
      <w:r w:rsidRPr="00AF25F2">
        <w:rPr>
          <w:rFonts w:ascii="Arial" w:hAnsi="Arial" w:cs="Arial"/>
          <w:sz w:val="20"/>
          <w:szCs w:val="20"/>
        </w:rPr>
        <w:tab/>
      </w:r>
      <w:r w:rsidRPr="00AF25F2">
        <w:rPr>
          <w:rFonts w:ascii="Arial" w:hAnsi="Arial" w:cs="Arial"/>
          <w:sz w:val="20"/>
          <w:szCs w:val="20"/>
          <w:highlight w:val="yellow"/>
        </w:rPr>
        <w:t>……………………………………………</w:t>
      </w:r>
      <w:r w:rsidRPr="00AF25F2">
        <w:rPr>
          <w:rFonts w:ascii="Arial" w:hAnsi="Arial" w:cs="Arial"/>
          <w:sz w:val="20"/>
          <w:szCs w:val="20"/>
        </w:rPr>
        <w:t xml:space="preserve">; </w:t>
      </w:r>
      <w:r w:rsidRPr="00AF25F2">
        <w:rPr>
          <w:rFonts w:ascii="Arial" w:hAnsi="Arial" w:cs="Arial"/>
          <w:sz w:val="20"/>
          <w:szCs w:val="20"/>
          <w:highlight w:val="yellow"/>
        </w:rPr>
        <w:t>tel.:………………</w:t>
      </w:r>
      <w:proofErr w:type="gramStart"/>
      <w:r w:rsidRPr="00AF25F2">
        <w:rPr>
          <w:rFonts w:ascii="Arial" w:hAnsi="Arial" w:cs="Arial"/>
          <w:sz w:val="20"/>
          <w:szCs w:val="20"/>
          <w:highlight w:val="yellow"/>
        </w:rPr>
        <w:t>…..;</w:t>
      </w:r>
      <w:proofErr w:type="gramEnd"/>
      <w:r w:rsidRPr="00AF25F2">
        <w:rPr>
          <w:rFonts w:ascii="Arial" w:hAnsi="Arial" w:cs="Arial"/>
          <w:sz w:val="20"/>
          <w:szCs w:val="20"/>
          <w:highlight w:val="yellow"/>
        </w:rPr>
        <w:t xml:space="preserve"> e-mail:………………….</w:t>
      </w:r>
      <w:r w:rsidRPr="00AF25F2">
        <w:rPr>
          <w:rFonts w:ascii="Arial" w:hAnsi="Arial" w:cs="Arial"/>
          <w:sz w:val="20"/>
          <w:szCs w:val="20"/>
        </w:rPr>
        <w:tab/>
        <w:t xml:space="preserve">Adresa pro doručování korespondence: </w:t>
      </w:r>
      <w:r w:rsidRPr="00AF25F2">
        <w:rPr>
          <w:rFonts w:ascii="Arial" w:hAnsi="Arial" w:cs="Arial"/>
          <w:sz w:val="20"/>
          <w:szCs w:val="20"/>
          <w:highlight w:val="yellow"/>
        </w:rPr>
        <w:t>…………………………………</w:t>
      </w:r>
      <w:r w:rsidRPr="00AF25F2">
        <w:rPr>
          <w:rFonts w:ascii="Arial" w:hAnsi="Arial" w:cs="Arial"/>
          <w:sz w:val="20"/>
          <w:szCs w:val="20"/>
        </w:rPr>
        <w:t>.</w:t>
      </w:r>
    </w:p>
    <w:p w:rsidR="00BE7A0A" w:rsidRPr="00AF25F2" w:rsidRDefault="00BE7A0A" w:rsidP="00BE7A0A">
      <w:pPr>
        <w:ind w:firstLine="708"/>
        <w:jc w:val="both"/>
        <w:rPr>
          <w:rFonts w:ascii="Arial" w:hAnsi="Arial" w:cs="Arial"/>
          <w:i/>
          <w:sz w:val="20"/>
          <w:szCs w:val="20"/>
        </w:rPr>
      </w:pPr>
      <w:r w:rsidRPr="00AF25F2">
        <w:rPr>
          <w:rFonts w:ascii="Arial" w:hAnsi="Arial" w:cs="Arial"/>
          <w:i/>
          <w:sz w:val="20"/>
          <w:szCs w:val="20"/>
        </w:rPr>
        <w:t xml:space="preserve">(dále </w:t>
      </w:r>
      <w:proofErr w:type="gramStart"/>
      <w:r w:rsidRPr="00AF25F2">
        <w:rPr>
          <w:rFonts w:ascii="Arial" w:hAnsi="Arial" w:cs="Arial"/>
          <w:i/>
          <w:sz w:val="20"/>
          <w:szCs w:val="20"/>
        </w:rPr>
        <w:t>jen ,,poskytovatel</w:t>
      </w:r>
      <w:proofErr w:type="gramEnd"/>
      <w:r w:rsidRPr="00AF25F2">
        <w:rPr>
          <w:rFonts w:ascii="Arial" w:hAnsi="Arial" w:cs="Arial"/>
          <w:i/>
          <w:sz w:val="20"/>
          <w:szCs w:val="20"/>
        </w:rPr>
        <w:t>“)</w:t>
      </w:r>
    </w:p>
    <w:p w:rsidR="00BE7A0A" w:rsidRDefault="00BE7A0A" w:rsidP="00BE7A0A">
      <w:pPr>
        <w:ind w:firstLine="708"/>
        <w:jc w:val="both"/>
        <w:rPr>
          <w:rFonts w:ascii="Arial" w:hAnsi="Arial" w:cs="Arial"/>
          <w:sz w:val="20"/>
          <w:szCs w:val="20"/>
        </w:rPr>
      </w:pPr>
    </w:p>
    <w:p w:rsidR="00AF25F2" w:rsidRPr="00AF25F2" w:rsidRDefault="00AF25F2" w:rsidP="00BE7A0A">
      <w:pPr>
        <w:ind w:firstLine="708"/>
        <w:jc w:val="both"/>
        <w:rPr>
          <w:rFonts w:ascii="Arial" w:hAnsi="Arial" w:cs="Arial"/>
          <w:sz w:val="20"/>
          <w:szCs w:val="20"/>
        </w:rPr>
      </w:pPr>
    </w:p>
    <w:p w:rsidR="00BE7A0A" w:rsidRPr="00AF25F2" w:rsidRDefault="00BE7A0A" w:rsidP="00BE7A0A">
      <w:pPr>
        <w:pStyle w:val="Odstavecseseznamem"/>
        <w:numPr>
          <w:ilvl w:val="0"/>
          <w:numId w:val="1"/>
        </w:numPr>
        <w:spacing w:before="200"/>
        <w:ind w:left="357" w:hanging="357"/>
        <w:jc w:val="both"/>
        <w:rPr>
          <w:rFonts w:ascii="Arial" w:hAnsi="Arial" w:cs="Arial"/>
          <w:b/>
          <w:caps/>
        </w:rPr>
      </w:pPr>
      <w:r w:rsidRPr="00AF25F2">
        <w:rPr>
          <w:rFonts w:ascii="Arial" w:hAnsi="Arial" w:cs="Arial"/>
          <w:b/>
          <w:caps/>
        </w:rPr>
        <w:t>Předmět smlouvy</w:t>
      </w:r>
    </w:p>
    <w:p w:rsidR="00BE7A0A" w:rsidRPr="00AF25F2" w:rsidRDefault="00BE7A0A" w:rsidP="00BE7A0A">
      <w:pPr>
        <w:pStyle w:val="Odstavecseseznamem"/>
        <w:numPr>
          <w:ilvl w:val="1"/>
          <w:numId w:val="1"/>
        </w:numPr>
        <w:jc w:val="both"/>
        <w:rPr>
          <w:rFonts w:ascii="Arial" w:hAnsi="Arial" w:cs="Arial"/>
          <w:b/>
          <w:caps/>
          <w:sz w:val="20"/>
          <w:szCs w:val="20"/>
        </w:rPr>
      </w:pPr>
      <w:r w:rsidRPr="00AF25F2">
        <w:rPr>
          <w:rFonts w:ascii="Arial" w:hAnsi="Arial" w:cs="Arial"/>
          <w:sz w:val="20"/>
          <w:szCs w:val="20"/>
        </w:rPr>
        <w:t>Poskytovatel se touto smlouvou zavazuje, že poskytne nabyvateli Multilicenční program skupiny software, který obsahuje následující položky:</w:t>
      </w:r>
    </w:p>
    <w:tbl>
      <w:tblPr>
        <w:tblStyle w:val="Mkatabulky"/>
        <w:tblW w:w="0" w:type="auto"/>
        <w:tblInd w:w="108" w:type="dxa"/>
        <w:tblLook w:val="04A0" w:firstRow="1" w:lastRow="0" w:firstColumn="1" w:lastColumn="0" w:noHBand="0" w:noVBand="1"/>
      </w:tblPr>
      <w:tblGrid>
        <w:gridCol w:w="4498"/>
        <w:gridCol w:w="4606"/>
      </w:tblGrid>
      <w:tr w:rsidR="00BE7A0A" w:rsidRPr="00AF25F2" w:rsidTr="009A27BC">
        <w:tc>
          <w:tcPr>
            <w:tcW w:w="4498" w:type="dxa"/>
          </w:tcPr>
          <w:p w:rsidR="00BE7A0A" w:rsidRPr="00AF25F2" w:rsidRDefault="00BE7A0A" w:rsidP="009A27BC">
            <w:pPr>
              <w:jc w:val="center"/>
              <w:rPr>
                <w:rFonts w:ascii="Arial" w:hAnsi="Arial" w:cs="Arial"/>
                <w:b/>
                <w:caps/>
                <w:sz w:val="20"/>
                <w:szCs w:val="20"/>
              </w:rPr>
            </w:pPr>
            <w:r w:rsidRPr="00AF25F2">
              <w:rPr>
                <w:rFonts w:ascii="Arial" w:hAnsi="Arial" w:cs="Arial"/>
                <w:b/>
                <w:caps/>
                <w:sz w:val="20"/>
                <w:szCs w:val="20"/>
              </w:rPr>
              <w:t>skupina software obsahuje:</w:t>
            </w:r>
          </w:p>
        </w:tc>
        <w:tc>
          <w:tcPr>
            <w:tcW w:w="4606" w:type="dxa"/>
          </w:tcPr>
          <w:p w:rsidR="00BE7A0A" w:rsidRPr="00AF25F2" w:rsidRDefault="00BE7A0A" w:rsidP="009A27BC">
            <w:pPr>
              <w:jc w:val="center"/>
              <w:rPr>
                <w:rFonts w:ascii="Arial" w:hAnsi="Arial" w:cs="Arial"/>
                <w:b/>
                <w:caps/>
                <w:sz w:val="20"/>
                <w:szCs w:val="20"/>
              </w:rPr>
            </w:pPr>
            <w:r w:rsidRPr="00AF25F2">
              <w:rPr>
                <w:rFonts w:ascii="Arial" w:hAnsi="Arial" w:cs="Arial"/>
                <w:b/>
                <w:caps/>
                <w:sz w:val="20"/>
                <w:szCs w:val="20"/>
              </w:rPr>
              <w:t>počet licencí</w:t>
            </w:r>
          </w:p>
          <w:p w:rsidR="00BE7A0A" w:rsidRPr="00AF25F2" w:rsidRDefault="00BE7A0A" w:rsidP="009A27BC">
            <w:pPr>
              <w:jc w:val="both"/>
              <w:rPr>
                <w:rFonts w:ascii="Arial" w:hAnsi="Arial" w:cs="Arial"/>
                <w:b/>
                <w:caps/>
                <w:sz w:val="20"/>
                <w:szCs w:val="20"/>
              </w:rPr>
            </w:pPr>
          </w:p>
        </w:tc>
      </w:tr>
      <w:tr w:rsidR="00BE7A0A" w:rsidRPr="00AF25F2" w:rsidTr="009A27BC">
        <w:tc>
          <w:tcPr>
            <w:tcW w:w="4498" w:type="dxa"/>
          </w:tcPr>
          <w:p w:rsidR="00BE7A0A" w:rsidRPr="00AF25F2" w:rsidRDefault="00BE7A0A" w:rsidP="009A27BC">
            <w:pPr>
              <w:jc w:val="both"/>
              <w:rPr>
                <w:rFonts w:ascii="Arial" w:hAnsi="Arial" w:cs="Arial"/>
                <w:b/>
                <w:sz w:val="20"/>
                <w:szCs w:val="20"/>
              </w:rPr>
            </w:pPr>
            <w:proofErr w:type="spellStart"/>
            <w:r w:rsidRPr="00AF25F2">
              <w:rPr>
                <w:rFonts w:ascii="Arial" w:hAnsi="Arial" w:cs="Arial"/>
                <w:b/>
                <w:caps/>
                <w:sz w:val="20"/>
                <w:szCs w:val="20"/>
              </w:rPr>
              <w:t>C</w:t>
            </w:r>
            <w:r w:rsidRPr="00AF25F2">
              <w:rPr>
                <w:rFonts w:ascii="Arial" w:hAnsi="Arial" w:cs="Arial"/>
                <w:b/>
                <w:sz w:val="20"/>
                <w:szCs w:val="20"/>
              </w:rPr>
              <w:t>ampus</w:t>
            </w:r>
            <w:proofErr w:type="spellEnd"/>
            <w:r w:rsidRPr="00AF25F2">
              <w:rPr>
                <w:rFonts w:ascii="Arial" w:hAnsi="Arial" w:cs="Arial"/>
                <w:b/>
                <w:sz w:val="20"/>
                <w:szCs w:val="20"/>
              </w:rPr>
              <w:t xml:space="preserve"> desktop w/</w:t>
            </w:r>
            <w:proofErr w:type="spellStart"/>
            <w:r w:rsidRPr="00AF25F2">
              <w:rPr>
                <w:rFonts w:ascii="Arial" w:hAnsi="Arial" w:cs="Arial"/>
                <w:b/>
                <w:sz w:val="20"/>
                <w:szCs w:val="20"/>
              </w:rPr>
              <w:t>Core</w:t>
            </w:r>
            <w:proofErr w:type="spellEnd"/>
            <w:r w:rsidRPr="00AF25F2">
              <w:rPr>
                <w:rFonts w:ascii="Arial" w:hAnsi="Arial" w:cs="Arial"/>
                <w:b/>
                <w:sz w:val="20"/>
                <w:szCs w:val="20"/>
              </w:rPr>
              <w:t xml:space="preserve"> CAL</w:t>
            </w:r>
          </w:p>
        </w:tc>
        <w:tc>
          <w:tcPr>
            <w:tcW w:w="4606" w:type="dxa"/>
          </w:tcPr>
          <w:p w:rsidR="00BE7A0A" w:rsidRPr="00AF25F2" w:rsidRDefault="00BE7A0A" w:rsidP="009A27BC">
            <w:pPr>
              <w:jc w:val="center"/>
              <w:rPr>
                <w:rFonts w:ascii="Arial" w:hAnsi="Arial" w:cs="Arial"/>
                <w:b/>
                <w:sz w:val="20"/>
                <w:szCs w:val="20"/>
              </w:rPr>
            </w:pPr>
            <w:r w:rsidRPr="00AF25F2">
              <w:rPr>
                <w:rFonts w:ascii="Arial" w:hAnsi="Arial" w:cs="Arial"/>
                <w:b/>
                <w:caps/>
                <w:sz w:val="20"/>
                <w:szCs w:val="20"/>
              </w:rPr>
              <w:t xml:space="preserve">630 </w:t>
            </w:r>
            <w:r w:rsidRPr="00AF25F2">
              <w:rPr>
                <w:rFonts w:ascii="Arial" w:hAnsi="Arial" w:cs="Arial"/>
                <w:b/>
                <w:sz w:val="20"/>
                <w:szCs w:val="20"/>
              </w:rPr>
              <w:t>ks</w:t>
            </w:r>
          </w:p>
        </w:tc>
      </w:tr>
      <w:tr w:rsidR="00BE7A0A" w:rsidRPr="00AF25F2" w:rsidTr="009A27BC">
        <w:tc>
          <w:tcPr>
            <w:tcW w:w="4498" w:type="dxa"/>
          </w:tcPr>
          <w:p w:rsidR="00BE7A0A" w:rsidRPr="00AF25F2" w:rsidRDefault="00BE7A0A" w:rsidP="009A27BC">
            <w:pPr>
              <w:jc w:val="both"/>
              <w:rPr>
                <w:rFonts w:ascii="Arial" w:hAnsi="Arial" w:cs="Arial"/>
                <w:b/>
                <w:sz w:val="20"/>
                <w:szCs w:val="20"/>
              </w:rPr>
            </w:pPr>
            <w:proofErr w:type="spellStart"/>
            <w:r w:rsidRPr="00AF25F2">
              <w:rPr>
                <w:rFonts w:ascii="Arial" w:hAnsi="Arial" w:cs="Arial"/>
                <w:b/>
                <w:caps/>
                <w:sz w:val="20"/>
                <w:szCs w:val="20"/>
              </w:rPr>
              <w:t>D</w:t>
            </w:r>
            <w:r w:rsidRPr="00AF25F2">
              <w:rPr>
                <w:rFonts w:ascii="Arial" w:hAnsi="Arial" w:cs="Arial"/>
                <w:b/>
                <w:sz w:val="20"/>
                <w:szCs w:val="20"/>
              </w:rPr>
              <w:t>reamSparkPremium</w:t>
            </w:r>
            <w:proofErr w:type="spellEnd"/>
          </w:p>
        </w:tc>
        <w:tc>
          <w:tcPr>
            <w:tcW w:w="4606" w:type="dxa"/>
          </w:tcPr>
          <w:p w:rsidR="00BE7A0A" w:rsidRPr="00AF25F2" w:rsidRDefault="00BE7A0A" w:rsidP="009A27BC">
            <w:pPr>
              <w:jc w:val="center"/>
              <w:rPr>
                <w:rFonts w:ascii="Arial" w:hAnsi="Arial" w:cs="Arial"/>
                <w:b/>
                <w:sz w:val="20"/>
                <w:szCs w:val="20"/>
              </w:rPr>
            </w:pPr>
            <w:r w:rsidRPr="00AF25F2">
              <w:rPr>
                <w:rFonts w:ascii="Arial" w:hAnsi="Arial" w:cs="Arial"/>
                <w:b/>
                <w:sz w:val="20"/>
                <w:szCs w:val="20"/>
              </w:rPr>
              <w:t>x</w:t>
            </w:r>
          </w:p>
        </w:tc>
      </w:tr>
    </w:tbl>
    <w:p w:rsidR="00BE7A0A" w:rsidRPr="00AF25F2" w:rsidRDefault="00BE7A0A" w:rsidP="00BE7A0A">
      <w:pPr>
        <w:jc w:val="both"/>
        <w:rPr>
          <w:rFonts w:ascii="Arial" w:hAnsi="Arial" w:cs="Arial"/>
          <w:b/>
          <w:caps/>
          <w:sz w:val="20"/>
          <w:szCs w:val="20"/>
        </w:rPr>
      </w:pP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lastRenderedPageBreak/>
        <w:t>2.2.</w:t>
      </w:r>
      <w:r w:rsidRPr="00AF25F2">
        <w:rPr>
          <w:rFonts w:ascii="Arial" w:hAnsi="Arial" w:cs="Arial"/>
          <w:sz w:val="20"/>
          <w:szCs w:val="20"/>
        </w:rPr>
        <w:t xml:space="preserve"> Multilicenční program skupiny software specifikovaný v bodě 2.1 bude nabyvateli poskytnut opakovaně ve dvou po sobě následujících letech, tj. postupně po dílčích plněních dále uvedených v tabulce:</w:t>
      </w:r>
    </w:p>
    <w:tbl>
      <w:tblPr>
        <w:tblStyle w:val="Mkatabulky"/>
        <w:tblW w:w="0" w:type="auto"/>
        <w:tblInd w:w="108" w:type="dxa"/>
        <w:tblLook w:val="04A0" w:firstRow="1" w:lastRow="0" w:firstColumn="1" w:lastColumn="0" w:noHBand="0" w:noVBand="1"/>
      </w:tblPr>
      <w:tblGrid>
        <w:gridCol w:w="1276"/>
        <w:gridCol w:w="5457"/>
        <w:gridCol w:w="1169"/>
        <w:gridCol w:w="1170"/>
      </w:tblGrid>
      <w:tr w:rsidR="00BE7A0A" w:rsidRPr="00AF25F2" w:rsidTr="009A27BC">
        <w:trPr>
          <w:trHeight w:val="365"/>
        </w:trPr>
        <w:tc>
          <w:tcPr>
            <w:tcW w:w="1276" w:type="dxa"/>
            <w:vMerge w:val="restart"/>
          </w:tcPr>
          <w:p w:rsidR="00BE7A0A" w:rsidRPr="00AF25F2" w:rsidRDefault="00BE7A0A" w:rsidP="009A27BC">
            <w:pPr>
              <w:jc w:val="center"/>
              <w:rPr>
                <w:rFonts w:ascii="Arial" w:hAnsi="Arial" w:cs="Arial"/>
                <w:b/>
                <w:sz w:val="20"/>
                <w:szCs w:val="20"/>
              </w:rPr>
            </w:pPr>
            <w:proofErr w:type="spellStart"/>
            <w:r w:rsidRPr="00AF25F2">
              <w:rPr>
                <w:rFonts w:ascii="Arial" w:hAnsi="Arial" w:cs="Arial"/>
                <w:b/>
                <w:sz w:val="20"/>
                <w:szCs w:val="20"/>
              </w:rPr>
              <w:t>Poř</w:t>
            </w:r>
            <w:proofErr w:type="spellEnd"/>
            <w:r w:rsidRPr="00AF25F2">
              <w:rPr>
                <w:rFonts w:ascii="Arial" w:hAnsi="Arial" w:cs="Arial"/>
                <w:b/>
                <w:sz w:val="20"/>
                <w:szCs w:val="20"/>
              </w:rPr>
              <w:t>. č. dílčího plnění</w:t>
            </w:r>
          </w:p>
        </w:tc>
        <w:tc>
          <w:tcPr>
            <w:tcW w:w="5457" w:type="dxa"/>
            <w:vMerge w:val="restart"/>
          </w:tcPr>
          <w:p w:rsidR="00BE7A0A" w:rsidRPr="00AF25F2" w:rsidRDefault="00BE7A0A" w:rsidP="009A27BC">
            <w:pPr>
              <w:jc w:val="center"/>
              <w:rPr>
                <w:rFonts w:ascii="Arial" w:hAnsi="Arial" w:cs="Arial"/>
                <w:b/>
                <w:sz w:val="20"/>
                <w:szCs w:val="20"/>
              </w:rPr>
            </w:pPr>
          </w:p>
          <w:p w:rsidR="00BE7A0A" w:rsidRPr="00AF25F2" w:rsidRDefault="00BE7A0A" w:rsidP="009A27BC">
            <w:pPr>
              <w:jc w:val="center"/>
              <w:rPr>
                <w:rFonts w:ascii="Arial" w:hAnsi="Arial" w:cs="Arial"/>
                <w:b/>
                <w:caps/>
                <w:sz w:val="20"/>
                <w:szCs w:val="20"/>
              </w:rPr>
            </w:pPr>
            <w:r w:rsidRPr="00AF25F2">
              <w:rPr>
                <w:rFonts w:ascii="Arial" w:hAnsi="Arial" w:cs="Arial"/>
                <w:b/>
                <w:sz w:val="20"/>
                <w:szCs w:val="20"/>
              </w:rPr>
              <w:t>Název dílčího plnění</w:t>
            </w:r>
          </w:p>
        </w:tc>
        <w:tc>
          <w:tcPr>
            <w:tcW w:w="2339" w:type="dxa"/>
            <w:gridSpan w:val="2"/>
          </w:tcPr>
          <w:p w:rsidR="00BE7A0A" w:rsidRPr="00AF25F2" w:rsidRDefault="00BE7A0A" w:rsidP="009A27BC">
            <w:pPr>
              <w:jc w:val="center"/>
              <w:rPr>
                <w:rFonts w:ascii="Arial" w:hAnsi="Arial" w:cs="Arial"/>
                <w:b/>
                <w:sz w:val="20"/>
                <w:szCs w:val="20"/>
              </w:rPr>
            </w:pPr>
            <w:r w:rsidRPr="00AF25F2">
              <w:rPr>
                <w:rFonts w:ascii="Arial" w:hAnsi="Arial" w:cs="Arial"/>
                <w:b/>
                <w:sz w:val="20"/>
                <w:szCs w:val="20"/>
              </w:rPr>
              <w:t>Platnost licencí</w:t>
            </w:r>
          </w:p>
        </w:tc>
      </w:tr>
      <w:tr w:rsidR="00BE7A0A" w:rsidRPr="00AF25F2" w:rsidTr="009A27BC">
        <w:trPr>
          <w:trHeight w:val="245"/>
        </w:trPr>
        <w:tc>
          <w:tcPr>
            <w:tcW w:w="1276" w:type="dxa"/>
            <w:vMerge/>
          </w:tcPr>
          <w:p w:rsidR="00BE7A0A" w:rsidRPr="00AF25F2" w:rsidRDefault="00BE7A0A" w:rsidP="009A27BC">
            <w:pPr>
              <w:jc w:val="center"/>
              <w:rPr>
                <w:rFonts w:ascii="Arial" w:hAnsi="Arial" w:cs="Arial"/>
                <w:b/>
                <w:sz w:val="20"/>
                <w:szCs w:val="20"/>
              </w:rPr>
            </w:pPr>
          </w:p>
        </w:tc>
        <w:tc>
          <w:tcPr>
            <w:tcW w:w="5457" w:type="dxa"/>
            <w:vMerge/>
          </w:tcPr>
          <w:p w:rsidR="00BE7A0A" w:rsidRPr="00AF25F2" w:rsidRDefault="00BE7A0A" w:rsidP="009A27BC">
            <w:pPr>
              <w:jc w:val="center"/>
              <w:rPr>
                <w:rFonts w:ascii="Arial" w:hAnsi="Arial" w:cs="Arial"/>
                <w:b/>
                <w:sz w:val="20"/>
                <w:szCs w:val="20"/>
              </w:rPr>
            </w:pPr>
          </w:p>
        </w:tc>
        <w:tc>
          <w:tcPr>
            <w:tcW w:w="1169" w:type="dxa"/>
          </w:tcPr>
          <w:p w:rsidR="00BE7A0A" w:rsidRPr="00AF25F2" w:rsidRDefault="00BE7A0A" w:rsidP="009A27BC">
            <w:pPr>
              <w:jc w:val="center"/>
              <w:rPr>
                <w:rFonts w:ascii="Arial" w:hAnsi="Arial" w:cs="Arial"/>
                <w:b/>
                <w:sz w:val="20"/>
                <w:szCs w:val="20"/>
              </w:rPr>
            </w:pPr>
            <w:proofErr w:type="gramStart"/>
            <w:r w:rsidRPr="00AF25F2">
              <w:rPr>
                <w:rFonts w:ascii="Arial" w:hAnsi="Arial" w:cs="Arial"/>
                <w:b/>
                <w:sz w:val="20"/>
                <w:szCs w:val="20"/>
              </w:rPr>
              <w:t>Od</w:t>
            </w:r>
            <w:proofErr w:type="gramEnd"/>
          </w:p>
        </w:tc>
        <w:tc>
          <w:tcPr>
            <w:tcW w:w="1170" w:type="dxa"/>
          </w:tcPr>
          <w:p w:rsidR="00BE7A0A" w:rsidRPr="00AF25F2" w:rsidRDefault="00BE7A0A" w:rsidP="009A27BC">
            <w:pPr>
              <w:jc w:val="center"/>
              <w:rPr>
                <w:rFonts w:ascii="Arial" w:hAnsi="Arial" w:cs="Arial"/>
                <w:b/>
                <w:sz w:val="20"/>
                <w:szCs w:val="20"/>
              </w:rPr>
            </w:pPr>
            <w:proofErr w:type="gramStart"/>
            <w:r w:rsidRPr="00AF25F2">
              <w:rPr>
                <w:rFonts w:ascii="Arial" w:hAnsi="Arial" w:cs="Arial"/>
                <w:b/>
                <w:caps/>
                <w:sz w:val="20"/>
                <w:szCs w:val="20"/>
              </w:rPr>
              <w:t>d</w:t>
            </w:r>
            <w:r w:rsidRPr="00AF25F2">
              <w:rPr>
                <w:rFonts w:ascii="Arial" w:hAnsi="Arial" w:cs="Arial"/>
                <w:b/>
                <w:sz w:val="20"/>
                <w:szCs w:val="20"/>
              </w:rPr>
              <w:t>o</w:t>
            </w:r>
            <w:proofErr w:type="gramEnd"/>
          </w:p>
        </w:tc>
      </w:tr>
      <w:tr w:rsidR="00BE7A0A" w:rsidRPr="00AF25F2" w:rsidTr="009A27BC">
        <w:tc>
          <w:tcPr>
            <w:tcW w:w="1276" w:type="dxa"/>
          </w:tcPr>
          <w:p w:rsidR="00BE7A0A" w:rsidRPr="00AF25F2" w:rsidRDefault="00BE7A0A" w:rsidP="009A27BC">
            <w:pPr>
              <w:jc w:val="center"/>
              <w:rPr>
                <w:rFonts w:ascii="Arial" w:hAnsi="Arial" w:cs="Arial"/>
                <w:b/>
                <w:sz w:val="20"/>
                <w:szCs w:val="20"/>
              </w:rPr>
            </w:pPr>
            <w:r w:rsidRPr="00AF25F2">
              <w:rPr>
                <w:rFonts w:ascii="Arial" w:hAnsi="Arial" w:cs="Arial"/>
                <w:b/>
                <w:sz w:val="20"/>
                <w:szCs w:val="20"/>
              </w:rPr>
              <w:t>1</w:t>
            </w:r>
          </w:p>
        </w:tc>
        <w:tc>
          <w:tcPr>
            <w:tcW w:w="5457" w:type="dxa"/>
          </w:tcPr>
          <w:p w:rsidR="00BE7A0A" w:rsidRPr="00AF25F2" w:rsidRDefault="00BE7A0A" w:rsidP="009A27BC">
            <w:pPr>
              <w:jc w:val="both"/>
              <w:rPr>
                <w:rFonts w:ascii="Arial" w:hAnsi="Arial" w:cs="Arial"/>
                <w:b/>
                <w:sz w:val="20"/>
                <w:szCs w:val="20"/>
              </w:rPr>
            </w:pPr>
            <w:r w:rsidRPr="00AF25F2">
              <w:rPr>
                <w:rFonts w:ascii="Arial" w:hAnsi="Arial" w:cs="Arial"/>
                <w:b/>
                <w:caps/>
                <w:sz w:val="20"/>
                <w:szCs w:val="20"/>
              </w:rPr>
              <w:t>Multilicenční program 2017 – 2018</w:t>
            </w:r>
          </w:p>
        </w:tc>
        <w:tc>
          <w:tcPr>
            <w:tcW w:w="1169" w:type="dxa"/>
          </w:tcPr>
          <w:p w:rsidR="00BE7A0A" w:rsidRPr="00AF25F2" w:rsidRDefault="00BE7A0A" w:rsidP="009A27BC">
            <w:pPr>
              <w:jc w:val="both"/>
              <w:rPr>
                <w:rFonts w:ascii="Arial" w:hAnsi="Arial" w:cs="Arial"/>
                <w:b/>
                <w:caps/>
                <w:sz w:val="20"/>
                <w:szCs w:val="20"/>
              </w:rPr>
            </w:pPr>
            <w:r w:rsidRPr="00AF25F2">
              <w:rPr>
                <w:rFonts w:ascii="Arial" w:hAnsi="Arial" w:cs="Arial"/>
                <w:b/>
                <w:caps/>
                <w:sz w:val="20"/>
                <w:szCs w:val="20"/>
              </w:rPr>
              <w:t>2017</w:t>
            </w:r>
          </w:p>
        </w:tc>
        <w:tc>
          <w:tcPr>
            <w:tcW w:w="1170" w:type="dxa"/>
          </w:tcPr>
          <w:p w:rsidR="00BE7A0A" w:rsidRPr="00AF25F2" w:rsidRDefault="00BE7A0A" w:rsidP="009A27BC">
            <w:pPr>
              <w:jc w:val="both"/>
              <w:rPr>
                <w:rFonts w:ascii="Arial" w:hAnsi="Arial" w:cs="Arial"/>
                <w:b/>
                <w:caps/>
                <w:sz w:val="20"/>
                <w:szCs w:val="20"/>
              </w:rPr>
            </w:pPr>
            <w:r w:rsidRPr="00AF25F2">
              <w:rPr>
                <w:rFonts w:ascii="Arial" w:hAnsi="Arial" w:cs="Arial"/>
                <w:b/>
                <w:caps/>
                <w:sz w:val="20"/>
                <w:szCs w:val="20"/>
              </w:rPr>
              <w:t>2018</w:t>
            </w:r>
          </w:p>
        </w:tc>
      </w:tr>
      <w:tr w:rsidR="00BE7A0A" w:rsidRPr="00AF25F2" w:rsidTr="009A27BC">
        <w:tc>
          <w:tcPr>
            <w:tcW w:w="1276" w:type="dxa"/>
          </w:tcPr>
          <w:p w:rsidR="00BE7A0A" w:rsidRPr="00AF25F2" w:rsidRDefault="00BE7A0A" w:rsidP="009A27BC">
            <w:pPr>
              <w:jc w:val="center"/>
              <w:rPr>
                <w:rFonts w:ascii="Arial" w:hAnsi="Arial" w:cs="Arial"/>
                <w:b/>
                <w:sz w:val="20"/>
                <w:szCs w:val="20"/>
              </w:rPr>
            </w:pPr>
            <w:r w:rsidRPr="00AF25F2">
              <w:rPr>
                <w:rFonts w:ascii="Arial" w:hAnsi="Arial" w:cs="Arial"/>
                <w:b/>
                <w:sz w:val="20"/>
                <w:szCs w:val="20"/>
              </w:rPr>
              <w:t>2</w:t>
            </w:r>
          </w:p>
        </w:tc>
        <w:tc>
          <w:tcPr>
            <w:tcW w:w="5457" w:type="dxa"/>
          </w:tcPr>
          <w:p w:rsidR="00BE7A0A" w:rsidRPr="00AF25F2" w:rsidRDefault="00BE7A0A" w:rsidP="009A27BC">
            <w:pPr>
              <w:jc w:val="both"/>
              <w:rPr>
                <w:rFonts w:ascii="Arial" w:hAnsi="Arial" w:cs="Arial"/>
                <w:b/>
                <w:sz w:val="20"/>
                <w:szCs w:val="20"/>
              </w:rPr>
            </w:pPr>
            <w:r w:rsidRPr="00AF25F2">
              <w:rPr>
                <w:rFonts w:ascii="Arial" w:hAnsi="Arial" w:cs="Arial"/>
                <w:b/>
                <w:caps/>
                <w:sz w:val="20"/>
                <w:szCs w:val="20"/>
              </w:rPr>
              <w:t xml:space="preserve">multilicenční program 2018 – 2019 </w:t>
            </w:r>
          </w:p>
        </w:tc>
        <w:tc>
          <w:tcPr>
            <w:tcW w:w="1169" w:type="dxa"/>
          </w:tcPr>
          <w:p w:rsidR="00BE7A0A" w:rsidRPr="00AF25F2" w:rsidRDefault="00BE7A0A" w:rsidP="009A27BC">
            <w:pPr>
              <w:jc w:val="both"/>
              <w:rPr>
                <w:rFonts w:ascii="Arial" w:hAnsi="Arial" w:cs="Arial"/>
                <w:b/>
                <w:caps/>
                <w:sz w:val="20"/>
                <w:szCs w:val="20"/>
              </w:rPr>
            </w:pPr>
            <w:r w:rsidRPr="00AF25F2">
              <w:rPr>
                <w:rFonts w:ascii="Arial" w:hAnsi="Arial" w:cs="Arial"/>
                <w:b/>
                <w:caps/>
                <w:sz w:val="20"/>
                <w:szCs w:val="20"/>
              </w:rPr>
              <w:t>2018</w:t>
            </w:r>
          </w:p>
        </w:tc>
        <w:tc>
          <w:tcPr>
            <w:tcW w:w="1170" w:type="dxa"/>
          </w:tcPr>
          <w:p w:rsidR="00BE7A0A" w:rsidRPr="00AF25F2" w:rsidRDefault="00BE7A0A" w:rsidP="009A27BC">
            <w:pPr>
              <w:jc w:val="both"/>
              <w:rPr>
                <w:rFonts w:ascii="Arial" w:hAnsi="Arial" w:cs="Arial"/>
                <w:b/>
                <w:caps/>
                <w:sz w:val="20"/>
                <w:szCs w:val="20"/>
              </w:rPr>
            </w:pPr>
            <w:r w:rsidRPr="00AF25F2">
              <w:rPr>
                <w:rFonts w:ascii="Arial" w:hAnsi="Arial" w:cs="Arial"/>
                <w:b/>
                <w:caps/>
                <w:sz w:val="20"/>
                <w:szCs w:val="20"/>
              </w:rPr>
              <w:t xml:space="preserve"> 2019</w:t>
            </w:r>
          </w:p>
        </w:tc>
      </w:tr>
      <w:tr w:rsidR="00BE7A0A" w:rsidRPr="00AF25F2" w:rsidTr="009A27BC">
        <w:tc>
          <w:tcPr>
            <w:tcW w:w="1276" w:type="dxa"/>
          </w:tcPr>
          <w:p w:rsidR="00BE7A0A" w:rsidRPr="00AF25F2" w:rsidRDefault="00BE7A0A" w:rsidP="009A27BC">
            <w:pPr>
              <w:jc w:val="center"/>
              <w:rPr>
                <w:rFonts w:ascii="Arial" w:hAnsi="Arial" w:cs="Arial"/>
                <w:b/>
                <w:sz w:val="20"/>
                <w:szCs w:val="20"/>
              </w:rPr>
            </w:pPr>
            <w:r w:rsidRPr="00AF25F2">
              <w:rPr>
                <w:rFonts w:ascii="Arial" w:hAnsi="Arial" w:cs="Arial"/>
                <w:b/>
                <w:sz w:val="20"/>
                <w:szCs w:val="20"/>
              </w:rPr>
              <w:t>3</w:t>
            </w:r>
          </w:p>
        </w:tc>
        <w:tc>
          <w:tcPr>
            <w:tcW w:w="5457" w:type="dxa"/>
          </w:tcPr>
          <w:p w:rsidR="00BE7A0A" w:rsidRPr="00AF25F2" w:rsidRDefault="00BE7A0A" w:rsidP="009A27BC">
            <w:pPr>
              <w:jc w:val="both"/>
              <w:rPr>
                <w:rFonts w:ascii="Arial" w:hAnsi="Arial" w:cs="Arial"/>
                <w:b/>
                <w:caps/>
                <w:sz w:val="20"/>
                <w:szCs w:val="20"/>
              </w:rPr>
            </w:pPr>
            <w:r w:rsidRPr="00AF25F2">
              <w:rPr>
                <w:rFonts w:ascii="Arial" w:hAnsi="Arial" w:cs="Arial"/>
                <w:b/>
                <w:caps/>
                <w:sz w:val="20"/>
                <w:szCs w:val="20"/>
              </w:rPr>
              <w:t>multilicenční program 2019 – 2020</w:t>
            </w:r>
          </w:p>
        </w:tc>
        <w:tc>
          <w:tcPr>
            <w:tcW w:w="1169" w:type="dxa"/>
          </w:tcPr>
          <w:p w:rsidR="00BE7A0A" w:rsidRPr="00AF25F2" w:rsidRDefault="00BE7A0A" w:rsidP="009A27BC">
            <w:pPr>
              <w:jc w:val="both"/>
              <w:rPr>
                <w:rFonts w:ascii="Arial" w:hAnsi="Arial" w:cs="Arial"/>
                <w:b/>
                <w:caps/>
                <w:sz w:val="20"/>
                <w:szCs w:val="20"/>
              </w:rPr>
            </w:pPr>
            <w:r w:rsidRPr="00AF25F2">
              <w:rPr>
                <w:rFonts w:ascii="Arial" w:hAnsi="Arial" w:cs="Arial"/>
                <w:b/>
                <w:caps/>
                <w:sz w:val="20"/>
                <w:szCs w:val="20"/>
              </w:rPr>
              <w:t>2019</w:t>
            </w:r>
          </w:p>
        </w:tc>
        <w:tc>
          <w:tcPr>
            <w:tcW w:w="1170" w:type="dxa"/>
          </w:tcPr>
          <w:p w:rsidR="00BE7A0A" w:rsidRPr="00AF25F2" w:rsidRDefault="00BE7A0A" w:rsidP="009A27BC">
            <w:pPr>
              <w:jc w:val="both"/>
              <w:rPr>
                <w:rFonts w:ascii="Arial" w:hAnsi="Arial" w:cs="Arial"/>
                <w:b/>
                <w:caps/>
                <w:sz w:val="20"/>
                <w:szCs w:val="20"/>
              </w:rPr>
            </w:pPr>
            <w:r w:rsidRPr="00AF25F2">
              <w:rPr>
                <w:rFonts w:ascii="Arial" w:hAnsi="Arial" w:cs="Arial"/>
                <w:b/>
                <w:caps/>
                <w:sz w:val="20"/>
                <w:szCs w:val="20"/>
              </w:rPr>
              <w:t xml:space="preserve"> 2020</w:t>
            </w:r>
          </w:p>
        </w:tc>
      </w:tr>
    </w:tbl>
    <w:p w:rsidR="00BE7A0A" w:rsidRPr="00AF25F2" w:rsidRDefault="00BE7A0A" w:rsidP="00BE7A0A">
      <w:pPr>
        <w:jc w:val="both"/>
        <w:rPr>
          <w:rFonts w:ascii="Arial" w:hAnsi="Arial" w:cs="Arial"/>
          <w:b/>
          <w:caps/>
          <w:sz w:val="20"/>
          <w:szCs w:val="20"/>
        </w:rPr>
      </w:pP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 xml:space="preserve">2.3. </w:t>
      </w:r>
      <w:r w:rsidRPr="00AF25F2">
        <w:rPr>
          <w:rFonts w:ascii="Arial" w:hAnsi="Arial" w:cs="Arial"/>
          <w:sz w:val="20"/>
          <w:szCs w:val="20"/>
        </w:rPr>
        <w:t xml:space="preserve">Účelem této Smlouvy je umožnit nabyvateli plného užití Multilicenčního programu skupiny software za účelem zabezpečení provozu nabyvatele. </w:t>
      </w:r>
    </w:p>
    <w:p w:rsidR="00BE7A0A" w:rsidRDefault="00BE7A0A" w:rsidP="00BE7A0A">
      <w:pPr>
        <w:ind w:left="782" w:hanging="425"/>
        <w:jc w:val="both"/>
        <w:rPr>
          <w:rFonts w:ascii="Arial" w:hAnsi="Arial" w:cs="Arial"/>
          <w:sz w:val="20"/>
          <w:szCs w:val="20"/>
        </w:rPr>
      </w:pPr>
      <w:r w:rsidRPr="00AF25F2">
        <w:rPr>
          <w:rFonts w:ascii="Arial" w:hAnsi="Arial" w:cs="Arial"/>
          <w:b/>
          <w:sz w:val="20"/>
          <w:szCs w:val="20"/>
        </w:rPr>
        <w:t xml:space="preserve">2.4. </w:t>
      </w:r>
      <w:r w:rsidRPr="00AF25F2">
        <w:rPr>
          <w:rFonts w:ascii="Arial" w:hAnsi="Arial" w:cs="Arial"/>
          <w:sz w:val="20"/>
          <w:szCs w:val="20"/>
        </w:rPr>
        <w:t>Rozsah jednotlivých skupin software a vymezení licencí je podrobně specifikováno v příloze č. 1.</w:t>
      </w:r>
    </w:p>
    <w:p w:rsidR="00AF25F2" w:rsidRDefault="00AF25F2" w:rsidP="00BE7A0A">
      <w:pPr>
        <w:ind w:left="782" w:hanging="425"/>
        <w:jc w:val="both"/>
        <w:rPr>
          <w:rFonts w:ascii="Arial" w:hAnsi="Arial" w:cs="Arial"/>
          <w:sz w:val="20"/>
          <w:szCs w:val="20"/>
        </w:rPr>
      </w:pPr>
    </w:p>
    <w:p w:rsidR="00AF25F2" w:rsidRPr="00AF25F2" w:rsidRDefault="00AF25F2" w:rsidP="00BE7A0A">
      <w:pPr>
        <w:ind w:left="782" w:hanging="425"/>
        <w:jc w:val="both"/>
        <w:rPr>
          <w:rFonts w:ascii="Arial" w:hAnsi="Arial" w:cs="Arial"/>
          <w:sz w:val="20"/>
          <w:szCs w:val="20"/>
        </w:rPr>
      </w:pPr>
    </w:p>
    <w:p w:rsidR="00BE7A0A" w:rsidRPr="00AF25F2" w:rsidRDefault="00BE7A0A" w:rsidP="00BE7A0A">
      <w:pPr>
        <w:spacing w:before="200"/>
        <w:jc w:val="both"/>
        <w:rPr>
          <w:rFonts w:ascii="Arial" w:hAnsi="Arial" w:cs="Arial"/>
          <w:b/>
          <w:caps/>
        </w:rPr>
      </w:pPr>
      <w:proofErr w:type="gramStart"/>
      <w:r w:rsidRPr="00AF25F2">
        <w:rPr>
          <w:rFonts w:ascii="Arial" w:hAnsi="Arial" w:cs="Arial"/>
          <w:b/>
          <w:caps/>
        </w:rPr>
        <w:t>3.    DOBA</w:t>
      </w:r>
      <w:proofErr w:type="gramEnd"/>
      <w:r w:rsidRPr="00AF25F2">
        <w:rPr>
          <w:rFonts w:ascii="Arial" w:hAnsi="Arial" w:cs="Arial"/>
          <w:b/>
          <w:caps/>
        </w:rPr>
        <w:t xml:space="preserve"> A MÍSTO PLNĚNÍ</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3.1.</w:t>
      </w:r>
      <w:r w:rsidRPr="00AF25F2">
        <w:rPr>
          <w:rFonts w:ascii="Arial" w:hAnsi="Arial" w:cs="Arial"/>
          <w:sz w:val="20"/>
          <w:szCs w:val="20"/>
        </w:rPr>
        <w:t xml:space="preserve"> Smlouva se uzavírá na dobu určitou, s účinností od okamžiku uveřejnění v Registru smluv do 30. 6. 2019.</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3.2.</w:t>
      </w:r>
      <w:r w:rsidRPr="00AF25F2">
        <w:rPr>
          <w:rFonts w:ascii="Arial" w:hAnsi="Arial" w:cs="Arial"/>
          <w:sz w:val="20"/>
          <w:szCs w:val="20"/>
        </w:rPr>
        <w:t xml:space="preserve"> Poskytovatel je povinen dodat dílčí plnění ve smyslu čl. </w:t>
      </w:r>
      <w:proofErr w:type="gramStart"/>
      <w:r w:rsidRPr="00AF25F2">
        <w:rPr>
          <w:rFonts w:ascii="Arial" w:hAnsi="Arial" w:cs="Arial"/>
          <w:b/>
          <w:sz w:val="20"/>
          <w:szCs w:val="20"/>
        </w:rPr>
        <w:t>2.2.</w:t>
      </w:r>
      <w:r w:rsidRPr="00AF25F2">
        <w:rPr>
          <w:rFonts w:ascii="Arial" w:hAnsi="Arial" w:cs="Arial"/>
          <w:sz w:val="20"/>
          <w:szCs w:val="20"/>
        </w:rPr>
        <w:t xml:space="preserve"> této</w:t>
      </w:r>
      <w:proofErr w:type="gramEnd"/>
      <w:r w:rsidRPr="00AF25F2">
        <w:rPr>
          <w:rFonts w:ascii="Arial" w:hAnsi="Arial" w:cs="Arial"/>
          <w:sz w:val="20"/>
          <w:szCs w:val="20"/>
        </w:rPr>
        <w:t xml:space="preserve"> Smlouvy ve lhůtách dále uvedených v tabulce: </w:t>
      </w:r>
    </w:p>
    <w:tbl>
      <w:tblPr>
        <w:tblStyle w:val="Mkatabulky"/>
        <w:tblW w:w="0" w:type="auto"/>
        <w:tblInd w:w="108" w:type="dxa"/>
        <w:tblLook w:val="04A0" w:firstRow="1" w:lastRow="0" w:firstColumn="1" w:lastColumn="0" w:noHBand="0" w:noVBand="1"/>
      </w:tblPr>
      <w:tblGrid>
        <w:gridCol w:w="1276"/>
        <w:gridCol w:w="5457"/>
        <w:gridCol w:w="2339"/>
      </w:tblGrid>
      <w:tr w:rsidR="00BE7A0A" w:rsidRPr="00AF25F2" w:rsidTr="009A27BC">
        <w:trPr>
          <w:trHeight w:val="732"/>
        </w:trPr>
        <w:tc>
          <w:tcPr>
            <w:tcW w:w="1276" w:type="dxa"/>
          </w:tcPr>
          <w:p w:rsidR="00BE7A0A" w:rsidRPr="00AF25F2" w:rsidRDefault="00BE7A0A" w:rsidP="009A27BC">
            <w:pPr>
              <w:jc w:val="center"/>
              <w:rPr>
                <w:rFonts w:ascii="Arial" w:hAnsi="Arial" w:cs="Arial"/>
                <w:b/>
                <w:sz w:val="20"/>
                <w:szCs w:val="20"/>
              </w:rPr>
            </w:pPr>
            <w:proofErr w:type="spellStart"/>
            <w:r w:rsidRPr="00AF25F2">
              <w:rPr>
                <w:rFonts w:ascii="Arial" w:hAnsi="Arial" w:cs="Arial"/>
                <w:b/>
                <w:sz w:val="20"/>
                <w:szCs w:val="20"/>
              </w:rPr>
              <w:t>Poř</w:t>
            </w:r>
            <w:proofErr w:type="spellEnd"/>
            <w:r w:rsidRPr="00AF25F2">
              <w:rPr>
                <w:rFonts w:ascii="Arial" w:hAnsi="Arial" w:cs="Arial"/>
                <w:b/>
                <w:sz w:val="20"/>
                <w:szCs w:val="20"/>
              </w:rPr>
              <w:t>. č. dílčího plnění</w:t>
            </w:r>
          </w:p>
        </w:tc>
        <w:tc>
          <w:tcPr>
            <w:tcW w:w="5457" w:type="dxa"/>
          </w:tcPr>
          <w:p w:rsidR="00BE7A0A" w:rsidRPr="00AF25F2" w:rsidRDefault="00BE7A0A" w:rsidP="009A27BC">
            <w:pPr>
              <w:jc w:val="center"/>
              <w:rPr>
                <w:rFonts w:ascii="Arial" w:hAnsi="Arial" w:cs="Arial"/>
                <w:b/>
                <w:sz w:val="20"/>
                <w:szCs w:val="20"/>
              </w:rPr>
            </w:pPr>
          </w:p>
          <w:p w:rsidR="00BE7A0A" w:rsidRPr="00AF25F2" w:rsidRDefault="00BE7A0A" w:rsidP="009A27BC">
            <w:pPr>
              <w:jc w:val="center"/>
              <w:rPr>
                <w:rFonts w:ascii="Arial" w:hAnsi="Arial" w:cs="Arial"/>
                <w:b/>
                <w:caps/>
                <w:sz w:val="20"/>
                <w:szCs w:val="20"/>
              </w:rPr>
            </w:pPr>
            <w:r w:rsidRPr="00AF25F2">
              <w:rPr>
                <w:rFonts w:ascii="Arial" w:hAnsi="Arial" w:cs="Arial"/>
                <w:b/>
                <w:sz w:val="20"/>
                <w:szCs w:val="20"/>
              </w:rPr>
              <w:t>Název dílčího plnění</w:t>
            </w:r>
          </w:p>
        </w:tc>
        <w:tc>
          <w:tcPr>
            <w:tcW w:w="2339" w:type="dxa"/>
          </w:tcPr>
          <w:p w:rsidR="00BE7A0A" w:rsidRPr="00AF25F2" w:rsidRDefault="00BE7A0A" w:rsidP="009A27BC">
            <w:pPr>
              <w:jc w:val="center"/>
              <w:rPr>
                <w:rFonts w:ascii="Arial" w:hAnsi="Arial" w:cs="Arial"/>
                <w:b/>
                <w:sz w:val="20"/>
                <w:szCs w:val="20"/>
              </w:rPr>
            </w:pPr>
            <w:r w:rsidRPr="00AF25F2">
              <w:rPr>
                <w:rFonts w:ascii="Arial" w:hAnsi="Arial" w:cs="Arial"/>
                <w:b/>
                <w:sz w:val="20"/>
                <w:szCs w:val="20"/>
              </w:rPr>
              <w:t xml:space="preserve">Poskytovatel se zavazuje dodat dílčí plnění nejpozději </w:t>
            </w:r>
            <w:proofErr w:type="gramStart"/>
            <w:r w:rsidRPr="00AF25F2">
              <w:rPr>
                <w:rFonts w:ascii="Arial" w:hAnsi="Arial" w:cs="Arial"/>
                <w:b/>
                <w:sz w:val="20"/>
                <w:szCs w:val="20"/>
              </w:rPr>
              <w:t>do</w:t>
            </w:r>
            <w:proofErr w:type="gramEnd"/>
          </w:p>
        </w:tc>
      </w:tr>
      <w:tr w:rsidR="00BE7A0A" w:rsidRPr="00AF25F2" w:rsidTr="009A27BC">
        <w:tc>
          <w:tcPr>
            <w:tcW w:w="1276" w:type="dxa"/>
          </w:tcPr>
          <w:p w:rsidR="00BE7A0A" w:rsidRPr="00AF25F2" w:rsidRDefault="00BE7A0A" w:rsidP="009A27BC">
            <w:pPr>
              <w:jc w:val="center"/>
              <w:rPr>
                <w:rFonts w:ascii="Arial" w:hAnsi="Arial" w:cs="Arial"/>
                <w:b/>
                <w:sz w:val="20"/>
                <w:szCs w:val="20"/>
              </w:rPr>
            </w:pPr>
            <w:r w:rsidRPr="00AF25F2">
              <w:rPr>
                <w:rFonts w:ascii="Arial" w:hAnsi="Arial" w:cs="Arial"/>
                <w:b/>
                <w:sz w:val="20"/>
                <w:szCs w:val="20"/>
              </w:rPr>
              <w:t>1</w:t>
            </w:r>
          </w:p>
        </w:tc>
        <w:tc>
          <w:tcPr>
            <w:tcW w:w="5457" w:type="dxa"/>
          </w:tcPr>
          <w:p w:rsidR="00BE7A0A" w:rsidRPr="00AF25F2" w:rsidRDefault="00BE7A0A" w:rsidP="009A27BC">
            <w:pPr>
              <w:jc w:val="both"/>
              <w:rPr>
                <w:rFonts w:ascii="Arial" w:hAnsi="Arial" w:cs="Arial"/>
                <w:b/>
                <w:sz w:val="20"/>
                <w:szCs w:val="20"/>
              </w:rPr>
            </w:pPr>
            <w:r w:rsidRPr="00AF25F2">
              <w:rPr>
                <w:rFonts w:ascii="Arial" w:hAnsi="Arial" w:cs="Arial"/>
                <w:b/>
                <w:caps/>
                <w:sz w:val="20"/>
                <w:szCs w:val="20"/>
              </w:rPr>
              <w:t>Multilicenční program 2017 – 2018</w:t>
            </w:r>
          </w:p>
        </w:tc>
        <w:tc>
          <w:tcPr>
            <w:tcW w:w="2339" w:type="dxa"/>
          </w:tcPr>
          <w:p w:rsidR="00BE7A0A" w:rsidRPr="00AF25F2" w:rsidRDefault="00BE7A0A" w:rsidP="009A27BC">
            <w:pPr>
              <w:jc w:val="center"/>
              <w:rPr>
                <w:rFonts w:ascii="Arial" w:hAnsi="Arial" w:cs="Arial"/>
                <w:b/>
                <w:caps/>
                <w:sz w:val="20"/>
                <w:szCs w:val="20"/>
              </w:rPr>
            </w:pPr>
            <w:r w:rsidRPr="00AF25F2">
              <w:rPr>
                <w:rFonts w:ascii="Arial" w:hAnsi="Arial" w:cs="Arial"/>
                <w:b/>
                <w:caps/>
                <w:sz w:val="20"/>
                <w:szCs w:val="20"/>
              </w:rPr>
              <w:t xml:space="preserve">1. 10. 2017 </w:t>
            </w:r>
          </w:p>
        </w:tc>
      </w:tr>
      <w:tr w:rsidR="00BE7A0A" w:rsidRPr="00AF25F2" w:rsidTr="009A27BC">
        <w:tc>
          <w:tcPr>
            <w:tcW w:w="1276" w:type="dxa"/>
          </w:tcPr>
          <w:p w:rsidR="00BE7A0A" w:rsidRPr="00AF25F2" w:rsidRDefault="00BE7A0A" w:rsidP="009A27BC">
            <w:pPr>
              <w:jc w:val="center"/>
              <w:rPr>
                <w:rFonts w:ascii="Arial" w:hAnsi="Arial" w:cs="Arial"/>
                <w:b/>
                <w:sz w:val="20"/>
                <w:szCs w:val="20"/>
              </w:rPr>
            </w:pPr>
            <w:r w:rsidRPr="00AF25F2">
              <w:rPr>
                <w:rFonts w:ascii="Arial" w:hAnsi="Arial" w:cs="Arial"/>
                <w:b/>
                <w:sz w:val="20"/>
                <w:szCs w:val="20"/>
              </w:rPr>
              <w:t>2</w:t>
            </w:r>
          </w:p>
        </w:tc>
        <w:tc>
          <w:tcPr>
            <w:tcW w:w="5457" w:type="dxa"/>
          </w:tcPr>
          <w:p w:rsidR="00BE7A0A" w:rsidRPr="00AF25F2" w:rsidRDefault="00BE7A0A" w:rsidP="009A27BC">
            <w:pPr>
              <w:jc w:val="both"/>
              <w:rPr>
                <w:rFonts w:ascii="Arial" w:hAnsi="Arial" w:cs="Arial"/>
                <w:b/>
                <w:sz w:val="20"/>
                <w:szCs w:val="20"/>
              </w:rPr>
            </w:pPr>
            <w:r w:rsidRPr="00AF25F2">
              <w:rPr>
                <w:rFonts w:ascii="Arial" w:hAnsi="Arial" w:cs="Arial"/>
                <w:b/>
                <w:caps/>
                <w:sz w:val="20"/>
                <w:szCs w:val="20"/>
              </w:rPr>
              <w:t xml:space="preserve">multilicenční program 2018 – 2019 </w:t>
            </w:r>
          </w:p>
        </w:tc>
        <w:tc>
          <w:tcPr>
            <w:tcW w:w="2339" w:type="dxa"/>
          </w:tcPr>
          <w:p w:rsidR="00BE7A0A" w:rsidRPr="00AF25F2" w:rsidRDefault="00BE7A0A" w:rsidP="009A27BC">
            <w:pPr>
              <w:jc w:val="center"/>
              <w:rPr>
                <w:rFonts w:ascii="Arial" w:hAnsi="Arial" w:cs="Arial"/>
                <w:b/>
                <w:caps/>
                <w:sz w:val="20"/>
                <w:szCs w:val="20"/>
              </w:rPr>
            </w:pPr>
            <w:r w:rsidRPr="00AF25F2">
              <w:rPr>
                <w:rFonts w:ascii="Arial" w:hAnsi="Arial" w:cs="Arial"/>
                <w:b/>
                <w:caps/>
                <w:sz w:val="20"/>
                <w:szCs w:val="20"/>
              </w:rPr>
              <w:t>30. 6. 2018</w:t>
            </w:r>
          </w:p>
        </w:tc>
      </w:tr>
      <w:tr w:rsidR="00BE7A0A" w:rsidRPr="00AF25F2" w:rsidTr="009A27BC">
        <w:tc>
          <w:tcPr>
            <w:tcW w:w="1276" w:type="dxa"/>
          </w:tcPr>
          <w:p w:rsidR="00BE7A0A" w:rsidRPr="00AF25F2" w:rsidRDefault="00BE7A0A" w:rsidP="009A27BC">
            <w:pPr>
              <w:jc w:val="center"/>
              <w:rPr>
                <w:rFonts w:ascii="Arial" w:hAnsi="Arial" w:cs="Arial"/>
                <w:b/>
                <w:sz w:val="20"/>
                <w:szCs w:val="20"/>
              </w:rPr>
            </w:pPr>
            <w:r w:rsidRPr="00AF25F2">
              <w:rPr>
                <w:rFonts w:ascii="Arial" w:hAnsi="Arial" w:cs="Arial"/>
                <w:b/>
                <w:sz w:val="20"/>
                <w:szCs w:val="20"/>
              </w:rPr>
              <w:t>3</w:t>
            </w:r>
          </w:p>
        </w:tc>
        <w:tc>
          <w:tcPr>
            <w:tcW w:w="5457" w:type="dxa"/>
          </w:tcPr>
          <w:p w:rsidR="00BE7A0A" w:rsidRPr="00AF25F2" w:rsidRDefault="00BE7A0A" w:rsidP="009A27BC">
            <w:pPr>
              <w:jc w:val="both"/>
              <w:rPr>
                <w:rFonts w:ascii="Arial" w:hAnsi="Arial" w:cs="Arial"/>
                <w:b/>
                <w:sz w:val="20"/>
                <w:szCs w:val="20"/>
              </w:rPr>
            </w:pPr>
            <w:r w:rsidRPr="00AF25F2">
              <w:rPr>
                <w:rFonts w:ascii="Arial" w:hAnsi="Arial" w:cs="Arial"/>
                <w:b/>
                <w:caps/>
                <w:sz w:val="20"/>
                <w:szCs w:val="20"/>
              </w:rPr>
              <w:t xml:space="preserve">multilicenční program 2019 – 2020 </w:t>
            </w:r>
          </w:p>
        </w:tc>
        <w:tc>
          <w:tcPr>
            <w:tcW w:w="2339" w:type="dxa"/>
          </w:tcPr>
          <w:p w:rsidR="00BE7A0A" w:rsidRPr="00AF25F2" w:rsidRDefault="00BE7A0A" w:rsidP="009A27BC">
            <w:pPr>
              <w:jc w:val="center"/>
              <w:rPr>
                <w:rFonts w:ascii="Arial" w:hAnsi="Arial" w:cs="Arial"/>
                <w:b/>
                <w:caps/>
                <w:sz w:val="20"/>
                <w:szCs w:val="20"/>
              </w:rPr>
            </w:pPr>
            <w:r w:rsidRPr="00AF25F2">
              <w:rPr>
                <w:rFonts w:ascii="Arial" w:hAnsi="Arial" w:cs="Arial"/>
                <w:b/>
                <w:caps/>
                <w:sz w:val="20"/>
                <w:szCs w:val="20"/>
              </w:rPr>
              <w:t>30. 6. 2019</w:t>
            </w:r>
          </w:p>
        </w:tc>
      </w:tr>
    </w:tbl>
    <w:p w:rsidR="00BE7A0A" w:rsidRPr="00AF25F2" w:rsidRDefault="00BE7A0A" w:rsidP="00BE7A0A">
      <w:pPr>
        <w:jc w:val="both"/>
        <w:rPr>
          <w:rFonts w:ascii="Arial" w:hAnsi="Arial" w:cs="Arial"/>
          <w:b/>
          <w:caps/>
          <w:sz w:val="20"/>
          <w:szCs w:val="20"/>
        </w:rPr>
      </w:pPr>
    </w:p>
    <w:p w:rsidR="00BE7A0A" w:rsidRDefault="00BE7A0A" w:rsidP="00BE7A0A">
      <w:pPr>
        <w:ind w:left="782" w:hanging="425"/>
        <w:jc w:val="both"/>
        <w:rPr>
          <w:rFonts w:ascii="Arial" w:hAnsi="Arial" w:cs="Arial"/>
          <w:sz w:val="20"/>
          <w:szCs w:val="20"/>
        </w:rPr>
      </w:pPr>
      <w:r w:rsidRPr="00AF25F2">
        <w:rPr>
          <w:rFonts w:ascii="Arial" w:hAnsi="Arial" w:cs="Arial"/>
          <w:b/>
          <w:sz w:val="20"/>
          <w:szCs w:val="20"/>
        </w:rPr>
        <w:t>3.3.</w:t>
      </w:r>
      <w:r w:rsidRPr="00AF25F2">
        <w:rPr>
          <w:rFonts w:ascii="Arial" w:hAnsi="Arial" w:cs="Arial"/>
          <w:sz w:val="20"/>
          <w:szCs w:val="20"/>
        </w:rPr>
        <w:t xml:space="preserve"> Místem poskytnutí licencí je Ústav informačních technologií Mendelovy univerzity v Brně, Zemědělská 1665/1, 613 00 Brno. </w:t>
      </w:r>
    </w:p>
    <w:p w:rsidR="00AF25F2" w:rsidRDefault="00AF25F2" w:rsidP="00BE7A0A">
      <w:pPr>
        <w:ind w:left="782" w:hanging="425"/>
        <w:jc w:val="both"/>
        <w:rPr>
          <w:rFonts w:ascii="Arial" w:hAnsi="Arial" w:cs="Arial"/>
          <w:sz w:val="20"/>
          <w:szCs w:val="20"/>
        </w:rPr>
      </w:pPr>
    </w:p>
    <w:p w:rsidR="00AF25F2" w:rsidRPr="00AF25F2" w:rsidRDefault="00AF25F2" w:rsidP="00BE7A0A">
      <w:pPr>
        <w:ind w:left="782" w:hanging="425"/>
        <w:jc w:val="both"/>
        <w:rPr>
          <w:rFonts w:ascii="Arial" w:hAnsi="Arial" w:cs="Arial"/>
          <w:sz w:val="20"/>
          <w:szCs w:val="20"/>
        </w:rPr>
      </w:pPr>
    </w:p>
    <w:p w:rsidR="00BE7A0A" w:rsidRPr="00AF25F2" w:rsidRDefault="00BE7A0A" w:rsidP="00BE7A0A">
      <w:pPr>
        <w:jc w:val="both"/>
        <w:rPr>
          <w:rFonts w:ascii="Arial" w:hAnsi="Arial" w:cs="Arial"/>
          <w:b/>
          <w:caps/>
        </w:rPr>
      </w:pPr>
      <w:proofErr w:type="gramStart"/>
      <w:r w:rsidRPr="00AF25F2">
        <w:rPr>
          <w:rFonts w:ascii="Arial" w:hAnsi="Arial" w:cs="Arial"/>
          <w:b/>
          <w:caps/>
        </w:rPr>
        <w:t>4.    CENA</w:t>
      </w:r>
      <w:proofErr w:type="gramEnd"/>
      <w:r w:rsidRPr="00AF25F2">
        <w:rPr>
          <w:rFonts w:ascii="Arial" w:hAnsi="Arial" w:cs="Arial"/>
          <w:b/>
          <w:caps/>
        </w:rPr>
        <w:t xml:space="preserve"> ZA POSKYTNUTÍ LICENCÍ</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4.1.</w:t>
      </w:r>
      <w:r w:rsidRPr="00AF25F2">
        <w:rPr>
          <w:rFonts w:ascii="Arial" w:hAnsi="Arial" w:cs="Arial"/>
          <w:sz w:val="20"/>
          <w:szCs w:val="20"/>
        </w:rPr>
        <w:t xml:space="preserve"> Cena za poskytnutí licencí (celková cena za celou dobu plnění </w:t>
      </w:r>
      <w:proofErr w:type="spellStart"/>
      <w:r w:rsidRPr="00AF25F2">
        <w:rPr>
          <w:rFonts w:ascii="Arial" w:hAnsi="Arial" w:cs="Arial"/>
          <w:sz w:val="20"/>
          <w:szCs w:val="20"/>
        </w:rPr>
        <w:t>dlé</w:t>
      </w:r>
      <w:proofErr w:type="spellEnd"/>
      <w:r w:rsidRPr="00AF25F2">
        <w:rPr>
          <w:rFonts w:ascii="Arial" w:hAnsi="Arial" w:cs="Arial"/>
          <w:sz w:val="20"/>
          <w:szCs w:val="20"/>
        </w:rPr>
        <w:t xml:space="preserve"> této Smlouvy) se sjednává jako cena nejvýše přípustná, a to ve výši:</w:t>
      </w:r>
    </w:p>
    <w:p w:rsidR="00BE7A0A" w:rsidRPr="00AF25F2" w:rsidRDefault="00BE7A0A" w:rsidP="00BE7A0A">
      <w:pPr>
        <w:ind w:left="782" w:hanging="425"/>
        <w:jc w:val="both"/>
        <w:rPr>
          <w:rFonts w:ascii="Arial" w:hAnsi="Arial" w:cs="Arial"/>
          <w:b/>
          <w:highlight w:val="yellow"/>
        </w:rPr>
      </w:pPr>
      <w:r w:rsidRPr="00AF25F2">
        <w:rPr>
          <w:rFonts w:ascii="Arial" w:hAnsi="Arial" w:cs="Arial"/>
          <w:b/>
          <w:sz w:val="20"/>
          <w:szCs w:val="20"/>
          <w:highlight w:val="yellow"/>
        </w:rPr>
        <w:t>…</w:t>
      </w:r>
      <w:r w:rsidRPr="00AF25F2">
        <w:rPr>
          <w:rFonts w:ascii="Arial" w:hAnsi="Arial" w:cs="Arial"/>
          <w:b/>
          <w:caps/>
          <w:highlight w:val="yellow"/>
        </w:rPr>
        <w:t>…………………………</w:t>
      </w:r>
      <w:proofErr w:type="gramStart"/>
      <w:r w:rsidRPr="00AF25F2">
        <w:rPr>
          <w:rFonts w:ascii="Arial" w:hAnsi="Arial" w:cs="Arial"/>
          <w:b/>
          <w:caps/>
          <w:highlight w:val="yellow"/>
        </w:rPr>
        <w:t>…..,- K</w:t>
      </w:r>
      <w:r w:rsidRPr="00AF25F2">
        <w:rPr>
          <w:rFonts w:ascii="Arial" w:hAnsi="Arial" w:cs="Arial"/>
          <w:b/>
          <w:highlight w:val="yellow"/>
        </w:rPr>
        <w:t>č</w:t>
      </w:r>
      <w:proofErr w:type="gramEnd"/>
      <w:r w:rsidRPr="00AF25F2">
        <w:rPr>
          <w:rFonts w:ascii="Arial" w:hAnsi="Arial" w:cs="Arial"/>
          <w:b/>
          <w:highlight w:val="yellow"/>
        </w:rPr>
        <w:t xml:space="preserve"> bez DPH (slovy:…………………………………..)</w:t>
      </w:r>
    </w:p>
    <w:p w:rsidR="00BE7A0A" w:rsidRPr="00AF25F2" w:rsidRDefault="00BE7A0A" w:rsidP="00BE7A0A">
      <w:pPr>
        <w:ind w:left="782" w:hanging="425"/>
        <w:jc w:val="both"/>
        <w:rPr>
          <w:rFonts w:ascii="Arial" w:hAnsi="Arial" w:cs="Arial"/>
          <w:b/>
          <w:sz w:val="20"/>
          <w:szCs w:val="20"/>
        </w:rPr>
      </w:pPr>
      <w:r w:rsidRPr="00AF25F2">
        <w:rPr>
          <w:rFonts w:ascii="Arial" w:hAnsi="Arial" w:cs="Arial"/>
          <w:b/>
          <w:sz w:val="20"/>
          <w:szCs w:val="20"/>
          <w:highlight w:val="yellow"/>
        </w:rPr>
        <w:t>…………………………</w:t>
      </w:r>
      <w:proofErr w:type="gramStart"/>
      <w:r w:rsidRPr="00AF25F2">
        <w:rPr>
          <w:rFonts w:ascii="Arial" w:hAnsi="Arial" w:cs="Arial"/>
          <w:b/>
          <w:sz w:val="20"/>
          <w:szCs w:val="20"/>
          <w:highlight w:val="yellow"/>
        </w:rPr>
        <w:t>…..…</w:t>
      </w:r>
      <w:proofErr w:type="gramEnd"/>
      <w:r w:rsidRPr="00AF25F2">
        <w:rPr>
          <w:rFonts w:ascii="Arial" w:hAnsi="Arial" w:cs="Arial"/>
          <w:b/>
          <w:sz w:val="20"/>
          <w:szCs w:val="20"/>
          <w:highlight w:val="yellow"/>
        </w:rPr>
        <w:t>..,- Kč včetně DPH (slovy:………………………………..……..)</w:t>
      </w:r>
    </w:p>
    <w:p w:rsidR="00BE7A0A" w:rsidRPr="00AF25F2" w:rsidRDefault="00BE7A0A" w:rsidP="00BE7A0A">
      <w:pPr>
        <w:ind w:left="782" w:hanging="425"/>
        <w:jc w:val="both"/>
        <w:rPr>
          <w:rFonts w:ascii="Arial" w:hAnsi="Arial" w:cs="Arial"/>
          <w:i/>
        </w:rPr>
      </w:pPr>
      <w:r w:rsidRPr="00AF25F2">
        <w:rPr>
          <w:rFonts w:ascii="Arial" w:hAnsi="Arial" w:cs="Arial"/>
          <w:i/>
          <w:sz w:val="20"/>
          <w:szCs w:val="20"/>
          <w:highlight w:val="yellow"/>
        </w:rPr>
        <w:t>(vyplní dodavatel)</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4.2.</w:t>
      </w:r>
      <w:r w:rsidRPr="00AF25F2">
        <w:rPr>
          <w:rFonts w:ascii="Arial" w:hAnsi="Arial" w:cs="Arial"/>
          <w:sz w:val="20"/>
          <w:szCs w:val="20"/>
        </w:rPr>
        <w:t xml:space="preserve"> Ve výše stanovené ceně jsou zahrnuty veškeré náklady (např. DPH, clo, apod.). Pokud zákon č. 235/2004 Sb., o dani z přidané hodnoty, v platném znění (dále </w:t>
      </w:r>
      <w:proofErr w:type="gramStart"/>
      <w:r w:rsidRPr="00AF25F2">
        <w:rPr>
          <w:rFonts w:ascii="Arial" w:hAnsi="Arial" w:cs="Arial"/>
          <w:sz w:val="20"/>
          <w:szCs w:val="20"/>
        </w:rPr>
        <w:t>též ,,zákon</w:t>
      </w:r>
      <w:proofErr w:type="gramEnd"/>
      <w:r w:rsidRPr="00AF25F2">
        <w:rPr>
          <w:rFonts w:ascii="Arial" w:hAnsi="Arial" w:cs="Arial"/>
          <w:sz w:val="20"/>
          <w:szCs w:val="20"/>
        </w:rPr>
        <w:t xml:space="preserve"> o DPH“) bude v době uskutečnění zdanitelného plnění poskytovatele změněn, bude poskytovatel připočítávat k dohodnuté ceně daň z přidané hodnoty v procentní sazbě odpovídající zákonné úpravě zákona o DPH k datu uskutečnění zdanitelného plnění. </w:t>
      </w:r>
    </w:p>
    <w:p w:rsidR="00BE7A0A" w:rsidRDefault="00BE7A0A" w:rsidP="00BE7A0A">
      <w:pPr>
        <w:ind w:left="782" w:hanging="425"/>
        <w:jc w:val="both"/>
        <w:rPr>
          <w:rFonts w:ascii="Arial" w:hAnsi="Arial" w:cs="Arial"/>
          <w:sz w:val="20"/>
          <w:szCs w:val="20"/>
        </w:rPr>
      </w:pPr>
      <w:r w:rsidRPr="00AF25F2">
        <w:rPr>
          <w:rFonts w:ascii="Arial" w:hAnsi="Arial" w:cs="Arial"/>
          <w:b/>
          <w:sz w:val="20"/>
          <w:szCs w:val="20"/>
        </w:rPr>
        <w:lastRenderedPageBreak/>
        <w:t>4.3.</w:t>
      </w:r>
      <w:r w:rsidRPr="00AF25F2">
        <w:rPr>
          <w:rFonts w:ascii="Arial" w:hAnsi="Arial" w:cs="Arial"/>
          <w:sz w:val="20"/>
          <w:szCs w:val="20"/>
        </w:rPr>
        <w:t xml:space="preserve"> Podrobná kalkulace kupní ceny je stanovena v technické specifikaci, která je nedílnou součástí této smlouvy jako její příloha č. 1.</w:t>
      </w:r>
    </w:p>
    <w:p w:rsidR="00AF25F2" w:rsidRDefault="00AF25F2" w:rsidP="00BE7A0A">
      <w:pPr>
        <w:ind w:left="782" w:hanging="425"/>
        <w:jc w:val="both"/>
        <w:rPr>
          <w:rFonts w:ascii="Arial" w:hAnsi="Arial" w:cs="Arial"/>
          <w:sz w:val="20"/>
          <w:szCs w:val="20"/>
        </w:rPr>
      </w:pPr>
    </w:p>
    <w:p w:rsidR="00AF25F2" w:rsidRPr="00AF25F2" w:rsidRDefault="00AF25F2" w:rsidP="00BE7A0A">
      <w:pPr>
        <w:ind w:left="782" w:hanging="425"/>
        <w:jc w:val="both"/>
        <w:rPr>
          <w:rFonts w:ascii="Arial" w:hAnsi="Arial" w:cs="Arial"/>
          <w:sz w:val="20"/>
          <w:szCs w:val="20"/>
        </w:rPr>
      </w:pPr>
    </w:p>
    <w:p w:rsidR="00BE7A0A" w:rsidRPr="00AF25F2" w:rsidRDefault="00BE7A0A" w:rsidP="00BE7A0A">
      <w:pPr>
        <w:jc w:val="both"/>
        <w:rPr>
          <w:rFonts w:ascii="Arial" w:hAnsi="Arial" w:cs="Arial"/>
          <w:b/>
          <w:caps/>
        </w:rPr>
      </w:pPr>
      <w:proofErr w:type="gramStart"/>
      <w:r w:rsidRPr="00AF25F2">
        <w:rPr>
          <w:rFonts w:ascii="Arial" w:hAnsi="Arial" w:cs="Arial"/>
          <w:b/>
          <w:caps/>
        </w:rPr>
        <w:t>5.    PLATEBNÍ</w:t>
      </w:r>
      <w:proofErr w:type="gramEnd"/>
      <w:r w:rsidRPr="00AF25F2">
        <w:rPr>
          <w:rFonts w:ascii="Arial" w:hAnsi="Arial" w:cs="Arial"/>
          <w:b/>
          <w:caps/>
        </w:rPr>
        <w:t xml:space="preserve"> PODMÍNKY</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5.1.</w:t>
      </w:r>
      <w:r w:rsidRPr="00AF25F2">
        <w:rPr>
          <w:rFonts w:ascii="Arial" w:hAnsi="Arial" w:cs="Arial"/>
          <w:sz w:val="20"/>
          <w:szCs w:val="20"/>
        </w:rPr>
        <w:t xml:space="preserve"> Zaplacení ceny bude provedeno bezhotovostně po převzetí jednotlivých dílčích plnění nabyvatelem na základě poskytovatelem vystavených daňových dokladů (faktur), a to na bankovní účet uvedený na těchto daňových dokladech (fakturách). Nabyvatel neposkytuje zálohy.</w:t>
      </w:r>
    </w:p>
    <w:p w:rsidR="00BE7A0A" w:rsidRPr="00AF25F2" w:rsidRDefault="00BE7A0A" w:rsidP="00BE7A0A">
      <w:pPr>
        <w:ind w:left="782" w:hanging="425"/>
        <w:jc w:val="both"/>
        <w:rPr>
          <w:rFonts w:ascii="Arial" w:hAnsi="Arial" w:cs="Arial"/>
          <w:sz w:val="20"/>
          <w:szCs w:val="20"/>
        </w:rPr>
      </w:pPr>
      <w:r w:rsidRPr="00AF25F2">
        <w:rPr>
          <w:rFonts w:ascii="Arial" w:hAnsi="Arial" w:cs="Arial"/>
          <w:sz w:val="20"/>
          <w:szCs w:val="20"/>
        </w:rPr>
        <w:t xml:space="preserve"> </w:t>
      </w:r>
      <w:r w:rsidRPr="00AF25F2">
        <w:rPr>
          <w:rFonts w:ascii="Arial" w:hAnsi="Arial" w:cs="Arial"/>
          <w:b/>
          <w:sz w:val="20"/>
          <w:szCs w:val="20"/>
        </w:rPr>
        <w:t>5.2.</w:t>
      </w:r>
      <w:r w:rsidRPr="00AF25F2">
        <w:rPr>
          <w:rFonts w:ascii="Arial" w:hAnsi="Arial" w:cs="Arial"/>
          <w:sz w:val="20"/>
          <w:szCs w:val="20"/>
        </w:rPr>
        <w:t xml:space="preserve"> Daňový doklad (fakturu) doručí poskytovatel nabyvateli ve dvou výtiscích neprodleně, nejpozději do 10 dnů od předání jednotlivého dílčího plnění na adresu nabyvatele pro doručování daňového dokladu uvedenou v Objednávce. Nabyvatel zaplatí cenu dle daňového dokladu (faktury) do 30 dnů ode dne jeho prokazatelného obdržení. Za den splnění platební povinnosti se považuje den odepsání ceny dílčího plnění z účtu nabyvatele ve prospěch poskytovatele.</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5.3.</w:t>
      </w:r>
      <w:r w:rsidRPr="00AF25F2">
        <w:rPr>
          <w:rFonts w:ascii="Arial" w:hAnsi="Arial" w:cs="Arial"/>
          <w:sz w:val="20"/>
          <w:szCs w:val="20"/>
        </w:rPr>
        <w:t xml:space="preserve"> Daňový doklad (faktura) musí obsahovat zejména všechny náležitosti stanovené zákonem č. 235/2004 Sb., o dani z přidané hodnoty, ve znění pozdějších předpisů. Součástí každého daňového dokladu (faktury) </w:t>
      </w:r>
      <w:r w:rsidRPr="00AF25F2">
        <w:rPr>
          <w:rFonts w:ascii="Arial" w:hAnsi="Arial" w:cs="Arial"/>
          <w:b/>
          <w:sz w:val="20"/>
          <w:szCs w:val="20"/>
        </w:rPr>
        <w:t>bude originál dodacího listu a k</w:t>
      </w:r>
      <w:r w:rsidR="00BE0DB9" w:rsidRPr="00AF25F2">
        <w:rPr>
          <w:rFonts w:ascii="Arial" w:hAnsi="Arial" w:cs="Arial"/>
          <w:b/>
          <w:sz w:val="20"/>
          <w:szCs w:val="20"/>
        </w:rPr>
        <w:t>opie dokladů uvedených v čl. 6.14</w:t>
      </w:r>
      <w:r w:rsidRPr="00AF25F2">
        <w:rPr>
          <w:rFonts w:ascii="Arial" w:hAnsi="Arial" w:cs="Arial"/>
          <w:b/>
          <w:sz w:val="20"/>
          <w:szCs w:val="20"/>
        </w:rPr>
        <w:t xml:space="preserve">. této Smlouvy </w:t>
      </w:r>
      <w:r w:rsidRPr="00AF25F2">
        <w:rPr>
          <w:rFonts w:ascii="Arial" w:hAnsi="Arial" w:cs="Arial"/>
          <w:sz w:val="20"/>
          <w:szCs w:val="20"/>
        </w:rPr>
        <w:t xml:space="preserve">podepsaný při převzetí předmětu dílčího plnění zástupcem nabyvatele licence oprávněného zastupovat ve věcech technických a kopie příslušné oboustranně potvrzené Objednávky dílčího plnění. </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5.4.</w:t>
      </w:r>
      <w:r w:rsidRPr="00AF25F2">
        <w:rPr>
          <w:rFonts w:ascii="Arial" w:hAnsi="Arial" w:cs="Arial"/>
          <w:sz w:val="20"/>
          <w:szCs w:val="20"/>
        </w:rPr>
        <w:t xml:space="preserve"> Nabyvatel je oprávněn před uplynutím lhůty splatnosti vrátit daňový doklad (fakturu), který neobsahuje požadované náležitosti, není doložen požadovanými nebo úplnými doklady, nebo obsahuje nesprávné cenové údaje.  </w:t>
      </w:r>
    </w:p>
    <w:p w:rsidR="00BE7A0A" w:rsidRDefault="00BE7A0A" w:rsidP="00BE7A0A">
      <w:pPr>
        <w:ind w:left="782" w:hanging="425"/>
        <w:jc w:val="both"/>
        <w:rPr>
          <w:rFonts w:ascii="Arial" w:hAnsi="Arial" w:cs="Arial"/>
          <w:sz w:val="20"/>
          <w:szCs w:val="20"/>
        </w:rPr>
      </w:pPr>
      <w:r w:rsidRPr="00AF25F2">
        <w:rPr>
          <w:rFonts w:ascii="Arial" w:hAnsi="Arial" w:cs="Arial"/>
          <w:b/>
          <w:sz w:val="20"/>
          <w:szCs w:val="20"/>
        </w:rPr>
        <w:t>5.5.</w:t>
      </w:r>
      <w:r w:rsidRPr="00AF25F2">
        <w:rPr>
          <w:rFonts w:ascii="Arial" w:hAnsi="Arial" w:cs="Arial"/>
          <w:sz w:val="20"/>
          <w:szCs w:val="20"/>
        </w:rPr>
        <w:t xml:space="preserve"> Ve vráceném daňovém dokladu (faktuře) musí nabyvatel vyznačit důvod vrácení daňového dokladu (faktury). Poskytovatel je povinen vystavit nový daňový doklad (fakturu) s tím, že oprávněným vrácením daňového dokladu (faktury) přestává běžet původní lhůta splatnosti daňového dokladu (faktury) a běží nová lhůta stanovená v čl. </w:t>
      </w:r>
      <w:proofErr w:type="gramStart"/>
      <w:r w:rsidRPr="00AF25F2">
        <w:rPr>
          <w:rFonts w:ascii="Arial" w:hAnsi="Arial" w:cs="Arial"/>
          <w:b/>
          <w:sz w:val="20"/>
          <w:szCs w:val="20"/>
        </w:rPr>
        <w:t>5.2.</w:t>
      </w:r>
      <w:r w:rsidRPr="00AF25F2">
        <w:rPr>
          <w:rFonts w:ascii="Arial" w:hAnsi="Arial" w:cs="Arial"/>
          <w:sz w:val="20"/>
          <w:szCs w:val="20"/>
        </w:rPr>
        <w:t xml:space="preserve"> této</w:t>
      </w:r>
      <w:proofErr w:type="gramEnd"/>
      <w:r w:rsidRPr="00AF25F2">
        <w:rPr>
          <w:rFonts w:ascii="Arial" w:hAnsi="Arial" w:cs="Arial"/>
          <w:sz w:val="20"/>
          <w:szCs w:val="20"/>
        </w:rPr>
        <w:t xml:space="preserve"> Smlouvy ode dne prokazatelného doručení opraveného a všemi náležitostmi opatřeného daňového dokladu (faktury) nabyvateli.   </w:t>
      </w:r>
    </w:p>
    <w:p w:rsidR="00AF25F2" w:rsidRDefault="00AF25F2" w:rsidP="00BE7A0A">
      <w:pPr>
        <w:ind w:left="782" w:hanging="425"/>
        <w:jc w:val="both"/>
        <w:rPr>
          <w:rFonts w:ascii="Arial" w:hAnsi="Arial" w:cs="Arial"/>
          <w:sz w:val="20"/>
          <w:szCs w:val="20"/>
        </w:rPr>
      </w:pPr>
    </w:p>
    <w:p w:rsidR="00AF25F2" w:rsidRPr="00AF25F2" w:rsidRDefault="00AF25F2" w:rsidP="00BE7A0A">
      <w:pPr>
        <w:ind w:left="782" w:hanging="425"/>
        <w:jc w:val="both"/>
        <w:rPr>
          <w:rFonts w:ascii="Arial" w:hAnsi="Arial" w:cs="Arial"/>
          <w:sz w:val="20"/>
          <w:szCs w:val="20"/>
        </w:rPr>
      </w:pPr>
    </w:p>
    <w:p w:rsidR="00BE7A0A" w:rsidRPr="00AF25F2" w:rsidRDefault="00BE7A0A" w:rsidP="00BE7A0A">
      <w:pPr>
        <w:jc w:val="both"/>
        <w:rPr>
          <w:rFonts w:ascii="Arial" w:hAnsi="Arial" w:cs="Arial"/>
          <w:b/>
          <w:caps/>
        </w:rPr>
      </w:pPr>
      <w:proofErr w:type="gramStart"/>
      <w:r w:rsidRPr="00AF25F2">
        <w:rPr>
          <w:rFonts w:ascii="Arial" w:hAnsi="Arial" w:cs="Arial"/>
          <w:b/>
          <w:caps/>
        </w:rPr>
        <w:t>6.  PRÁVA</w:t>
      </w:r>
      <w:proofErr w:type="gramEnd"/>
      <w:r w:rsidRPr="00AF25F2">
        <w:rPr>
          <w:rFonts w:ascii="Arial" w:hAnsi="Arial" w:cs="Arial"/>
          <w:b/>
          <w:caps/>
        </w:rPr>
        <w:t xml:space="preserve"> A POVINNOSTI SMLUVNÍCH STRAN, DODACÍ PODMÍNKY A PŘEDÁNÍ A PŘEVZETÍ PŘEDMĚTU PLNĚNÍ</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6.1.</w:t>
      </w:r>
      <w:r w:rsidRPr="00AF25F2">
        <w:rPr>
          <w:rFonts w:ascii="Arial" w:hAnsi="Arial" w:cs="Arial"/>
          <w:sz w:val="20"/>
          <w:szCs w:val="20"/>
        </w:rPr>
        <w:t xml:space="preserve"> Dílčí plnění předá poskytovatel nabyvateli ve lhůtě stanovené v písemné objednávce dílčího plnění vystavené nabyvatelem a potvrzené poskytovatelem, nejpozději však poslední pracovní den před začátkem lhůty plnění stanovené v čl. </w:t>
      </w:r>
      <w:proofErr w:type="gramStart"/>
      <w:r w:rsidRPr="00AF25F2">
        <w:rPr>
          <w:rFonts w:ascii="Arial" w:hAnsi="Arial" w:cs="Arial"/>
          <w:b/>
          <w:sz w:val="20"/>
          <w:szCs w:val="20"/>
        </w:rPr>
        <w:t>3.2.</w:t>
      </w:r>
      <w:r w:rsidRPr="00AF25F2">
        <w:rPr>
          <w:rFonts w:ascii="Arial" w:hAnsi="Arial" w:cs="Arial"/>
          <w:sz w:val="20"/>
          <w:szCs w:val="20"/>
        </w:rPr>
        <w:t xml:space="preserve"> této</w:t>
      </w:r>
      <w:proofErr w:type="gramEnd"/>
      <w:r w:rsidRPr="00AF25F2">
        <w:rPr>
          <w:rFonts w:ascii="Arial" w:hAnsi="Arial" w:cs="Arial"/>
          <w:sz w:val="20"/>
          <w:szCs w:val="20"/>
        </w:rPr>
        <w:t xml:space="preserve"> Smlouvy, a to v místě plnění, které je sjednáno v čl. </w:t>
      </w:r>
      <w:r w:rsidRPr="00AF25F2">
        <w:rPr>
          <w:rFonts w:ascii="Arial" w:hAnsi="Arial" w:cs="Arial"/>
          <w:b/>
          <w:sz w:val="20"/>
          <w:szCs w:val="20"/>
        </w:rPr>
        <w:t>3.3.</w:t>
      </w:r>
      <w:r w:rsidRPr="00AF25F2">
        <w:rPr>
          <w:rFonts w:ascii="Arial" w:hAnsi="Arial" w:cs="Arial"/>
          <w:sz w:val="20"/>
          <w:szCs w:val="20"/>
        </w:rPr>
        <w:t xml:space="preserve"> této Smlouvy. Nabyvatel se stává legálním uživatelem licencí (užívacích práv) převzetím dílčího plnění.    </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6.2.</w:t>
      </w:r>
      <w:r w:rsidRPr="00AF25F2">
        <w:rPr>
          <w:rFonts w:ascii="Arial" w:hAnsi="Arial" w:cs="Arial"/>
          <w:sz w:val="20"/>
          <w:szCs w:val="20"/>
        </w:rPr>
        <w:t xml:space="preserve"> Poskytovatel předá nabyvateli první dí</w:t>
      </w:r>
      <w:r w:rsidR="00AF25F2" w:rsidRPr="00AF25F2">
        <w:rPr>
          <w:rFonts w:ascii="Arial" w:hAnsi="Arial" w:cs="Arial"/>
          <w:sz w:val="20"/>
          <w:szCs w:val="20"/>
        </w:rPr>
        <w:t>lčí plnění nejpozději do 1. 10. 2017, případně do 10 dnů po nabytí účinnosti smlouvy.</w:t>
      </w:r>
      <w:r w:rsidRPr="00AF25F2">
        <w:rPr>
          <w:rFonts w:ascii="Arial" w:hAnsi="Arial" w:cs="Arial"/>
          <w:sz w:val="20"/>
          <w:szCs w:val="20"/>
        </w:rPr>
        <w:t xml:space="preserve">     </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6.3.</w:t>
      </w:r>
      <w:r w:rsidRPr="00AF25F2">
        <w:rPr>
          <w:rFonts w:ascii="Arial" w:hAnsi="Arial" w:cs="Arial"/>
          <w:sz w:val="20"/>
          <w:szCs w:val="20"/>
        </w:rPr>
        <w:t xml:space="preserve"> Poskytovatel je oprávněn dodat dílčí plnění ještě před sjednanou lhůtou plnění. Nejpozději 1 pracovní den předem oznámí poskytovatel zástupci nabyvatele oprávněného jednat ve věcech technických telefonicky a e-mailem datum a hodinu, kdy dílčí plnění předá. Za okamžik oznámení se považuje den doručení této e-mailové zprávy adresátovi.      </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6.4.</w:t>
      </w:r>
      <w:r w:rsidRPr="00AF25F2">
        <w:rPr>
          <w:rFonts w:ascii="Arial" w:hAnsi="Arial" w:cs="Arial"/>
          <w:sz w:val="20"/>
          <w:szCs w:val="20"/>
        </w:rPr>
        <w:t xml:space="preserve"> Poskytovatel se zavazuje poskytovat nabyvateli servisní podporu po dobu platnosti jednotlivých licencí, a to za podmínek a v rozsahu garantovaném původcem softwaru. Součástí servisní podpory je také aktualizace dodávaných verzí softwaru, pokud jsou k dispozici.</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6.5.</w:t>
      </w:r>
      <w:r w:rsidRPr="00AF25F2">
        <w:rPr>
          <w:rFonts w:ascii="Arial" w:hAnsi="Arial" w:cs="Arial"/>
          <w:sz w:val="20"/>
          <w:szCs w:val="20"/>
        </w:rPr>
        <w:t xml:space="preserve"> Poskytovatel prohlašuje, že je oprávněným dodavatelem nabízeného druhu licencí zvoleného výrobce. Poskytovatel prohlašuje, že má platnou smlouvu nejvyšší smluvní podpory zvoleného výrobce, a že po celou dobu účinnosti této smlouvy bude nadále smluvním partnerem výrobce této prémiové podpory. </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6.6.</w:t>
      </w:r>
      <w:r w:rsidRPr="00AF25F2">
        <w:rPr>
          <w:rFonts w:ascii="Arial" w:hAnsi="Arial" w:cs="Arial"/>
          <w:sz w:val="20"/>
          <w:szCs w:val="20"/>
        </w:rPr>
        <w:t xml:space="preserve"> Poskytovatel se po celé období účinnosti smlouvy zavazuje poskytovat Hot – line poradenství pro dodávaný software a pomoc s řešením technických problémů.</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6.7.</w:t>
      </w:r>
      <w:r w:rsidRPr="00AF25F2">
        <w:rPr>
          <w:rFonts w:ascii="Arial" w:hAnsi="Arial" w:cs="Arial"/>
          <w:sz w:val="20"/>
          <w:szCs w:val="20"/>
        </w:rPr>
        <w:t xml:space="preserve"> Poskytovatel se zavazuje zajistit nabyvateli pomoc certifikovaných licenčních specialistů pro licenční politiku k Microsoft produktům pro konzultace ohledně nejoptimálnějšího licenčního řešení.</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6.8.</w:t>
      </w:r>
      <w:r w:rsidRPr="00AF25F2">
        <w:rPr>
          <w:rFonts w:ascii="Arial" w:hAnsi="Arial" w:cs="Arial"/>
          <w:sz w:val="20"/>
          <w:szCs w:val="20"/>
        </w:rPr>
        <w:t xml:space="preserve"> Poskytovatel se zavazuje k zajištění jediného a centrálního místa pro objednávání licencí/licenční konzultace.</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6.9.</w:t>
      </w:r>
      <w:r w:rsidRPr="00AF25F2">
        <w:rPr>
          <w:rFonts w:ascii="Arial" w:hAnsi="Arial" w:cs="Arial"/>
          <w:sz w:val="20"/>
          <w:szCs w:val="20"/>
        </w:rPr>
        <w:t xml:space="preserve"> Poskytovatel, alespoň dvakrát ročně, poskytne vybraným zaměstnancům nabyvatele odborné školení v rozsahu tří hodin na poskytovaný software. Školení se budou konat vždy v průběhu měsíců března a října, bude určeno pro 20 osob. Poskytovatel je povinen zajistit kvalifikaci školitele. </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6.10.</w:t>
      </w:r>
      <w:r w:rsidRPr="00AF25F2">
        <w:rPr>
          <w:rFonts w:ascii="Arial" w:hAnsi="Arial" w:cs="Arial"/>
          <w:sz w:val="20"/>
          <w:szCs w:val="20"/>
        </w:rPr>
        <w:t xml:space="preserve"> Poskytovatel se zavazuje k pomoci nabyvateli s přípravou metodických pokynů pro práci se software v souladu s autorskými právy (certifikovanými softwarovými auditory).</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6.11.</w:t>
      </w:r>
      <w:r w:rsidRPr="00AF25F2">
        <w:rPr>
          <w:rFonts w:ascii="Arial" w:hAnsi="Arial" w:cs="Arial"/>
          <w:sz w:val="20"/>
          <w:szCs w:val="20"/>
        </w:rPr>
        <w:t xml:space="preserve"> Poskytovatel se zavazuje poskytovat poradenství v oblasti nejvhodnějšího modelu správy software s tím, že po celou dobu účinnosti této smlouvy bude držitelem certifikátů </w:t>
      </w:r>
      <w:proofErr w:type="spellStart"/>
      <w:r w:rsidRPr="00AF25F2">
        <w:rPr>
          <w:rFonts w:ascii="Arial" w:hAnsi="Arial" w:cs="Arial"/>
          <w:sz w:val="20"/>
          <w:szCs w:val="20"/>
        </w:rPr>
        <w:t>Designins</w:t>
      </w:r>
      <w:proofErr w:type="spellEnd"/>
      <w:r w:rsidRPr="00AF25F2">
        <w:rPr>
          <w:rFonts w:ascii="Arial" w:hAnsi="Arial" w:cs="Arial"/>
          <w:sz w:val="20"/>
          <w:szCs w:val="20"/>
        </w:rPr>
        <w:t xml:space="preserve">, </w:t>
      </w:r>
      <w:proofErr w:type="spellStart"/>
      <w:r w:rsidRPr="00AF25F2">
        <w:rPr>
          <w:rFonts w:ascii="Arial" w:hAnsi="Arial" w:cs="Arial"/>
          <w:sz w:val="20"/>
          <w:szCs w:val="20"/>
        </w:rPr>
        <w:t>Assessing</w:t>
      </w:r>
      <w:proofErr w:type="spellEnd"/>
      <w:r w:rsidRPr="00AF25F2">
        <w:rPr>
          <w:rFonts w:ascii="Arial" w:hAnsi="Arial" w:cs="Arial"/>
          <w:sz w:val="20"/>
          <w:szCs w:val="20"/>
        </w:rPr>
        <w:t xml:space="preserve"> and </w:t>
      </w:r>
      <w:proofErr w:type="spellStart"/>
      <w:r w:rsidRPr="00AF25F2">
        <w:rPr>
          <w:rFonts w:ascii="Arial" w:hAnsi="Arial" w:cs="Arial"/>
          <w:sz w:val="20"/>
          <w:szCs w:val="20"/>
        </w:rPr>
        <w:t>Optimizing</w:t>
      </w:r>
      <w:proofErr w:type="spellEnd"/>
      <w:r w:rsidRPr="00AF25F2">
        <w:rPr>
          <w:rFonts w:ascii="Arial" w:hAnsi="Arial" w:cs="Arial"/>
          <w:sz w:val="20"/>
          <w:szCs w:val="20"/>
        </w:rPr>
        <w:t xml:space="preserve"> Software </w:t>
      </w:r>
      <w:proofErr w:type="spellStart"/>
      <w:r w:rsidRPr="00AF25F2">
        <w:rPr>
          <w:rFonts w:ascii="Arial" w:hAnsi="Arial" w:cs="Arial"/>
          <w:sz w:val="20"/>
          <w:szCs w:val="20"/>
        </w:rPr>
        <w:t>Asset</w:t>
      </w:r>
      <w:proofErr w:type="spellEnd"/>
      <w:r w:rsidRPr="00AF25F2">
        <w:rPr>
          <w:rFonts w:ascii="Arial" w:hAnsi="Arial" w:cs="Arial"/>
          <w:sz w:val="20"/>
          <w:szCs w:val="20"/>
        </w:rPr>
        <w:t xml:space="preserve"> Management (SAM) společnosti výrobce, které opravňují k poskytování služeb dle tohoto odstavce smlouvy. </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6.12.</w:t>
      </w:r>
      <w:r w:rsidRPr="00AF25F2">
        <w:rPr>
          <w:rFonts w:ascii="Arial" w:hAnsi="Arial" w:cs="Arial"/>
          <w:sz w:val="20"/>
          <w:szCs w:val="20"/>
        </w:rPr>
        <w:t xml:space="preserve"> Poskytovatel se zavazuje aktivovat, spravovat, či udržovat licenční stránky zadavatele u prodejce, aktivovat a spravovat anuitní benefity po celou dobu účinnosti této smlouvy. </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6.13.</w:t>
      </w:r>
      <w:r w:rsidRPr="00AF25F2">
        <w:rPr>
          <w:rFonts w:ascii="Arial" w:hAnsi="Arial" w:cs="Arial"/>
          <w:sz w:val="20"/>
          <w:szCs w:val="20"/>
        </w:rPr>
        <w:t xml:space="preserve"> Poskytovatel se zavazuje k poskytnutí instalačních souborů objednateli dle požadavků odpovědných pracovníků. Odpovědní pracovníci budou stanoveni objednatelem. </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6.14.</w:t>
      </w:r>
      <w:r w:rsidRPr="00AF25F2">
        <w:rPr>
          <w:rFonts w:ascii="Arial" w:hAnsi="Arial" w:cs="Arial"/>
          <w:sz w:val="20"/>
          <w:szCs w:val="20"/>
        </w:rPr>
        <w:t xml:space="preserve"> Každé dílčí plnění bude poskytovatelem předáno jako celek, a to včetně dokladů, na kterých musí být uveden:</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w:t>
      </w:r>
      <w:r w:rsidRPr="00AF25F2">
        <w:rPr>
          <w:rFonts w:ascii="Arial" w:hAnsi="Arial" w:cs="Arial"/>
          <w:sz w:val="20"/>
          <w:szCs w:val="20"/>
        </w:rPr>
        <w:t xml:space="preserve"> přístup na zabezpečené webové stránky obsahující seznam všech produktů licencovaných touto Smlouvou;</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w:t>
      </w:r>
      <w:r w:rsidRPr="00AF25F2">
        <w:rPr>
          <w:rFonts w:ascii="Arial" w:hAnsi="Arial" w:cs="Arial"/>
          <w:sz w:val="20"/>
          <w:szCs w:val="20"/>
        </w:rPr>
        <w:t xml:space="preserve"> seznam všech licenčních čísl a produktů;</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w:t>
      </w:r>
      <w:r w:rsidRPr="00AF25F2">
        <w:rPr>
          <w:rFonts w:ascii="Arial" w:hAnsi="Arial" w:cs="Arial"/>
          <w:sz w:val="20"/>
          <w:szCs w:val="20"/>
        </w:rPr>
        <w:t xml:space="preserve"> instalační obrazy produktů.</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6.15.</w:t>
      </w:r>
      <w:r w:rsidRPr="00AF25F2">
        <w:rPr>
          <w:rFonts w:ascii="Arial" w:hAnsi="Arial" w:cs="Arial"/>
          <w:sz w:val="20"/>
          <w:szCs w:val="20"/>
        </w:rPr>
        <w:t xml:space="preserve"> Poskytovatel prohlašuje, že případné spory vzniklé v souvislosti s realizací smlouvy budou řešeny podle českého práva.</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6.16.</w:t>
      </w:r>
      <w:r w:rsidRPr="00AF25F2">
        <w:rPr>
          <w:rFonts w:ascii="Arial" w:hAnsi="Arial" w:cs="Arial"/>
          <w:sz w:val="20"/>
          <w:szCs w:val="20"/>
        </w:rPr>
        <w:t xml:space="preserve"> Poskytovatel je povinen uvést do návrhu smlouvy, že musí vždy do 30. ledna následujícího kalendářního roku sdělit nabyvateli cenu uhrazenou za plnění veřejné zakázky v předchozím kalendářním roce. V případě, že tuto povinnost nesplní, je dodavatel povinen uhradit smluvní pokutu ve výši 10.000,- Kč.</w:t>
      </w:r>
    </w:p>
    <w:p w:rsidR="00BE7A0A" w:rsidRPr="00AF25F2" w:rsidRDefault="00BE7A0A" w:rsidP="00BE7A0A">
      <w:pPr>
        <w:ind w:left="782" w:hanging="425"/>
        <w:jc w:val="both"/>
        <w:rPr>
          <w:rFonts w:ascii="Arial" w:hAnsi="Arial" w:cs="Arial"/>
          <w:sz w:val="20"/>
          <w:szCs w:val="20"/>
        </w:rPr>
      </w:pPr>
      <w:r w:rsidRPr="00AF25F2">
        <w:rPr>
          <w:rFonts w:ascii="Arial" w:hAnsi="Arial" w:cs="Arial"/>
          <w:sz w:val="20"/>
          <w:szCs w:val="20"/>
        </w:rPr>
        <w:t xml:space="preserve"> </w:t>
      </w:r>
      <w:r w:rsidRPr="00AF25F2">
        <w:rPr>
          <w:rFonts w:ascii="Arial" w:hAnsi="Arial" w:cs="Arial"/>
          <w:b/>
          <w:sz w:val="20"/>
          <w:szCs w:val="20"/>
        </w:rPr>
        <w:t>6.17.</w:t>
      </w:r>
      <w:r w:rsidRPr="00AF25F2">
        <w:rPr>
          <w:rFonts w:ascii="Arial" w:hAnsi="Arial" w:cs="Arial"/>
          <w:sz w:val="20"/>
          <w:szCs w:val="20"/>
        </w:rPr>
        <w:t xml:space="preserve"> Nabyvatel:</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w:t>
      </w:r>
      <w:r w:rsidRPr="00AF25F2">
        <w:rPr>
          <w:rFonts w:ascii="Arial" w:hAnsi="Arial" w:cs="Arial"/>
          <w:sz w:val="20"/>
          <w:szCs w:val="20"/>
        </w:rPr>
        <w:t xml:space="preserve">  </w:t>
      </w:r>
      <w:r w:rsidRPr="00AF25F2">
        <w:rPr>
          <w:rFonts w:ascii="Arial" w:hAnsi="Arial" w:cs="Arial"/>
          <w:sz w:val="20"/>
          <w:szCs w:val="20"/>
        </w:rPr>
        <w:tab/>
        <w:t xml:space="preserve">Převezme dílčí plnění, nevykazuje-li žádné vady. Za nabyvatele převezme dílčí plnění zástupce nabyvatele oprávněný zastupovat ve věcech technických, který při převzetí dílčího plnění doplní na výtisky dodacího listu předložené poskytovatelem datum, připojí svůj podpis a ponechá si jeden výtisk dodacího listu. Poskytovatel je povinen předat nabyvateli doklady, jež jsou nutné k užívání dílčího plnění. </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w:t>
      </w:r>
      <w:r w:rsidRPr="00AF25F2">
        <w:rPr>
          <w:rFonts w:ascii="Arial" w:hAnsi="Arial" w:cs="Arial"/>
          <w:sz w:val="20"/>
          <w:szCs w:val="20"/>
        </w:rPr>
        <w:t xml:space="preserve">    Nabyvatel dílčího plnění nepřevezme, pokud dílčí plnění nebude dodáno v požadovaném množství, jakosti, druhu a provedení, jež určuje tato Smlouva, nebo poskytovatel nepředá nabyvateli doklady a dokumenty ve smyslu čl. </w:t>
      </w:r>
      <w:proofErr w:type="gramStart"/>
      <w:r w:rsidRPr="00AF25F2">
        <w:rPr>
          <w:rFonts w:ascii="Arial" w:hAnsi="Arial" w:cs="Arial"/>
          <w:b/>
          <w:sz w:val="20"/>
          <w:szCs w:val="20"/>
        </w:rPr>
        <w:t>6.3.</w:t>
      </w:r>
      <w:r w:rsidRPr="00AF25F2">
        <w:rPr>
          <w:rFonts w:ascii="Arial" w:hAnsi="Arial" w:cs="Arial"/>
          <w:sz w:val="20"/>
          <w:szCs w:val="20"/>
        </w:rPr>
        <w:t xml:space="preserve"> této</w:t>
      </w:r>
      <w:proofErr w:type="gramEnd"/>
      <w:r w:rsidRPr="00AF25F2">
        <w:rPr>
          <w:rFonts w:ascii="Arial" w:hAnsi="Arial" w:cs="Arial"/>
          <w:sz w:val="20"/>
          <w:szCs w:val="20"/>
        </w:rPr>
        <w:t xml:space="preserve"> Smlouvy. O odmítnutí bude sepsán oběma stranami zápis. </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6.18.</w:t>
      </w:r>
      <w:r w:rsidRPr="00AF25F2">
        <w:rPr>
          <w:rFonts w:ascii="Arial" w:hAnsi="Arial" w:cs="Arial"/>
          <w:sz w:val="20"/>
          <w:szCs w:val="20"/>
        </w:rPr>
        <w:t xml:space="preserve"> V případě, že doklady uvedené v čl. </w:t>
      </w:r>
      <w:proofErr w:type="gramStart"/>
      <w:r w:rsidRPr="00AF25F2">
        <w:rPr>
          <w:rFonts w:ascii="Arial" w:hAnsi="Arial" w:cs="Arial"/>
          <w:b/>
          <w:sz w:val="20"/>
          <w:szCs w:val="20"/>
        </w:rPr>
        <w:t>6.3.</w:t>
      </w:r>
      <w:r w:rsidRPr="00AF25F2">
        <w:rPr>
          <w:rFonts w:ascii="Arial" w:hAnsi="Arial" w:cs="Arial"/>
          <w:sz w:val="20"/>
          <w:szCs w:val="20"/>
        </w:rPr>
        <w:t xml:space="preserve"> této</w:t>
      </w:r>
      <w:proofErr w:type="gramEnd"/>
      <w:r w:rsidRPr="00AF25F2">
        <w:rPr>
          <w:rFonts w:ascii="Arial" w:hAnsi="Arial" w:cs="Arial"/>
          <w:sz w:val="20"/>
          <w:szCs w:val="20"/>
        </w:rPr>
        <w:t xml:space="preserve"> Smlouvy předané poskytovatelem nabyvateli budou obsahovat nesprávné či nefunkční údaje, je poskytovatel povinen bez zbytečného odkladu po telefonickém a e-mailovém nahlášení vady nabyvatelem, nejpozději do 5 pracovních dnů od nahlášení vady, zjednat nápravu. Za okamžik nahlášení vady se považuje den doručení e-mailové zprávy zástupci poskytovatele ve věcech technických. </w:t>
      </w:r>
    </w:p>
    <w:p w:rsidR="00BE7A0A" w:rsidRDefault="00BE7A0A" w:rsidP="00BE7A0A">
      <w:pPr>
        <w:ind w:left="782" w:hanging="425"/>
        <w:jc w:val="both"/>
        <w:rPr>
          <w:rFonts w:ascii="Arial" w:hAnsi="Arial" w:cs="Arial"/>
          <w:sz w:val="20"/>
          <w:szCs w:val="20"/>
        </w:rPr>
      </w:pPr>
      <w:r w:rsidRPr="00AF25F2">
        <w:rPr>
          <w:rFonts w:ascii="Arial" w:hAnsi="Arial" w:cs="Arial"/>
          <w:b/>
          <w:sz w:val="20"/>
          <w:szCs w:val="20"/>
        </w:rPr>
        <w:t>6.19.</w:t>
      </w:r>
      <w:r w:rsidRPr="00AF25F2">
        <w:rPr>
          <w:rFonts w:ascii="Arial" w:hAnsi="Arial" w:cs="Arial"/>
          <w:sz w:val="20"/>
          <w:szCs w:val="20"/>
        </w:rPr>
        <w:t xml:space="preserve"> Nabyvatel je oprávněn odstoupit</w:t>
      </w:r>
      <w:r w:rsidR="00BE0DB9" w:rsidRPr="00AF25F2">
        <w:rPr>
          <w:rFonts w:ascii="Arial" w:hAnsi="Arial" w:cs="Arial"/>
          <w:sz w:val="20"/>
          <w:szCs w:val="20"/>
        </w:rPr>
        <w:t xml:space="preserve"> od smlouvy bez jakýchkoli sankcí v případě, že nebude dodáno dílčí plnění nebo část </w:t>
      </w:r>
      <w:r w:rsidRPr="00AF25F2">
        <w:rPr>
          <w:rFonts w:ascii="Arial" w:hAnsi="Arial" w:cs="Arial"/>
          <w:sz w:val="20"/>
          <w:szCs w:val="20"/>
        </w:rPr>
        <w:t>předmětu plnění</w:t>
      </w:r>
      <w:r w:rsidR="00BE0DB9" w:rsidRPr="00AF25F2">
        <w:rPr>
          <w:rFonts w:ascii="Arial" w:hAnsi="Arial" w:cs="Arial"/>
          <w:sz w:val="20"/>
          <w:szCs w:val="20"/>
        </w:rPr>
        <w:t>,</w:t>
      </w:r>
      <w:r w:rsidRPr="00AF25F2">
        <w:rPr>
          <w:rFonts w:ascii="Arial" w:hAnsi="Arial" w:cs="Arial"/>
          <w:sz w:val="20"/>
          <w:szCs w:val="20"/>
        </w:rPr>
        <w:t xml:space="preserve"> </w:t>
      </w:r>
      <w:r w:rsidR="00BE0DB9" w:rsidRPr="00AF25F2">
        <w:rPr>
          <w:rFonts w:ascii="Arial" w:hAnsi="Arial" w:cs="Arial"/>
          <w:sz w:val="20"/>
          <w:szCs w:val="20"/>
        </w:rPr>
        <w:t xml:space="preserve">do 10 dnů od uplynutí termínů jednotlivých plnění dle čl. </w:t>
      </w:r>
      <w:r w:rsidR="00BE0DB9" w:rsidRPr="00AF25F2">
        <w:rPr>
          <w:rFonts w:ascii="Arial" w:hAnsi="Arial" w:cs="Arial"/>
          <w:b/>
          <w:sz w:val="20"/>
          <w:szCs w:val="20"/>
        </w:rPr>
        <w:t>3.2</w:t>
      </w:r>
      <w:r w:rsidR="00BE0DB9" w:rsidRPr="00AF25F2">
        <w:rPr>
          <w:rFonts w:ascii="Arial" w:hAnsi="Arial" w:cs="Arial"/>
          <w:sz w:val="20"/>
          <w:szCs w:val="20"/>
        </w:rPr>
        <w:t xml:space="preserve"> této Smlouvy</w:t>
      </w:r>
      <w:r w:rsidRPr="00AF25F2">
        <w:rPr>
          <w:rFonts w:ascii="Arial" w:hAnsi="Arial" w:cs="Arial"/>
          <w:sz w:val="20"/>
          <w:szCs w:val="20"/>
        </w:rPr>
        <w:t>.</w:t>
      </w:r>
    </w:p>
    <w:p w:rsidR="00AF25F2" w:rsidRDefault="00AF25F2" w:rsidP="00BE7A0A">
      <w:pPr>
        <w:ind w:left="782" w:hanging="425"/>
        <w:jc w:val="both"/>
        <w:rPr>
          <w:rFonts w:ascii="Arial" w:hAnsi="Arial" w:cs="Arial"/>
          <w:sz w:val="20"/>
          <w:szCs w:val="20"/>
        </w:rPr>
      </w:pPr>
    </w:p>
    <w:p w:rsidR="00AF25F2" w:rsidRPr="00AF25F2" w:rsidRDefault="00AF25F2" w:rsidP="00BE7A0A">
      <w:pPr>
        <w:ind w:left="782" w:hanging="425"/>
        <w:jc w:val="both"/>
        <w:rPr>
          <w:rFonts w:ascii="Arial" w:hAnsi="Arial" w:cs="Arial"/>
          <w:sz w:val="20"/>
          <w:szCs w:val="20"/>
        </w:rPr>
      </w:pPr>
    </w:p>
    <w:p w:rsidR="00BE7A0A" w:rsidRPr="00AF25F2" w:rsidRDefault="00BE7A0A" w:rsidP="00BE7A0A">
      <w:pPr>
        <w:jc w:val="both"/>
        <w:rPr>
          <w:rFonts w:ascii="Arial" w:hAnsi="Arial" w:cs="Arial"/>
          <w:b/>
          <w:caps/>
        </w:rPr>
      </w:pPr>
      <w:proofErr w:type="gramStart"/>
      <w:r w:rsidRPr="00AF25F2">
        <w:rPr>
          <w:rFonts w:ascii="Arial" w:hAnsi="Arial" w:cs="Arial"/>
          <w:b/>
          <w:caps/>
        </w:rPr>
        <w:t>7.    ZÁRUKA</w:t>
      </w:r>
      <w:proofErr w:type="gramEnd"/>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7.1.</w:t>
      </w:r>
      <w:r w:rsidRPr="00AF25F2">
        <w:rPr>
          <w:rFonts w:ascii="Arial" w:hAnsi="Arial" w:cs="Arial"/>
          <w:sz w:val="20"/>
          <w:szCs w:val="20"/>
        </w:rPr>
        <w:t xml:space="preserve"> Záruka na dodaný software se řídí ustanovením občanského zákoníku v platném znění a je poskytována v souladu se zárukou na jednotlivé produkty poskytované původcem.</w:t>
      </w:r>
    </w:p>
    <w:p w:rsidR="00BE7A0A" w:rsidRDefault="00BE7A0A" w:rsidP="00BE7A0A">
      <w:pPr>
        <w:ind w:left="782" w:hanging="425"/>
        <w:jc w:val="both"/>
        <w:rPr>
          <w:rFonts w:ascii="Arial" w:hAnsi="Arial" w:cs="Arial"/>
          <w:sz w:val="20"/>
          <w:szCs w:val="20"/>
        </w:rPr>
      </w:pPr>
      <w:r w:rsidRPr="00AF25F2">
        <w:rPr>
          <w:rFonts w:ascii="Arial" w:hAnsi="Arial" w:cs="Arial"/>
          <w:b/>
          <w:sz w:val="20"/>
          <w:szCs w:val="20"/>
        </w:rPr>
        <w:t>7.2.</w:t>
      </w:r>
      <w:r w:rsidRPr="00AF25F2">
        <w:rPr>
          <w:rFonts w:ascii="Arial" w:hAnsi="Arial" w:cs="Arial"/>
          <w:sz w:val="20"/>
          <w:szCs w:val="20"/>
        </w:rPr>
        <w:t xml:space="preserve"> Záruka na instalační média činí 24 kalendářních měsíců. Pokud poskytne poskytovatel nabyvateli vadná instalační média, zjedná poskytovatel nápravu do 10 pracovních dnů ode dne nahlášení této vady telefonicky a e-mailem nabyvatelem. Za okamžik nahlášení vady se považuje den doručení e-mailové zprávy zástupci poskytovatele ve věcech technických. </w:t>
      </w:r>
    </w:p>
    <w:p w:rsidR="00AF25F2" w:rsidRDefault="00AF25F2" w:rsidP="00BE7A0A">
      <w:pPr>
        <w:ind w:left="782" w:hanging="425"/>
        <w:jc w:val="both"/>
        <w:rPr>
          <w:rFonts w:ascii="Arial" w:hAnsi="Arial" w:cs="Arial"/>
          <w:sz w:val="20"/>
          <w:szCs w:val="20"/>
        </w:rPr>
      </w:pPr>
    </w:p>
    <w:p w:rsidR="00AF25F2" w:rsidRPr="00AF25F2" w:rsidRDefault="00AF25F2" w:rsidP="00BE7A0A">
      <w:pPr>
        <w:ind w:left="782" w:hanging="425"/>
        <w:jc w:val="both"/>
        <w:rPr>
          <w:rFonts w:ascii="Arial" w:hAnsi="Arial" w:cs="Arial"/>
          <w:sz w:val="20"/>
          <w:szCs w:val="20"/>
        </w:rPr>
      </w:pPr>
    </w:p>
    <w:p w:rsidR="00BE7A0A" w:rsidRPr="00AF25F2" w:rsidRDefault="00BE7A0A" w:rsidP="00BE7A0A">
      <w:pPr>
        <w:jc w:val="both"/>
        <w:rPr>
          <w:rFonts w:ascii="Arial" w:hAnsi="Arial" w:cs="Arial"/>
          <w:b/>
          <w:caps/>
        </w:rPr>
      </w:pPr>
      <w:proofErr w:type="gramStart"/>
      <w:r w:rsidRPr="00AF25F2">
        <w:rPr>
          <w:rFonts w:ascii="Arial" w:hAnsi="Arial" w:cs="Arial"/>
          <w:b/>
          <w:caps/>
        </w:rPr>
        <w:t>8.    AUTORSKÁ</w:t>
      </w:r>
      <w:proofErr w:type="gramEnd"/>
      <w:r w:rsidRPr="00AF25F2">
        <w:rPr>
          <w:rFonts w:ascii="Arial" w:hAnsi="Arial" w:cs="Arial"/>
          <w:b/>
          <w:caps/>
        </w:rPr>
        <w:t xml:space="preserve"> PRÁVA a licenční ujednání</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8.1.</w:t>
      </w:r>
      <w:r w:rsidRPr="00AF25F2">
        <w:rPr>
          <w:rFonts w:ascii="Arial" w:hAnsi="Arial" w:cs="Arial"/>
          <w:sz w:val="20"/>
          <w:szCs w:val="20"/>
        </w:rPr>
        <w:t xml:space="preserve"> Ochrana autorských práv se řídí platným zněním autorského zákona a veškerými mezinárodními dohodami o ochraně práv k duševnímu vlastnictví, které jsou součástí českého právního řádu a příslušenými ustanoveními trestního zákona.</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8.2.</w:t>
      </w:r>
      <w:r w:rsidRPr="00AF25F2">
        <w:rPr>
          <w:rFonts w:ascii="Arial" w:hAnsi="Arial" w:cs="Arial"/>
          <w:sz w:val="20"/>
          <w:szCs w:val="20"/>
        </w:rPr>
        <w:t xml:space="preserve"> Nabyvatel nesmí umožnit vzdálený přístup k softwaru nainstalovanému ve veřejně přístupných počítačích. Nabyvatel se však může rozhodnout, zda bude registrovat sebe jako celek nebo jen svoje vybrané součásti. V takovém případě se však musí jednat o vzdělávací oddělení.</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8.3.</w:t>
      </w:r>
      <w:r w:rsidRPr="00AF25F2">
        <w:rPr>
          <w:rFonts w:ascii="Arial" w:hAnsi="Arial" w:cs="Arial"/>
          <w:sz w:val="20"/>
          <w:szCs w:val="20"/>
        </w:rPr>
        <w:t xml:space="preserve"> Nabyvatel určuje jako svou primární kontaktní osobu Michaelu Haluzovou, která: </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w:t>
      </w:r>
      <w:r w:rsidRPr="00AF25F2">
        <w:rPr>
          <w:rFonts w:ascii="Arial" w:hAnsi="Arial" w:cs="Arial"/>
          <w:sz w:val="20"/>
          <w:szCs w:val="20"/>
        </w:rPr>
        <w:t xml:space="preserve"> bude výchozím on-line administrátorem;</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w:t>
      </w:r>
      <w:r w:rsidRPr="00AF25F2">
        <w:rPr>
          <w:rFonts w:ascii="Arial" w:hAnsi="Arial" w:cs="Arial"/>
          <w:sz w:val="20"/>
          <w:szCs w:val="20"/>
        </w:rPr>
        <w:t xml:space="preserve"> může určit další administrátory; a</w:t>
      </w:r>
    </w:p>
    <w:p w:rsidR="00BE7A0A" w:rsidRDefault="00BE7A0A" w:rsidP="00BE7A0A">
      <w:pPr>
        <w:ind w:left="782" w:hanging="425"/>
        <w:jc w:val="both"/>
        <w:rPr>
          <w:rFonts w:ascii="Arial" w:hAnsi="Arial" w:cs="Arial"/>
          <w:sz w:val="20"/>
          <w:szCs w:val="20"/>
        </w:rPr>
      </w:pPr>
      <w:r w:rsidRPr="00AF25F2">
        <w:rPr>
          <w:rFonts w:ascii="Arial" w:hAnsi="Arial" w:cs="Arial"/>
          <w:b/>
          <w:sz w:val="20"/>
          <w:szCs w:val="20"/>
        </w:rPr>
        <w:t>-</w:t>
      </w:r>
      <w:r w:rsidRPr="00AF25F2">
        <w:rPr>
          <w:rFonts w:ascii="Arial" w:hAnsi="Arial" w:cs="Arial"/>
          <w:sz w:val="20"/>
          <w:szCs w:val="20"/>
        </w:rPr>
        <w:t xml:space="preserve"> může poskytnout jiným osobám přístup k on-line informacím.</w:t>
      </w:r>
    </w:p>
    <w:p w:rsidR="00AF25F2" w:rsidRDefault="00AF25F2" w:rsidP="00BE7A0A">
      <w:pPr>
        <w:ind w:left="782" w:hanging="425"/>
        <w:jc w:val="both"/>
        <w:rPr>
          <w:rFonts w:ascii="Arial" w:hAnsi="Arial" w:cs="Arial"/>
          <w:sz w:val="20"/>
          <w:szCs w:val="20"/>
        </w:rPr>
      </w:pPr>
    </w:p>
    <w:p w:rsidR="00AF25F2" w:rsidRPr="00AF25F2" w:rsidRDefault="00AF25F2" w:rsidP="00BE7A0A">
      <w:pPr>
        <w:ind w:left="782" w:hanging="425"/>
        <w:jc w:val="both"/>
        <w:rPr>
          <w:rFonts w:ascii="Arial" w:hAnsi="Arial" w:cs="Arial"/>
          <w:sz w:val="20"/>
          <w:szCs w:val="20"/>
        </w:rPr>
      </w:pPr>
    </w:p>
    <w:p w:rsidR="00BE7A0A" w:rsidRPr="00AF25F2" w:rsidRDefault="00BE7A0A" w:rsidP="00BE7A0A">
      <w:pPr>
        <w:jc w:val="both"/>
        <w:rPr>
          <w:rFonts w:ascii="Arial" w:hAnsi="Arial" w:cs="Arial"/>
          <w:b/>
          <w:caps/>
        </w:rPr>
      </w:pPr>
      <w:proofErr w:type="gramStart"/>
      <w:r w:rsidRPr="00AF25F2">
        <w:rPr>
          <w:rFonts w:ascii="Arial" w:hAnsi="Arial" w:cs="Arial"/>
          <w:b/>
          <w:caps/>
        </w:rPr>
        <w:t>9.    smluvní</w:t>
      </w:r>
      <w:proofErr w:type="gramEnd"/>
      <w:r w:rsidRPr="00AF25F2">
        <w:rPr>
          <w:rFonts w:ascii="Arial" w:hAnsi="Arial" w:cs="Arial"/>
          <w:b/>
          <w:caps/>
        </w:rPr>
        <w:t xml:space="preserve"> pokuty</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9.1.</w:t>
      </w:r>
      <w:r w:rsidRPr="00AF25F2">
        <w:rPr>
          <w:rFonts w:ascii="Arial" w:hAnsi="Arial" w:cs="Arial"/>
          <w:sz w:val="20"/>
          <w:szCs w:val="20"/>
        </w:rPr>
        <w:t xml:space="preserve"> Za nesplnění závazku z této Smlouvy se sjednávají následující smluvní pokuty:</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w:t>
      </w:r>
      <w:r w:rsidRPr="00AF25F2">
        <w:rPr>
          <w:rFonts w:ascii="Arial" w:hAnsi="Arial" w:cs="Arial"/>
          <w:sz w:val="20"/>
          <w:szCs w:val="20"/>
        </w:rPr>
        <w:t xml:space="preserve"> za prodlení se splněním povinnosti poskytovatele dodat dílčí plnění ve lhůtě stanovené v potvrzené Objednávce dílčího plnění je poskytovatel povinen zaplatit nabyvateli za každý započatý den prodlení smluvní pokutu ve výši 0,5 % z kalkulované ceny dílčího plnění za každý, i započatý, den prodlení;</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w:t>
      </w:r>
      <w:r w:rsidRPr="00AF25F2">
        <w:rPr>
          <w:rFonts w:ascii="Arial" w:hAnsi="Arial" w:cs="Arial"/>
          <w:sz w:val="20"/>
          <w:szCs w:val="20"/>
        </w:rPr>
        <w:t xml:space="preserve"> za prodlení se splněním povinnosti poskytovatele zjednat nápravu dle čl. </w:t>
      </w:r>
      <w:proofErr w:type="gramStart"/>
      <w:r w:rsidRPr="00AF25F2">
        <w:rPr>
          <w:rFonts w:ascii="Arial" w:hAnsi="Arial" w:cs="Arial"/>
          <w:b/>
          <w:sz w:val="20"/>
          <w:szCs w:val="20"/>
        </w:rPr>
        <w:t>7.2.</w:t>
      </w:r>
      <w:r w:rsidRPr="00AF25F2">
        <w:rPr>
          <w:rFonts w:ascii="Arial" w:hAnsi="Arial" w:cs="Arial"/>
          <w:sz w:val="20"/>
          <w:szCs w:val="20"/>
        </w:rPr>
        <w:t xml:space="preserve"> této</w:t>
      </w:r>
      <w:proofErr w:type="gramEnd"/>
      <w:r w:rsidRPr="00AF25F2">
        <w:rPr>
          <w:rFonts w:ascii="Arial" w:hAnsi="Arial" w:cs="Arial"/>
          <w:sz w:val="20"/>
          <w:szCs w:val="20"/>
        </w:rPr>
        <w:t xml:space="preserve"> Smlouvy je poskytovatel povinen zaplatit nabyvateli za každý započatý den prodlení 300 CZK;</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w:t>
      </w:r>
      <w:r w:rsidRPr="00AF25F2">
        <w:rPr>
          <w:rFonts w:ascii="Arial" w:hAnsi="Arial" w:cs="Arial"/>
          <w:sz w:val="20"/>
          <w:szCs w:val="20"/>
        </w:rPr>
        <w:t xml:space="preserve"> za prodlení se splněním povinnosti poskytovatele zjednat nápravu dle čl. </w:t>
      </w:r>
      <w:proofErr w:type="gramStart"/>
      <w:r w:rsidRPr="00AF25F2">
        <w:rPr>
          <w:rFonts w:ascii="Arial" w:hAnsi="Arial" w:cs="Arial"/>
          <w:b/>
          <w:sz w:val="20"/>
          <w:szCs w:val="20"/>
        </w:rPr>
        <w:t>6.5.</w:t>
      </w:r>
      <w:r w:rsidRPr="00AF25F2">
        <w:rPr>
          <w:rFonts w:ascii="Arial" w:hAnsi="Arial" w:cs="Arial"/>
          <w:sz w:val="20"/>
          <w:szCs w:val="20"/>
        </w:rPr>
        <w:t xml:space="preserve"> této</w:t>
      </w:r>
      <w:proofErr w:type="gramEnd"/>
      <w:r w:rsidRPr="00AF25F2">
        <w:rPr>
          <w:rFonts w:ascii="Arial" w:hAnsi="Arial" w:cs="Arial"/>
          <w:sz w:val="20"/>
          <w:szCs w:val="20"/>
        </w:rPr>
        <w:t xml:space="preserve"> Smlouvy je poskytovatel povinen zaplatit nabyvateli za každý započatý den prodlení 300 CZK.</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9.2.</w:t>
      </w:r>
      <w:r w:rsidRPr="00AF25F2">
        <w:rPr>
          <w:rFonts w:ascii="Arial" w:hAnsi="Arial" w:cs="Arial"/>
          <w:sz w:val="20"/>
          <w:szCs w:val="20"/>
        </w:rPr>
        <w:t xml:space="preserve"> Nabyvatel uplatní nárok na smluvní pokutu a její výši písemnou výzvou u poskytovatele na jeho adrese pro doručování. Poskytovatel je povinen zaplatit uplatněnou smluvní pokutu do 10 dnů od doručení této výzvy.</w:t>
      </w:r>
    </w:p>
    <w:p w:rsidR="00BE7A0A" w:rsidRDefault="00BE7A0A" w:rsidP="00BE7A0A">
      <w:pPr>
        <w:ind w:left="782" w:hanging="425"/>
        <w:jc w:val="both"/>
        <w:rPr>
          <w:rFonts w:ascii="Arial" w:hAnsi="Arial" w:cs="Arial"/>
          <w:sz w:val="20"/>
          <w:szCs w:val="20"/>
        </w:rPr>
      </w:pPr>
      <w:r w:rsidRPr="00AF25F2">
        <w:rPr>
          <w:rFonts w:ascii="Arial" w:hAnsi="Arial" w:cs="Arial"/>
          <w:b/>
          <w:sz w:val="20"/>
          <w:szCs w:val="20"/>
        </w:rPr>
        <w:t>9.3.</w:t>
      </w:r>
      <w:r w:rsidRPr="00AF25F2">
        <w:rPr>
          <w:rFonts w:ascii="Arial" w:hAnsi="Arial" w:cs="Arial"/>
          <w:sz w:val="20"/>
          <w:szCs w:val="20"/>
        </w:rPr>
        <w:t xml:space="preserve"> Smluvní pokutu zaplatí poskytovatel bez ohledu na to, vznikla-li nabyvateli škoda. Náhrada škody je vymahatelná samostatně v plné výši vedle smluvní pokuty. </w:t>
      </w:r>
    </w:p>
    <w:p w:rsidR="00AF25F2" w:rsidRDefault="00AF25F2" w:rsidP="00BE7A0A">
      <w:pPr>
        <w:ind w:left="782" w:hanging="425"/>
        <w:jc w:val="both"/>
        <w:rPr>
          <w:rFonts w:ascii="Arial" w:hAnsi="Arial" w:cs="Arial"/>
          <w:sz w:val="20"/>
          <w:szCs w:val="20"/>
        </w:rPr>
      </w:pPr>
    </w:p>
    <w:p w:rsidR="00AF25F2" w:rsidRPr="00AF25F2" w:rsidRDefault="00AF25F2" w:rsidP="00BE7A0A">
      <w:pPr>
        <w:ind w:left="782" w:hanging="425"/>
        <w:jc w:val="both"/>
        <w:rPr>
          <w:rFonts w:ascii="Arial" w:hAnsi="Arial" w:cs="Arial"/>
          <w:sz w:val="20"/>
          <w:szCs w:val="20"/>
        </w:rPr>
      </w:pPr>
    </w:p>
    <w:p w:rsidR="00BE7A0A" w:rsidRPr="00AF25F2" w:rsidRDefault="00BE7A0A" w:rsidP="00BE7A0A">
      <w:pPr>
        <w:jc w:val="both"/>
        <w:rPr>
          <w:rFonts w:ascii="Arial" w:hAnsi="Arial" w:cs="Arial"/>
          <w:b/>
          <w:caps/>
        </w:rPr>
      </w:pPr>
      <w:proofErr w:type="gramStart"/>
      <w:r w:rsidRPr="00AF25F2">
        <w:rPr>
          <w:rFonts w:ascii="Arial" w:hAnsi="Arial" w:cs="Arial"/>
          <w:b/>
          <w:caps/>
        </w:rPr>
        <w:t>10.   zánik</w:t>
      </w:r>
      <w:proofErr w:type="gramEnd"/>
      <w:r w:rsidRPr="00AF25F2">
        <w:rPr>
          <w:rFonts w:ascii="Arial" w:hAnsi="Arial" w:cs="Arial"/>
          <w:b/>
          <w:caps/>
        </w:rPr>
        <w:t xml:space="preserve"> smlouvy</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 xml:space="preserve"> </w:t>
      </w:r>
      <w:r w:rsidRPr="00AF25F2">
        <w:rPr>
          <w:rFonts w:ascii="Arial" w:hAnsi="Arial" w:cs="Arial"/>
          <w:sz w:val="20"/>
          <w:szCs w:val="20"/>
        </w:rPr>
        <w:t>Smluvní strany se dohodly na tom, že tato Smlouva zaniká vedle případů stanovených zákonem č. 89/2012 Sb., občanský zákoník také:</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 xml:space="preserve"> </w:t>
      </w:r>
      <w:proofErr w:type="gramStart"/>
      <w:r w:rsidRPr="00AF25F2">
        <w:rPr>
          <w:rFonts w:ascii="Arial" w:hAnsi="Arial" w:cs="Arial"/>
          <w:b/>
          <w:sz w:val="20"/>
          <w:szCs w:val="20"/>
        </w:rPr>
        <w:t>10.1.</w:t>
      </w:r>
      <w:r w:rsidRPr="00AF25F2">
        <w:rPr>
          <w:rFonts w:ascii="Arial" w:hAnsi="Arial" w:cs="Arial"/>
          <w:sz w:val="20"/>
          <w:szCs w:val="20"/>
        </w:rPr>
        <w:t xml:space="preserve"> dohodou</w:t>
      </w:r>
      <w:proofErr w:type="gramEnd"/>
      <w:r w:rsidRPr="00AF25F2">
        <w:rPr>
          <w:rFonts w:ascii="Arial" w:hAnsi="Arial" w:cs="Arial"/>
          <w:sz w:val="20"/>
          <w:szCs w:val="20"/>
        </w:rPr>
        <w:t xml:space="preserve"> smluvních stran spojenou se vzájemným vyrovnáním účelně vynaložených nákladů;</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 xml:space="preserve"> </w:t>
      </w:r>
      <w:proofErr w:type="gramStart"/>
      <w:r w:rsidRPr="00AF25F2">
        <w:rPr>
          <w:rFonts w:ascii="Arial" w:hAnsi="Arial" w:cs="Arial"/>
          <w:b/>
          <w:sz w:val="20"/>
          <w:szCs w:val="20"/>
        </w:rPr>
        <w:t>10.</w:t>
      </w:r>
      <w:r w:rsidR="00BE0DB9" w:rsidRPr="00AF25F2">
        <w:rPr>
          <w:rFonts w:ascii="Arial" w:hAnsi="Arial" w:cs="Arial"/>
          <w:b/>
          <w:sz w:val="20"/>
          <w:szCs w:val="20"/>
        </w:rPr>
        <w:t xml:space="preserve">2. </w:t>
      </w:r>
      <w:r w:rsidRPr="00AF25F2">
        <w:rPr>
          <w:rFonts w:ascii="Arial" w:hAnsi="Arial" w:cs="Arial"/>
          <w:sz w:val="20"/>
          <w:szCs w:val="20"/>
        </w:rPr>
        <w:t>jednostranným</w:t>
      </w:r>
      <w:proofErr w:type="gramEnd"/>
      <w:r w:rsidRPr="00AF25F2">
        <w:rPr>
          <w:rFonts w:ascii="Arial" w:hAnsi="Arial" w:cs="Arial"/>
          <w:sz w:val="20"/>
          <w:szCs w:val="20"/>
        </w:rPr>
        <w:t xml:space="preserve"> odstoupením od Smlouvy ze strany nabyvatele pro její podstatné porušení poskytovatelem, kterým se rozumí:</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ab/>
        <w:t>-</w:t>
      </w:r>
      <w:r w:rsidRPr="00AF25F2">
        <w:rPr>
          <w:rFonts w:ascii="Arial" w:hAnsi="Arial" w:cs="Arial"/>
          <w:sz w:val="20"/>
          <w:szCs w:val="20"/>
        </w:rPr>
        <w:t xml:space="preserve"> prodlení poskytovatele s dodáním předmětu plnění,</w:t>
      </w:r>
      <w:r w:rsidR="00BE0DB9" w:rsidRPr="00AF25F2">
        <w:rPr>
          <w:rFonts w:ascii="Arial" w:hAnsi="Arial" w:cs="Arial"/>
          <w:sz w:val="20"/>
          <w:szCs w:val="20"/>
        </w:rPr>
        <w:t xml:space="preserve"> nebo jeho části,</w:t>
      </w:r>
      <w:r w:rsidRPr="00AF25F2">
        <w:rPr>
          <w:rFonts w:ascii="Arial" w:hAnsi="Arial" w:cs="Arial"/>
          <w:sz w:val="20"/>
          <w:szCs w:val="20"/>
        </w:rPr>
        <w:t xml:space="preserve"> delší než 10 dnů</w:t>
      </w:r>
      <w:r w:rsidR="00BE0DB9" w:rsidRPr="00AF25F2">
        <w:rPr>
          <w:rFonts w:ascii="Arial" w:hAnsi="Arial" w:cs="Arial"/>
          <w:sz w:val="20"/>
          <w:szCs w:val="20"/>
        </w:rPr>
        <w:t xml:space="preserve"> </w:t>
      </w:r>
      <w:r w:rsidR="00BE0DB9" w:rsidRPr="00AF25F2">
        <w:rPr>
          <w:rFonts w:ascii="Arial" w:hAnsi="Arial" w:cs="Arial"/>
          <w:sz w:val="20"/>
          <w:szCs w:val="20"/>
        </w:rPr>
        <w:t xml:space="preserve">od uplynutí termínů jednotlivých plnění dle čl. </w:t>
      </w:r>
      <w:r w:rsidR="00BE0DB9" w:rsidRPr="00AF25F2">
        <w:rPr>
          <w:rFonts w:ascii="Arial" w:hAnsi="Arial" w:cs="Arial"/>
          <w:b/>
          <w:sz w:val="20"/>
          <w:szCs w:val="20"/>
        </w:rPr>
        <w:t>3.2</w:t>
      </w:r>
      <w:r w:rsidR="00BE0DB9" w:rsidRPr="00AF25F2">
        <w:rPr>
          <w:rFonts w:ascii="Arial" w:hAnsi="Arial" w:cs="Arial"/>
          <w:sz w:val="20"/>
          <w:szCs w:val="20"/>
        </w:rPr>
        <w:t xml:space="preserve"> této Smlouvy</w:t>
      </w:r>
      <w:r w:rsidRPr="00AF25F2">
        <w:rPr>
          <w:rFonts w:ascii="Arial" w:hAnsi="Arial" w:cs="Arial"/>
          <w:sz w:val="20"/>
          <w:szCs w:val="20"/>
        </w:rPr>
        <w:t>;</w:t>
      </w:r>
    </w:p>
    <w:p w:rsidR="00BE7A0A" w:rsidRDefault="00BE7A0A" w:rsidP="00BE7A0A">
      <w:pPr>
        <w:ind w:left="782" w:hanging="425"/>
        <w:jc w:val="both"/>
        <w:rPr>
          <w:rFonts w:ascii="Arial" w:hAnsi="Arial" w:cs="Arial"/>
          <w:sz w:val="20"/>
          <w:szCs w:val="20"/>
        </w:rPr>
      </w:pPr>
      <w:r w:rsidRPr="00AF25F2">
        <w:rPr>
          <w:rFonts w:ascii="Arial" w:hAnsi="Arial" w:cs="Arial"/>
          <w:b/>
          <w:sz w:val="20"/>
          <w:szCs w:val="20"/>
        </w:rPr>
        <w:tab/>
        <w:t>-</w:t>
      </w:r>
      <w:r w:rsidRPr="00AF25F2">
        <w:rPr>
          <w:rFonts w:ascii="Arial" w:hAnsi="Arial" w:cs="Arial"/>
          <w:sz w:val="20"/>
          <w:szCs w:val="20"/>
        </w:rPr>
        <w:t xml:space="preserve"> opakované porušení povinností poskytovatele vyplývající z této Smlouvy, přičemž opakovaným porušením se rozumí nejméně třetí porušení jakékoliv povinnosti. </w:t>
      </w:r>
    </w:p>
    <w:p w:rsidR="00AF25F2" w:rsidRDefault="00AF25F2" w:rsidP="00BE7A0A">
      <w:pPr>
        <w:ind w:left="782" w:hanging="425"/>
        <w:jc w:val="both"/>
        <w:rPr>
          <w:rFonts w:ascii="Arial" w:hAnsi="Arial" w:cs="Arial"/>
          <w:sz w:val="20"/>
          <w:szCs w:val="20"/>
        </w:rPr>
      </w:pPr>
    </w:p>
    <w:p w:rsidR="00AF25F2" w:rsidRPr="00AF25F2" w:rsidRDefault="00AF25F2" w:rsidP="00BE7A0A">
      <w:pPr>
        <w:ind w:left="782" w:hanging="425"/>
        <w:jc w:val="both"/>
        <w:rPr>
          <w:rFonts w:ascii="Arial" w:hAnsi="Arial" w:cs="Arial"/>
          <w:sz w:val="20"/>
          <w:szCs w:val="20"/>
        </w:rPr>
      </w:pPr>
    </w:p>
    <w:p w:rsidR="00BE7A0A" w:rsidRPr="00AF25F2" w:rsidRDefault="00BE7A0A" w:rsidP="00BE7A0A">
      <w:pPr>
        <w:jc w:val="both"/>
        <w:rPr>
          <w:rFonts w:ascii="Arial" w:hAnsi="Arial" w:cs="Arial"/>
          <w:b/>
          <w:caps/>
        </w:rPr>
      </w:pPr>
      <w:proofErr w:type="gramStart"/>
      <w:r w:rsidRPr="00AF25F2">
        <w:rPr>
          <w:rFonts w:ascii="Arial" w:hAnsi="Arial" w:cs="Arial"/>
          <w:b/>
          <w:caps/>
        </w:rPr>
        <w:t>11.   vyšší</w:t>
      </w:r>
      <w:proofErr w:type="gramEnd"/>
      <w:r w:rsidRPr="00AF25F2">
        <w:rPr>
          <w:rFonts w:ascii="Arial" w:hAnsi="Arial" w:cs="Arial"/>
          <w:b/>
          <w:caps/>
        </w:rPr>
        <w:t xml:space="preserve"> moc</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11.1.</w:t>
      </w:r>
      <w:r w:rsidRPr="00AF25F2">
        <w:rPr>
          <w:rFonts w:ascii="Arial" w:hAnsi="Arial" w:cs="Arial"/>
          <w:sz w:val="20"/>
          <w:szCs w:val="20"/>
        </w:rPr>
        <w:t xml:space="preserve"> Za okolnosti vylučující odpovědnost smluvních stran za prodlení s plněním smluvních závazků dle této Smlouvy (vyšší moc) jsou považovány takové překážky, které nastanou nezávisle na vůli povinné strany a brání jí ve splnění její povinnosti z této Smlouvy, jestliže nelze rozumně předpokládat, že by povinná smluvní strana takovou překážku nebo její následky odvrátila nebo překonala, a dále, že by v době vzniku smluvních závazků z této Smlouvy vznik nebo existenci těchto překážek předpokládala.</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11.2.</w:t>
      </w:r>
      <w:r w:rsidRPr="00AF25F2">
        <w:rPr>
          <w:rFonts w:ascii="Arial" w:hAnsi="Arial" w:cs="Arial"/>
          <w:sz w:val="20"/>
          <w:szCs w:val="20"/>
        </w:rPr>
        <w:t xml:space="preserve"> Za překážku dle bodu </w:t>
      </w:r>
      <w:proofErr w:type="gramStart"/>
      <w:r w:rsidRPr="00AF25F2">
        <w:rPr>
          <w:rFonts w:ascii="Arial" w:hAnsi="Arial" w:cs="Arial"/>
          <w:b/>
          <w:sz w:val="20"/>
          <w:szCs w:val="20"/>
        </w:rPr>
        <w:t>11.1.</w:t>
      </w:r>
      <w:r w:rsidRPr="00AF25F2">
        <w:rPr>
          <w:rFonts w:ascii="Arial" w:hAnsi="Arial" w:cs="Arial"/>
          <w:sz w:val="20"/>
          <w:szCs w:val="20"/>
        </w:rPr>
        <w:t xml:space="preserve"> této</w:t>
      </w:r>
      <w:proofErr w:type="gramEnd"/>
      <w:r w:rsidRPr="00AF25F2">
        <w:rPr>
          <w:rFonts w:ascii="Arial" w:hAnsi="Arial" w:cs="Arial"/>
          <w:sz w:val="20"/>
          <w:szCs w:val="20"/>
        </w:rPr>
        <w:t xml:space="preserve"> Smlouvy se výslovně považují živelní pohromy, jakákoliv embarga, občanské války, povstání, válečné konflikty, teroristické útoky, nepokoje nebo epidemie. Za živelní pohromy se zejména považují požár, úder blesku, povodeň nebo záplava, vichřice nebo krupobití, sesuv nebo zřícení lavin, skal, zemin nebo kamení. Za okolnost vylučující odpovědnost poskytovatele se výslovně nepovažuje jakýkoliv problém poskytovatele s plněním jeho subdodavatelů.</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11.3.</w:t>
      </w:r>
      <w:r w:rsidRPr="00AF25F2">
        <w:rPr>
          <w:rFonts w:ascii="Arial" w:hAnsi="Arial" w:cs="Arial"/>
          <w:sz w:val="20"/>
          <w:szCs w:val="20"/>
        </w:rPr>
        <w:t xml:space="preserve"> Nastanou-li okolnosti vylučující odpovědnost jedné ze smluvních stran, které způsobí či mohou způsobit podstatné zpoždění jakéhokoliv termínu podle této Smlouvy, či zánik nebo zrušení závazků podle této Smlouvy, jsou smluvní strany povinny se neprodleně o těchto okolnostech vylučujících odpovědnost informovat a vstoupit do jednání ohledně řešení vzniklé situace. Poskytovatel ani nabyvatel nejsou oprávněni takto vzniklé situace jakkoli zneužít ve svůj prospěch a jsou povinni v dobré víře usilovat o dosažení přijatelného řešení pro obě smluvní strany v co nejkratší době. V případě porušení této povinnosti spolupracovat kteroukoli smluvní stranou, je tato smluvní strany v prodlení s plněním svých povinností dle této Smlouvy.</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11.4.</w:t>
      </w:r>
      <w:r w:rsidRPr="00AF25F2">
        <w:rPr>
          <w:rFonts w:ascii="Arial" w:hAnsi="Arial" w:cs="Arial"/>
          <w:sz w:val="20"/>
          <w:szCs w:val="20"/>
        </w:rPr>
        <w:t xml:space="preserve"> V případě, že nedojde k dohodě smluvních stran, termíny plnění jednotlivých povinností podle této Smlouvy dotčené okolností vylučující odpovědnost se prodlužují o dobu, po kterou okolnost vylučující odpovědnost trvala. </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11.5.</w:t>
      </w:r>
      <w:r w:rsidRPr="00AF25F2">
        <w:rPr>
          <w:rFonts w:ascii="Arial" w:hAnsi="Arial" w:cs="Arial"/>
          <w:sz w:val="20"/>
          <w:szCs w:val="20"/>
        </w:rPr>
        <w:t xml:space="preserve"> Odpovědnost nevylučuje překážka, která vznikla teprve v době, kdy povinná strana byla v prodlení s plněním své povinnosti, či vznikla z jejích hospodářských poměrů.</w:t>
      </w:r>
    </w:p>
    <w:p w:rsidR="00BE7A0A" w:rsidRDefault="00BE7A0A" w:rsidP="00BE7A0A">
      <w:pPr>
        <w:ind w:left="782" w:hanging="425"/>
        <w:jc w:val="both"/>
        <w:rPr>
          <w:rFonts w:ascii="Arial" w:hAnsi="Arial" w:cs="Arial"/>
          <w:sz w:val="20"/>
          <w:szCs w:val="20"/>
        </w:rPr>
      </w:pPr>
      <w:r w:rsidRPr="00AF25F2">
        <w:rPr>
          <w:rFonts w:ascii="Arial" w:hAnsi="Arial" w:cs="Arial"/>
          <w:b/>
          <w:sz w:val="20"/>
          <w:szCs w:val="20"/>
        </w:rPr>
        <w:t>11.6.</w:t>
      </w:r>
      <w:r w:rsidRPr="00AF25F2">
        <w:rPr>
          <w:rFonts w:ascii="Arial" w:hAnsi="Arial" w:cs="Arial"/>
          <w:sz w:val="20"/>
          <w:szCs w:val="20"/>
        </w:rPr>
        <w:t xml:space="preserve"> Účinky okolností vylučující odpovědnost jsou omezeny pouze na dobu, dokud trvá příslušná překážka, s níž jsou tyto účinky spojeny. </w:t>
      </w:r>
    </w:p>
    <w:p w:rsidR="00AF25F2" w:rsidRDefault="00AF25F2" w:rsidP="00BE7A0A">
      <w:pPr>
        <w:ind w:left="782" w:hanging="425"/>
        <w:jc w:val="both"/>
        <w:rPr>
          <w:rFonts w:ascii="Arial" w:hAnsi="Arial" w:cs="Arial"/>
          <w:sz w:val="20"/>
          <w:szCs w:val="20"/>
        </w:rPr>
      </w:pPr>
    </w:p>
    <w:p w:rsidR="00AF25F2" w:rsidRPr="00AF25F2" w:rsidRDefault="00AF25F2" w:rsidP="00BE7A0A">
      <w:pPr>
        <w:ind w:left="782" w:hanging="425"/>
        <w:jc w:val="both"/>
        <w:rPr>
          <w:rFonts w:ascii="Arial" w:hAnsi="Arial" w:cs="Arial"/>
          <w:sz w:val="20"/>
          <w:szCs w:val="20"/>
        </w:rPr>
      </w:pPr>
    </w:p>
    <w:p w:rsidR="00BE7A0A" w:rsidRPr="00AF25F2" w:rsidRDefault="00BE7A0A" w:rsidP="00BE7A0A">
      <w:pPr>
        <w:jc w:val="both"/>
        <w:rPr>
          <w:rFonts w:ascii="Arial" w:hAnsi="Arial" w:cs="Arial"/>
          <w:b/>
          <w:caps/>
        </w:rPr>
      </w:pPr>
      <w:proofErr w:type="gramStart"/>
      <w:r w:rsidRPr="00AF25F2">
        <w:rPr>
          <w:rFonts w:ascii="Arial" w:hAnsi="Arial" w:cs="Arial"/>
          <w:b/>
          <w:caps/>
        </w:rPr>
        <w:t>12.   ZVLÁŠTNÍ</w:t>
      </w:r>
      <w:proofErr w:type="gramEnd"/>
      <w:r w:rsidRPr="00AF25F2">
        <w:rPr>
          <w:rFonts w:ascii="Arial" w:hAnsi="Arial" w:cs="Arial"/>
          <w:b/>
          <w:caps/>
        </w:rPr>
        <w:t xml:space="preserve"> UJEDNÁNÍ</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12.1.</w:t>
      </w:r>
      <w:r w:rsidRPr="00AF25F2">
        <w:rPr>
          <w:rFonts w:ascii="Arial" w:hAnsi="Arial" w:cs="Arial"/>
          <w:sz w:val="20"/>
          <w:szCs w:val="20"/>
        </w:rPr>
        <w:t xml:space="preserve"> Všechny právní vztahy, které vzniknou při realizaci závazků vyplývajících z této Smlouvy, se řídí právním řádem České republiky.</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12.2.</w:t>
      </w:r>
      <w:r w:rsidRPr="00AF25F2">
        <w:rPr>
          <w:rFonts w:ascii="Arial" w:hAnsi="Arial" w:cs="Arial"/>
          <w:sz w:val="20"/>
          <w:szCs w:val="20"/>
        </w:rPr>
        <w:t xml:space="preserve"> Tuto Smlouvu lze měnit pouze písemným, číslovaným, oboustranně potvrzeným ujednáním, výslovně nazvaným dodatek ke Smlouvě podepsaným statutárními orgány nebo zmocněnými zástupci obou smluvních stran. Jiné zápisy, protokoly apod. se za změnu Smlouvy nepovažují. V případě změny zástupce nabyvatele nebo poskytovatele oprávněného zastupovat ve věcech technických nebude vyhotoven dodatek ke Smlouvě; smluvní strana, u které ke změně zástupce došlo, je povinna tuto změnu oznámit druhé smluvní straně. Účinnost změny nastává okamžikem doručení oznámení příslušné smluvní straně. </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12.3.</w:t>
      </w:r>
      <w:r w:rsidRPr="00AF25F2">
        <w:rPr>
          <w:rFonts w:ascii="Arial" w:hAnsi="Arial" w:cs="Arial"/>
          <w:sz w:val="20"/>
          <w:szCs w:val="20"/>
        </w:rPr>
        <w:t xml:space="preserve"> Zástupce nabyvatele oprávněného zastupovat ve věcech technických může činit pouze úkony, ke kterým ho opravňuje tato Smlouva. Úkony jím učiněné nad takto vymezený rámec jsou neplatné. </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12.4.</w:t>
      </w:r>
      <w:r w:rsidRPr="00AF25F2">
        <w:rPr>
          <w:rFonts w:ascii="Arial" w:hAnsi="Arial" w:cs="Arial"/>
          <w:sz w:val="20"/>
          <w:szCs w:val="20"/>
        </w:rPr>
        <w:t xml:space="preserve"> Smluvní strany sjednaly, že doručování se provádí na doručovací adresy uvedené v čl. 1 této Smlouvy, a to prostřednictvím osoby, která provádí přepravu zásilek (kurýrní služba), nebo prostřednictvím držitele poštovní licence podle zvláštního právního předpisu, doporučeně s dodejkou, nebo osobně proti potvrzení o převzetí. V případě že smluvní strana odmítne doručovanou zásilku převzít, platí den odmítnutí převzetí za den doručení. V případě, že smluvní strana nevyzvedne zásilku v úložní době u držitele poštovní licence, má se za to, že zásilka byla doručena třetím dnem od uložení a to, i když se smluvní strana o uložení nedozvěděla. Ujednání tohoto článku se nevztahují na doručování sjednané v čl. </w:t>
      </w:r>
      <w:proofErr w:type="gramStart"/>
      <w:r w:rsidRPr="00AF25F2">
        <w:rPr>
          <w:rFonts w:ascii="Arial" w:hAnsi="Arial" w:cs="Arial"/>
          <w:b/>
          <w:sz w:val="20"/>
          <w:szCs w:val="20"/>
        </w:rPr>
        <w:t>5.2</w:t>
      </w:r>
      <w:proofErr w:type="gramEnd"/>
      <w:r w:rsidRPr="00AF25F2">
        <w:rPr>
          <w:rFonts w:ascii="Arial" w:hAnsi="Arial" w:cs="Arial"/>
          <w:b/>
          <w:sz w:val="20"/>
          <w:szCs w:val="20"/>
        </w:rPr>
        <w:t>., 6.1., 6</w:t>
      </w:r>
      <w:r w:rsidR="00AF25F2" w:rsidRPr="00AF25F2">
        <w:rPr>
          <w:rFonts w:ascii="Arial" w:hAnsi="Arial" w:cs="Arial"/>
          <w:b/>
          <w:sz w:val="20"/>
          <w:szCs w:val="20"/>
        </w:rPr>
        <w:t xml:space="preserve">.2., 6.3. </w:t>
      </w:r>
      <w:r w:rsidRPr="00AF25F2">
        <w:rPr>
          <w:rFonts w:ascii="Arial" w:hAnsi="Arial" w:cs="Arial"/>
          <w:b/>
          <w:sz w:val="20"/>
          <w:szCs w:val="20"/>
        </w:rPr>
        <w:t>a 7.2.</w:t>
      </w:r>
      <w:r w:rsidRPr="00AF25F2">
        <w:rPr>
          <w:rFonts w:ascii="Arial" w:hAnsi="Arial" w:cs="Arial"/>
          <w:sz w:val="20"/>
          <w:szCs w:val="20"/>
        </w:rPr>
        <w:t xml:space="preserve"> této Smlouvy. </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12.5.</w:t>
      </w:r>
      <w:r w:rsidRPr="00AF25F2">
        <w:rPr>
          <w:rFonts w:ascii="Arial" w:hAnsi="Arial" w:cs="Arial"/>
          <w:sz w:val="20"/>
          <w:szCs w:val="20"/>
        </w:rPr>
        <w:t xml:space="preserve"> V případě zániku poskytovatele je poskytovat povinen ihned sdělit nabyvateli tuto skutečnost event. sdělit svého právního nástupce. V případě změny sídla, místa podnikání, nebo doručovací adresy poskytovatele je poskytovatel povinen neprodleně tuto skutečnost oznámit nabyvateli. Pokud poskytovatel tuto povinnost nesplní, platí pro doručování písemností adresa uvedená v čl. </w:t>
      </w:r>
      <w:r w:rsidRPr="00AF25F2">
        <w:rPr>
          <w:rFonts w:ascii="Arial" w:hAnsi="Arial" w:cs="Arial"/>
          <w:b/>
          <w:sz w:val="20"/>
          <w:szCs w:val="20"/>
        </w:rPr>
        <w:t>1</w:t>
      </w:r>
      <w:r w:rsidRPr="00AF25F2">
        <w:rPr>
          <w:rFonts w:ascii="Arial" w:hAnsi="Arial" w:cs="Arial"/>
          <w:sz w:val="20"/>
          <w:szCs w:val="20"/>
        </w:rPr>
        <w:t xml:space="preserve"> této Smlouvy. </w:t>
      </w:r>
    </w:p>
    <w:p w:rsidR="00BE7A0A" w:rsidRPr="00AF25F2" w:rsidRDefault="00BE7A0A" w:rsidP="00BE7A0A">
      <w:pPr>
        <w:pStyle w:val="Zkladntext"/>
        <w:ind w:left="782" w:hanging="425"/>
        <w:jc w:val="both"/>
        <w:rPr>
          <w:rFonts w:ascii="Arial" w:hAnsi="Arial" w:cs="Arial"/>
          <w:bCs/>
          <w:sz w:val="20"/>
          <w:szCs w:val="20"/>
        </w:rPr>
      </w:pPr>
      <w:r w:rsidRPr="00AF25F2">
        <w:rPr>
          <w:rFonts w:ascii="Arial" w:hAnsi="Arial" w:cs="Arial"/>
          <w:b/>
          <w:bCs/>
          <w:sz w:val="20"/>
          <w:szCs w:val="20"/>
        </w:rPr>
        <w:t>12.6.</w:t>
      </w:r>
      <w:r w:rsidRPr="00AF25F2">
        <w:rPr>
          <w:rFonts w:ascii="Arial" w:hAnsi="Arial" w:cs="Arial"/>
          <w:bCs/>
          <w:sz w:val="20"/>
          <w:szCs w:val="20"/>
        </w:rPr>
        <w:t xml:space="preserve"> Prodávající je na základě § 2e) zákona č. 320/2001 Sb., o finanční kontrole ve veřejné správě a o změně některých zákonů (zákon o finanční kontrole) v platném znění osobou povinnou spolupůsobit při výkonu finanční kontroly. Prodávající tímto bere na vědomí, že na osobu povinnou spolupůsobit se vztahují stejná práva a povinnosti jako na kontrolovanou osobu.</w:t>
      </w:r>
    </w:p>
    <w:p w:rsidR="00BE7A0A" w:rsidRPr="00AF25F2" w:rsidRDefault="00BE7A0A" w:rsidP="00BE7A0A">
      <w:pPr>
        <w:pStyle w:val="Zkladntext"/>
        <w:spacing w:before="120"/>
        <w:ind w:left="782" w:hanging="425"/>
        <w:jc w:val="both"/>
        <w:rPr>
          <w:rFonts w:ascii="Arial" w:hAnsi="Arial" w:cs="Arial"/>
          <w:sz w:val="20"/>
          <w:szCs w:val="20"/>
        </w:rPr>
      </w:pPr>
      <w:r w:rsidRPr="00AF25F2">
        <w:rPr>
          <w:rFonts w:ascii="Arial" w:hAnsi="Arial" w:cs="Arial"/>
          <w:b/>
          <w:sz w:val="20"/>
          <w:szCs w:val="20"/>
        </w:rPr>
        <w:t>12.7.</w:t>
      </w:r>
      <w:r w:rsidRPr="00AF25F2">
        <w:rPr>
          <w:rFonts w:ascii="Arial" w:hAnsi="Arial" w:cs="Arial"/>
          <w:sz w:val="20"/>
          <w:szCs w:val="20"/>
        </w:rPr>
        <w:t xml:space="preserve"> Nevynutitelnost a/nebo neplatnost a/nebo neúčinnost kteréhokoli ujednání této Smlouvy neovlivní vynutitelnost a/nebo platnost a/nebo účinnost jejích ostatních ujednání. V případě, že by jakékoli ujednání této Smlouvy mělo pozbýt platnosti a/nebo účinnosti, zavazují se tímto smluvní strany zahájit jednání a v co možná nejkratším termínu se dohodnout na přijatelném způsobu provedení záměrů obsažených v takovém ujednání této Smlouvy, jež platnosti a/nebo účinnosti a/nebo vynutitelnosti pozbyla.    </w:t>
      </w:r>
    </w:p>
    <w:p w:rsidR="00BE7A0A" w:rsidRPr="00AF25F2" w:rsidRDefault="00BE7A0A" w:rsidP="00BE7A0A">
      <w:pPr>
        <w:spacing w:before="120"/>
        <w:ind w:left="782" w:hanging="425"/>
        <w:jc w:val="both"/>
        <w:rPr>
          <w:rFonts w:ascii="Arial" w:hAnsi="Arial" w:cs="Arial"/>
          <w:sz w:val="20"/>
          <w:szCs w:val="20"/>
        </w:rPr>
      </w:pPr>
      <w:r w:rsidRPr="00AF25F2">
        <w:rPr>
          <w:rFonts w:ascii="Arial" w:hAnsi="Arial" w:cs="Arial"/>
          <w:b/>
          <w:sz w:val="20"/>
          <w:szCs w:val="20"/>
        </w:rPr>
        <w:t>12.8.</w:t>
      </w:r>
      <w:r w:rsidRPr="00AF25F2">
        <w:rPr>
          <w:rFonts w:ascii="Arial" w:hAnsi="Arial" w:cs="Arial"/>
          <w:sz w:val="20"/>
          <w:szCs w:val="20"/>
        </w:rPr>
        <w:t xml:space="preserve"> Tato Smlouva byla vyhotovena v pěti (5) stejnopisech s platností originálu, přičemž poskytovatel obdrží jedno (1) a nabyvatel čtyři (4) vyhotovení. </w:t>
      </w:r>
    </w:p>
    <w:p w:rsidR="00BE7A0A" w:rsidRPr="00AF25F2" w:rsidRDefault="00BE7A0A" w:rsidP="00BE7A0A">
      <w:pPr>
        <w:spacing w:before="120"/>
        <w:ind w:left="782" w:hanging="425"/>
        <w:jc w:val="both"/>
        <w:rPr>
          <w:rFonts w:ascii="Arial" w:hAnsi="Arial" w:cs="Arial"/>
          <w:sz w:val="20"/>
          <w:szCs w:val="20"/>
        </w:rPr>
      </w:pPr>
      <w:r w:rsidRPr="00AF25F2">
        <w:rPr>
          <w:rFonts w:ascii="Arial" w:hAnsi="Arial" w:cs="Arial"/>
          <w:b/>
          <w:sz w:val="20"/>
          <w:szCs w:val="20"/>
        </w:rPr>
        <w:t>12.9.</w:t>
      </w:r>
      <w:r w:rsidRPr="00AF25F2">
        <w:rPr>
          <w:rFonts w:ascii="Arial" w:hAnsi="Arial" w:cs="Arial"/>
          <w:sz w:val="20"/>
          <w:szCs w:val="20"/>
        </w:rPr>
        <w:t xml:space="preserve"> Tato Smlouva nabývá platnosti okamžikem jejího podpisu oběma smluvními stranami. </w:t>
      </w:r>
    </w:p>
    <w:p w:rsidR="00BE7A0A" w:rsidRPr="00AF25F2" w:rsidRDefault="00BE7A0A" w:rsidP="00BE7A0A">
      <w:pPr>
        <w:tabs>
          <w:tab w:val="left" w:pos="540"/>
        </w:tabs>
        <w:spacing w:before="120"/>
        <w:ind w:left="782" w:hanging="425"/>
        <w:jc w:val="both"/>
        <w:rPr>
          <w:rFonts w:ascii="Arial" w:hAnsi="Arial" w:cs="Arial"/>
          <w:sz w:val="20"/>
          <w:szCs w:val="20"/>
        </w:rPr>
      </w:pPr>
      <w:r w:rsidRPr="00AF25F2">
        <w:rPr>
          <w:rFonts w:ascii="Arial" w:hAnsi="Arial" w:cs="Arial"/>
          <w:b/>
          <w:sz w:val="20"/>
          <w:szCs w:val="20"/>
        </w:rPr>
        <w:t>12.10.</w:t>
      </w:r>
      <w:r w:rsidRPr="00AF25F2">
        <w:rPr>
          <w:rFonts w:ascii="Arial" w:hAnsi="Arial" w:cs="Arial"/>
          <w:sz w:val="20"/>
          <w:szCs w:val="20"/>
        </w:rPr>
        <w:t xml:space="preserve"> Tato Smlouva nabývá účinnosti okamžikem jejího uveřejnění v registru smluv dle zákona č. 340/2015 Sb., </w:t>
      </w:r>
      <w:r w:rsidRPr="00AF25F2">
        <w:rPr>
          <w:rStyle w:val="h1a2"/>
          <w:rFonts w:ascii="Arial" w:hAnsi="Arial" w:cs="Arial"/>
          <w:sz w:val="20"/>
          <w:szCs w:val="20"/>
          <w:specVanish w:val="0"/>
        </w:rPr>
        <w:t xml:space="preserve">zákon o zvláštních podmínkách účinnosti některých smluv, uveřejňování těchto smluv a o registru smluv (zákon o registru smluv) </w:t>
      </w:r>
      <w:r w:rsidRPr="00AF25F2">
        <w:rPr>
          <w:rFonts w:ascii="Arial" w:hAnsi="Arial" w:cs="Arial"/>
          <w:sz w:val="20"/>
          <w:szCs w:val="20"/>
        </w:rPr>
        <w:t>v registru smluv.</w:t>
      </w:r>
    </w:p>
    <w:p w:rsidR="00BE7A0A" w:rsidRPr="00AF25F2" w:rsidRDefault="00BE7A0A" w:rsidP="00BE7A0A">
      <w:pPr>
        <w:spacing w:before="120"/>
        <w:ind w:left="782" w:hanging="425"/>
        <w:jc w:val="both"/>
        <w:rPr>
          <w:rFonts w:ascii="Arial" w:hAnsi="Arial" w:cs="Arial"/>
          <w:sz w:val="20"/>
          <w:szCs w:val="20"/>
        </w:rPr>
      </w:pPr>
      <w:r w:rsidRPr="00AF25F2">
        <w:rPr>
          <w:rFonts w:ascii="Arial" w:hAnsi="Arial" w:cs="Arial"/>
          <w:b/>
          <w:sz w:val="20"/>
          <w:szCs w:val="20"/>
        </w:rPr>
        <w:t>12.11.</w:t>
      </w:r>
      <w:r w:rsidRPr="00AF25F2">
        <w:rPr>
          <w:rFonts w:ascii="Arial" w:hAnsi="Arial" w:cs="Arial"/>
          <w:sz w:val="20"/>
          <w:szCs w:val="20"/>
        </w:rPr>
        <w:t xml:space="preserve"> Dojde-li k situaci předvídané v </w:t>
      </w:r>
      <w:proofErr w:type="spellStart"/>
      <w:r w:rsidRPr="00AF25F2">
        <w:rPr>
          <w:rFonts w:ascii="Arial" w:hAnsi="Arial" w:cs="Arial"/>
          <w:sz w:val="20"/>
          <w:szCs w:val="20"/>
        </w:rPr>
        <w:t>ust</w:t>
      </w:r>
      <w:proofErr w:type="spellEnd"/>
      <w:r w:rsidRPr="00AF25F2">
        <w:rPr>
          <w:rFonts w:ascii="Arial" w:hAnsi="Arial" w:cs="Arial"/>
          <w:sz w:val="20"/>
          <w:szCs w:val="20"/>
        </w:rPr>
        <w:t>. § 7 odst. 1 nebo 2 zákona o registru smluv (zrušení smlouvy od počátku), smluvní strany se zavazují:</w:t>
      </w:r>
    </w:p>
    <w:p w:rsidR="00BE7A0A" w:rsidRPr="00AF25F2" w:rsidRDefault="00BE7A0A" w:rsidP="00BE7A0A">
      <w:pPr>
        <w:pStyle w:val="Odstavecseseznamem"/>
        <w:numPr>
          <w:ilvl w:val="0"/>
          <w:numId w:val="2"/>
        </w:numPr>
        <w:spacing w:before="120" w:after="0" w:line="240" w:lineRule="auto"/>
        <w:jc w:val="both"/>
        <w:rPr>
          <w:rFonts w:ascii="Arial" w:hAnsi="Arial" w:cs="Arial"/>
          <w:sz w:val="20"/>
          <w:szCs w:val="20"/>
        </w:rPr>
      </w:pPr>
      <w:r w:rsidRPr="00AF25F2">
        <w:rPr>
          <w:rFonts w:ascii="Arial" w:hAnsi="Arial" w:cs="Arial"/>
          <w:sz w:val="20"/>
          <w:szCs w:val="20"/>
        </w:rPr>
        <w:t xml:space="preserve">jednat takovým způsobem, aby došlo ke </w:t>
      </w:r>
      <w:proofErr w:type="spellStart"/>
      <w:r w:rsidRPr="00AF25F2">
        <w:rPr>
          <w:rFonts w:ascii="Arial" w:hAnsi="Arial" w:cs="Arial"/>
          <w:sz w:val="20"/>
          <w:szCs w:val="20"/>
        </w:rPr>
        <w:t>konvalidaci</w:t>
      </w:r>
      <w:proofErr w:type="spellEnd"/>
      <w:r w:rsidRPr="00AF25F2">
        <w:rPr>
          <w:rFonts w:ascii="Arial" w:hAnsi="Arial" w:cs="Arial"/>
          <w:sz w:val="20"/>
          <w:szCs w:val="20"/>
        </w:rPr>
        <w:t xml:space="preserve"> následků, tedy provedení opravy tím, že zveřejní příslušné části smlouvy v registru smluv;</w:t>
      </w:r>
    </w:p>
    <w:p w:rsidR="00BE7A0A" w:rsidRPr="00AF25F2" w:rsidRDefault="00BE7A0A" w:rsidP="00BE7A0A">
      <w:pPr>
        <w:pStyle w:val="Odstavecseseznamem"/>
        <w:numPr>
          <w:ilvl w:val="0"/>
          <w:numId w:val="2"/>
        </w:numPr>
        <w:spacing w:before="120" w:after="0" w:line="240" w:lineRule="auto"/>
        <w:jc w:val="both"/>
        <w:rPr>
          <w:rFonts w:ascii="Arial" w:hAnsi="Arial" w:cs="Arial"/>
          <w:sz w:val="20"/>
          <w:szCs w:val="20"/>
        </w:rPr>
      </w:pPr>
      <w:r w:rsidRPr="00AF25F2">
        <w:rPr>
          <w:rFonts w:ascii="Arial" w:hAnsi="Arial" w:cs="Arial"/>
          <w:sz w:val="20"/>
          <w:szCs w:val="20"/>
        </w:rPr>
        <w:t>pokud i přes rozhodnutí soudu nebo nadřízeného orgánu považují ochr</w:t>
      </w:r>
      <w:r w:rsidR="00AF25F2" w:rsidRPr="00AF25F2">
        <w:rPr>
          <w:rFonts w:ascii="Arial" w:hAnsi="Arial" w:cs="Arial"/>
          <w:sz w:val="20"/>
          <w:szCs w:val="20"/>
        </w:rPr>
        <w:t>anu zájmů uvedených v odstavci 12</w:t>
      </w:r>
      <w:r w:rsidRPr="00AF25F2">
        <w:rPr>
          <w:rFonts w:ascii="Arial" w:hAnsi="Arial" w:cs="Arial"/>
          <w:sz w:val="20"/>
          <w:szCs w:val="20"/>
        </w:rPr>
        <w:t xml:space="preserve">.7 smlouvy tohoto článku za opodstatněnou, budou respektovat práva vzájemně nabytá v dobré víře a v této souvislosti se zavazují, že vůči sobě nebudou uplatňovat právo na vydání bezdůvodného </w:t>
      </w:r>
      <w:proofErr w:type="spellStart"/>
      <w:r w:rsidRPr="00AF25F2">
        <w:rPr>
          <w:rFonts w:ascii="Arial" w:hAnsi="Arial" w:cs="Arial"/>
          <w:sz w:val="20"/>
          <w:szCs w:val="20"/>
        </w:rPr>
        <w:t>obohocení</w:t>
      </w:r>
      <w:proofErr w:type="spellEnd"/>
      <w:r w:rsidRPr="00AF25F2">
        <w:rPr>
          <w:rFonts w:ascii="Arial" w:hAnsi="Arial" w:cs="Arial"/>
          <w:sz w:val="20"/>
          <w:szCs w:val="20"/>
        </w:rPr>
        <w:t xml:space="preserve"> a nebudou požadovat vrácení poskytnutého plnění a že žádná ze smluvních stran nepostoupí pohledávku ba vydání bezdůvodného obohacení / vrácení poskytnutého plnění ze zrušené smlouvy na třetí osobu. Rovněž se vůči sobě vzdávají práva na náhradu škody vzniklé v souvislosti s nezveřejněním nebo nesprávným či neúplným zveřejněním smlouvy v Registru smluv.</w:t>
      </w:r>
    </w:p>
    <w:p w:rsidR="00BE7A0A" w:rsidRPr="00AF25F2" w:rsidRDefault="00BE7A0A" w:rsidP="00BE7A0A">
      <w:pPr>
        <w:ind w:left="782" w:hanging="425"/>
        <w:jc w:val="both"/>
        <w:rPr>
          <w:rFonts w:ascii="Arial" w:hAnsi="Arial" w:cs="Arial"/>
          <w:sz w:val="20"/>
          <w:szCs w:val="20"/>
        </w:rPr>
      </w:pPr>
      <w:r w:rsidRPr="00AF25F2">
        <w:rPr>
          <w:rFonts w:ascii="Arial" w:hAnsi="Arial" w:cs="Arial"/>
          <w:b/>
          <w:sz w:val="20"/>
          <w:szCs w:val="20"/>
        </w:rPr>
        <w:t>12.12.</w:t>
      </w:r>
      <w:r w:rsidRPr="00AF25F2">
        <w:rPr>
          <w:rFonts w:ascii="Arial" w:hAnsi="Arial" w:cs="Arial"/>
          <w:sz w:val="20"/>
          <w:szCs w:val="20"/>
        </w:rPr>
        <w:t xml:space="preserve"> V případě, že nastane rozpor mezi touto Smlouvou a jejími přílohami, budou přednostně aplikována ustanovení této Smlouvy.</w:t>
      </w:r>
    </w:p>
    <w:p w:rsidR="00BE7A0A" w:rsidRPr="00AF25F2" w:rsidRDefault="00BE7A0A" w:rsidP="00BE7A0A">
      <w:pPr>
        <w:ind w:left="782" w:hanging="425"/>
        <w:jc w:val="both"/>
        <w:rPr>
          <w:rFonts w:ascii="Arial" w:hAnsi="Arial" w:cs="Arial"/>
          <w:sz w:val="20"/>
          <w:szCs w:val="20"/>
        </w:rPr>
      </w:pPr>
    </w:p>
    <w:p w:rsidR="00BE7A0A" w:rsidRPr="00AF25F2" w:rsidRDefault="00BE7A0A" w:rsidP="00BE7A0A">
      <w:pPr>
        <w:ind w:left="782" w:hanging="425"/>
        <w:jc w:val="both"/>
        <w:rPr>
          <w:rFonts w:ascii="Arial" w:hAnsi="Arial" w:cs="Arial"/>
          <w:sz w:val="20"/>
          <w:szCs w:val="20"/>
        </w:rPr>
      </w:pPr>
      <w:r w:rsidRPr="00AF25F2">
        <w:rPr>
          <w:rFonts w:ascii="Arial" w:hAnsi="Arial" w:cs="Arial"/>
          <w:sz w:val="20"/>
          <w:szCs w:val="20"/>
        </w:rPr>
        <w:t>Ke smlouvě je připojena 1 příloha, která tvoří její nedílnou součást.</w:t>
      </w:r>
    </w:p>
    <w:p w:rsidR="00BE7A0A" w:rsidRPr="00AF25F2" w:rsidRDefault="00BE7A0A" w:rsidP="00BE7A0A">
      <w:pPr>
        <w:ind w:left="782" w:hanging="425"/>
        <w:jc w:val="both"/>
        <w:rPr>
          <w:rFonts w:ascii="Arial" w:hAnsi="Arial" w:cs="Arial"/>
          <w:sz w:val="20"/>
          <w:szCs w:val="20"/>
        </w:rPr>
      </w:pPr>
      <w:r w:rsidRPr="00AF25F2">
        <w:rPr>
          <w:rFonts w:ascii="Arial" w:hAnsi="Arial" w:cs="Arial"/>
          <w:sz w:val="20"/>
          <w:szCs w:val="20"/>
        </w:rPr>
        <w:t xml:space="preserve">Příloha č. 1 – technická specifikace </w:t>
      </w:r>
      <w:r w:rsidR="00AF25F2">
        <w:rPr>
          <w:rFonts w:ascii="Arial" w:hAnsi="Arial" w:cs="Arial"/>
          <w:sz w:val="20"/>
          <w:szCs w:val="20"/>
        </w:rPr>
        <w:t>včetně cenové kalkulace</w:t>
      </w:r>
      <w:bookmarkStart w:id="1" w:name="_GoBack"/>
      <w:bookmarkEnd w:id="1"/>
    </w:p>
    <w:p w:rsidR="00BE7A0A" w:rsidRPr="00AF25F2" w:rsidRDefault="00BE7A0A" w:rsidP="00BE7A0A">
      <w:pPr>
        <w:ind w:left="782" w:hanging="425"/>
        <w:jc w:val="both"/>
        <w:rPr>
          <w:rFonts w:ascii="Arial" w:hAnsi="Arial" w:cs="Arial"/>
          <w:sz w:val="20"/>
          <w:szCs w:val="20"/>
        </w:rPr>
      </w:pPr>
    </w:p>
    <w:p w:rsidR="00BE7A0A" w:rsidRPr="00AF25F2" w:rsidRDefault="00BE7A0A" w:rsidP="00BE7A0A">
      <w:pPr>
        <w:jc w:val="both"/>
        <w:rPr>
          <w:rFonts w:ascii="Arial" w:hAnsi="Arial" w:cs="Arial"/>
          <w:sz w:val="20"/>
          <w:szCs w:val="20"/>
        </w:rPr>
      </w:pPr>
      <w:r w:rsidRPr="00AF25F2">
        <w:rPr>
          <w:rFonts w:ascii="Arial" w:hAnsi="Arial" w:cs="Arial"/>
        </w:rPr>
        <w:t>V </w:t>
      </w:r>
      <w:r w:rsidRPr="00AF25F2">
        <w:rPr>
          <w:rFonts w:ascii="Arial" w:hAnsi="Arial" w:cs="Arial"/>
          <w:sz w:val="20"/>
          <w:szCs w:val="20"/>
        </w:rPr>
        <w:t>Brně dne……………………</w:t>
      </w:r>
      <w:r w:rsidRPr="00AF25F2">
        <w:rPr>
          <w:rFonts w:ascii="Arial" w:hAnsi="Arial" w:cs="Arial"/>
          <w:sz w:val="20"/>
          <w:szCs w:val="20"/>
        </w:rPr>
        <w:tab/>
      </w:r>
      <w:r w:rsidRPr="00AF25F2">
        <w:rPr>
          <w:rFonts w:ascii="Arial" w:hAnsi="Arial" w:cs="Arial"/>
          <w:sz w:val="20"/>
          <w:szCs w:val="20"/>
        </w:rPr>
        <w:tab/>
      </w:r>
      <w:r w:rsidRPr="00AF25F2">
        <w:rPr>
          <w:rFonts w:ascii="Arial" w:hAnsi="Arial" w:cs="Arial"/>
          <w:sz w:val="20"/>
          <w:szCs w:val="20"/>
        </w:rPr>
        <w:tab/>
      </w:r>
      <w:r w:rsidRPr="00AF25F2">
        <w:rPr>
          <w:rFonts w:ascii="Arial" w:hAnsi="Arial" w:cs="Arial"/>
          <w:sz w:val="20"/>
          <w:szCs w:val="20"/>
        </w:rPr>
        <w:tab/>
      </w:r>
      <w:r w:rsidRPr="00AF25F2">
        <w:rPr>
          <w:rFonts w:ascii="Arial" w:hAnsi="Arial" w:cs="Arial"/>
          <w:sz w:val="20"/>
          <w:szCs w:val="20"/>
        </w:rPr>
        <w:tab/>
        <w:t xml:space="preserve">       </w:t>
      </w:r>
      <w:r w:rsidRPr="00AF25F2">
        <w:rPr>
          <w:rFonts w:ascii="Arial" w:hAnsi="Arial" w:cs="Arial"/>
          <w:sz w:val="20"/>
          <w:szCs w:val="20"/>
          <w:highlight w:val="yellow"/>
        </w:rPr>
        <w:t xml:space="preserve">V ………………………………. </w:t>
      </w:r>
      <w:proofErr w:type="gramStart"/>
      <w:r w:rsidRPr="00AF25F2">
        <w:rPr>
          <w:rFonts w:ascii="Arial" w:hAnsi="Arial" w:cs="Arial"/>
          <w:sz w:val="20"/>
          <w:szCs w:val="20"/>
          <w:highlight w:val="yellow"/>
        </w:rPr>
        <w:t>dne .................</w:t>
      </w:r>
      <w:proofErr w:type="gramEnd"/>
    </w:p>
    <w:p w:rsidR="00BE7A0A" w:rsidRPr="00AF25F2" w:rsidRDefault="00BE7A0A" w:rsidP="00BE7A0A">
      <w:pPr>
        <w:spacing w:after="0" w:line="240" w:lineRule="auto"/>
        <w:jc w:val="both"/>
        <w:rPr>
          <w:rFonts w:ascii="Arial" w:hAnsi="Arial" w:cs="Arial"/>
          <w:sz w:val="20"/>
          <w:szCs w:val="20"/>
        </w:rPr>
      </w:pPr>
      <w:r w:rsidRPr="00AF25F2">
        <w:rPr>
          <w:rFonts w:ascii="Arial" w:hAnsi="Arial" w:cs="Arial"/>
          <w:sz w:val="20"/>
          <w:szCs w:val="20"/>
        </w:rPr>
        <w:t>Objednatel: Za nabyvatele licence</w:t>
      </w:r>
      <w:r w:rsidRPr="00AF25F2">
        <w:rPr>
          <w:rFonts w:ascii="Arial" w:hAnsi="Arial" w:cs="Arial"/>
          <w:sz w:val="20"/>
          <w:szCs w:val="20"/>
        </w:rPr>
        <w:tab/>
      </w:r>
      <w:r w:rsidRPr="00AF25F2">
        <w:rPr>
          <w:rFonts w:ascii="Arial" w:hAnsi="Arial" w:cs="Arial"/>
          <w:sz w:val="20"/>
          <w:szCs w:val="20"/>
        </w:rPr>
        <w:tab/>
      </w:r>
      <w:r w:rsidRPr="00AF25F2">
        <w:rPr>
          <w:rFonts w:ascii="Arial" w:hAnsi="Arial" w:cs="Arial"/>
          <w:sz w:val="20"/>
          <w:szCs w:val="20"/>
        </w:rPr>
        <w:tab/>
        <w:t xml:space="preserve">                      </w:t>
      </w:r>
      <w:r w:rsidRPr="00AF25F2">
        <w:rPr>
          <w:rFonts w:ascii="Arial" w:hAnsi="Arial" w:cs="Arial"/>
          <w:sz w:val="20"/>
          <w:szCs w:val="20"/>
          <w:highlight w:val="yellow"/>
        </w:rPr>
        <w:t>Za poskytovatele licence:</w:t>
      </w:r>
      <w:r w:rsidRPr="00AF25F2">
        <w:rPr>
          <w:rFonts w:ascii="Arial" w:hAnsi="Arial" w:cs="Arial"/>
          <w:sz w:val="20"/>
          <w:szCs w:val="20"/>
        </w:rPr>
        <w:t xml:space="preserve"> </w:t>
      </w:r>
    </w:p>
    <w:p w:rsidR="00BE7A0A" w:rsidRPr="00AF25F2" w:rsidRDefault="00BE7A0A" w:rsidP="00BE7A0A">
      <w:pPr>
        <w:spacing w:after="0" w:line="240" w:lineRule="auto"/>
        <w:jc w:val="both"/>
        <w:rPr>
          <w:rFonts w:ascii="Arial" w:hAnsi="Arial" w:cs="Arial"/>
          <w:sz w:val="20"/>
          <w:szCs w:val="20"/>
        </w:rPr>
      </w:pPr>
    </w:p>
    <w:p w:rsidR="00BE7A0A" w:rsidRPr="00AF25F2" w:rsidRDefault="00BE7A0A" w:rsidP="00BE7A0A">
      <w:pPr>
        <w:spacing w:after="0" w:line="240" w:lineRule="auto"/>
        <w:jc w:val="both"/>
        <w:rPr>
          <w:rFonts w:ascii="Arial" w:hAnsi="Arial" w:cs="Arial"/>
          <w:sz w:val="20"/>
          <w:szCs w:val="20"/>
        </w:rPr>
      </w:pPr>
    </w:p>
    <w:p w:rsidR="00BE7A0A" w:rsidRPr="00AF25F2" w:rsidRDefault="00BE7A0A" w:rsidP="00BE7A0A">
      <w:pPr>
        <w:spacing w:after="0" w:line="240" w:lineRule="auto"/>
        <w:jc w:val="both"/>
        <w:rPr>
          <w:rFonts w:ascii="Arial" w:hAnsi="Arial" w:cs="Arial"/>
          <w:sz w:val="20"/>
          <w:szCs w:val="20"/>
        </w:rPr>
      </w:pPr>
    </w:p>
    <w:p w:rsidR="00BE7A0A" w:rsidRPr="00AF25F2" w:rsidRDefault="00BE7A0A" w:rsidP="00BE7A0A">
      <w:pPr>
        <w:spacing w:after="0" w:line="240" w:lineRule="auto"/>
        <w:jc w:val="both"/>
        <w:rPr>
          <w:rFonts w:ascii="Arial" w:hAnsi="Arial" w:cs="Arial"/>
          <w:sz w:val="20"/>
          <w:szCs w:val="20"/>
        </w:rPr>
      </w:pPr>
    </w:p>
    <w:p w:rsidR="00BE7A0A" w:rsidRPr="00AF25F2" w:rsidRDefault="00BE7A0A" w:rsidP="00BE7A0A">
      <w:pPr>
        <w:spacing w:after="0" w:line="240" w:lineRule="auto"/>
        <w:jc w:val="both"/>
        <w:rPr>
          <w:rFonts w:ascii="Arial" w:hAnsi="Arial" w:cs="Arial"/>
          <w:sz w:val="20"/>
          <w:szCs w:val="20"/>
        </w:rPr>
      </w:pPr>
    </w:p>
    <w:p w:rsidR="00BE7A0A" w:rsidRPr="00AF25F2" w:rsidRDefault="00BE7A0A" w:rsidP="00BE7A0A">
      <w:pPr>
        <w:spacing w:after="0" w:line="240" w:lineRule="auto"/>
        <w:jc w:val="both"/>
        <w:rPr>
          <w:rFonts w:ascii="Arial" w:hAnsi="Arial" w:cs="Arial"/>
          <w:sz w:val="20"/>
          <w:szCs w:val="20"/>
        </w:rPr>
      </w:pPr>
      <w:r w:rsidRPr="00AF25F2">
        <w:rPr>
          <w:rFonts w:ascii="Arial" w:hAnsi="Arial" w:cs="Arial"/>
          <w:sz w:val="20"/>
          <w:szCs w:val="20"/>
        </w:rPr>
        <w:t>---------------------------------------------------------</w:t>
      </w:r>
      <w:r w:rsidRPr="00AF25F2">
        <w:rPr>
          <w:rFonts w:ascii="Arial" w:hAnsi="Arial" w:cs="Arial"/>
          <w:sz w:val="20"/>
          <w:szCs w:val="20"/>
        </w:rPr>
        <w:tab/>
        <w:t xml:space="preserve">                                     </w:t>
      </w:r>
      <w:r w:rsidRPr="00AF25F2">
        <w:rPr>
          <w:rFonts w:ascii="Arial" w:hAnsi="Arial" w:cs="Arial"/>
          <w:sz w:val="20"/>
          <w:szCs w:val="20"/>
          <w:highlight w:val="yellow"/>
        </w:rPr>
        <w:t>---------------------------------------------------------</w:t>
      </w:r>
    </w:p>
    <w:p w:rsidR="00BE7A0A" w:rsidRPr="00AF25F2" w:rsidRDefault="00BE7A0A" w:rsidP="00BE7A0A">
      <w:pPr>
        <w:spacing w:after="0" w:line="240" w:lineRule="auto"/>
        <w:jc w:val="both"/>
        <w:rPr>
          <w:rFonts w:ascii="Arial" w:hAnsi="Arial" w:cs="Arial"/>
          <w:sz w:val="20"/>
          <w:szCs w:val="20"/>
        </w:rPr>
      </w:pPr>
      <w:r w:rsidRPr="00AF25F2">
        <w:rPr>
          <w:rFonts w:ascii="Arial" w:hAnsi="Arial" w:cs="Arial"/>
          <w:sz w:val="20"/>
          <w:szCs w:val="20"/>
        </w:rPr>
        <w:t>prof. RNDr. Ladislav Havel, CSc., rektor</w:t>
      </w:r>
    </w:p>
    <w:p w:rsidR="00BE7A0A" w:rsidRPr="00AF25F2" w:rsidRDefault="00BE7A0A" w:rsidP="00BE7A0A">
      <w:pPr>
        <w:spacing w:after="0" w:line="240" w:lineRule="auto"/>
        <w:jc w:val="both"/>
        <w:rPr>
          <w:rFonts w:ascii="Arial" w:hAnsi="Arial" w:cs="Arial"/>
          <w:sz w:val="20"/>
          <w:szCs w:val="20"/>
        </w:rPr>
      </w:pPr>
      <w:r w:rsidRPr="00AF25F2">
        <w:rPr>
          <w:rFonts w:ascii="Arial" w:hAnsi="Arial" w:cs="Arial"/>
          <w:sz w:val="20"/>
          <w:szCs w:val="20"/>
        </w:rPr>
        <w:tab/>
      </w:r>
      <w:r w:rsidRPr="00AF25F2">
        <w:rPr>
          <w:rFonts w:ascii="Arial" w:hAnsi="Arial" w:cs="Arial"/>
          <w:sz w:val="20"/>
          <w:szCs w:val="20"/>
        </w:rPr>
        <w:tab/>
      </w:r>
      <w:r w:rsidRPr="00AF25F2">
        <w:rPr>
          <w:rFonts w:ascii="Arial" w:hAnsi="Arial" w:cs="Arial"/>
          <w:sz w:val="20"/>
          <w:szCs w:val="20"/>
        </w:rPr>
        <w:tab/>
      </w:r>
      <w:r w:rsidRPr="00AF25F2">
        <w:rPr>
          <w:rFonts w:ascii="Arial" w:hAnsi="Arial" w:cs="Arial"/>
          <w:sz w:val="20"/>
          <w:szCs w:val="20"/>
        </w:rPr>
        <w:tab/>
      </w:r>
      <w:r w:rsidRPr="00AF25F2">
        <w:rPr>
          <w:rFonts w:ascii="Arial" w:hAnsi="Arial" w:cs="Arial"/>
          <w:sz w:val="20"/>
          <w:szCs w:val="20"/>
        </w:rPr>
        <w:tab/>
      </w:r>
      <w:r w:rsidRPr="00AF25F2">
        <w:rPr>
          <w:rFonts w:ascii="Arial" w:hAnsi="Arial" w:cs="Arial"/>
          <w:sz w:val="20"/>
          <w:szCs w:val="20"/>
        </w:rPr>
        <w:tab/>
      </w:r>
      <w:r w:rsidRPr="00AF25F2">
        <w:rPr>
          <w:rFonts w:ascii="Arial" w:hAnsi="Arial" w:cs="Arial"/>
          <w:sz w:val="20"/>
          <w:szCs w:val="20"/>
        </w:rPr>
        <w:tab/>
      </w:r>
    </w:p>
    <w:p w:rsidR="00BE7A0A" w:rsidRPr="00AF25F2" w:rsidRDefault="00BE7A0A" w:rsidP="00BE7A0A">
      <w:pPr>
        <w:spacing w:after="0" w:line="240" w:lineRule="auto"/>
        <w:jc w:val="both"/>
        <w:rPr>
          <w:rFonts w:ascii="Arial" w:hAnsi="Arial" w:cs="Arial"/>
          <w:sz w:val="20"/>
          <w:szCs w:val="20"/>
        </w:rPr>
      </w:pPr>
    </w:p>
    <w:p w:rsidR="00BE7A0A" w:rsidRPr="00AF25F2" w:rsidRDefault="00BE7A0A" w:rsidP="00BE7A0A">
      <w:pPr>
        <w:spacing w:after="0" w:line="240" w:lineRule="auto"/>
        <w:jc w:val="both"/>
        <w:rPr>
          <w:rFonts w:ascii="Arial" w:hAnsi="Arial" w:cs="Arial"/>
          <w:sz w:val="20"/>
          <w:szCs w:val="20"/>
        </w:rPr>
      </w:pPr>
    </w:p>
    <w:p w:rsidR="00BE7A0A" w:rsidRPr="00AF25F2" w:rsidRDefault="00BE7A0A" w:rsidP="00BE7A0A">
      <w:pPr>
        <w:spacing w:after="0" w:line="240" w:lineRule="auto"/>
        <w:jc w:val="both"/>
        <w:rPr>
          <w:rFonts w:ascii="Arial" w:hAnsi="Arial" w:cs="Arial"/>
          <w:sz w:val="20"/>
          <w:szCs w:val="20"/>
        </w:rPr>
      </w:pPr>
    </w:p>
    <w:p w:rsidR="00BE7A0A" w:rsidRPr="00AF25F2" w:rsidRDefault="00BE7A0A" w:rsidP="00BE7A0A">
      <w:pPr>
        <w:spacing w:after="0" w:line="240" w:lineRule="auto"/>
        <w:jc w:val="both"/>
        <w:rPr>
          <w:rFonts w:ascii="Arial" w:hAnsi="Arial" w:cs="Arial"/>
          <w:sz w:val="20"/>
          <w:szCs w:val="20"/>
        </w:rPr>
      </w:pPr>
    </w:p>
    <w:p w:rsidR="00BE7A0A" w:rsidRPr="00AF25F2" w:rsidRDefault="00BE7A0A" w:rsidP="00BE7A0A">
      <w:pPr>
        <w:spacing w:after="0" w:line="240" w:lineRule="auto"/>
        <w:jc w:val="both"/>
        <w:rPr>
          <w:rFonts w:ascii="Arial" w:hAnsi="Arial" w:cs="Arial"/>
          <w:sz w:val="20"/>
          <w:szCs w:val="20"/>
        </w:rPr>
      </w:pPr>
      <w:r w:rsidRPr="00AF25F2">
        <w:rPr>
          <w:rFonts w:ascii="Arial" w:hAnsi="Arial" w:cs="Arial"/>
          <w:sz w:val="20"/>
          <w:szCs w:val="20"/>
        </w:rPr>
        <w:t>---------------------------------------------------------</w:t>
      </w:r>
    </w:p>
    <w:p w:rsidR="00BE7A0A" w:rsidRPr="00AF25F2" w:rsidRDefault="00BE7A0A" w:rsidP="00BE7A0A">
      <w:pPr>
        <w:spacing w:after="0" w:line="240" w:lineRule="auto"/>
        <w:jc w:val="both"/>
        <w:rPr>
          <w:rFonts w:ascii="Arial" w:hAnsi="Arial" w:cs="Arial"/>
          <w:sz w:val="20"/>
          <w:szCs w:val="20"/>
        </w:rPr>
      </w:pPr>
      <w:r w:rsidRPr="00AF25F2">
        <w:rPr>
          <w:rFonts w:ascii="Arial" w:hAnsi="Arial" w:cs="Arial"/>
          <w:sz w:val="20"/>
          <w:szCs w:val="20"/>
        </w:rPr>
        <w:t xml:space="preserve">        Ing. Lujza Oravcová, kvestorka</w:t>
      </w:r>
    </w:p>
    <w:p w:rsidR="00E12231" w:rsidRPr="00AF25F2" w:rsidRDefault="00E12231">
      <w:pPr>
        <w:rPr>
          <w:rFonts w:ascii="Arial" w:hAnsi="Arial" w:cs="Arial"/>
        </w:rPr>
      </w:pPr>
    </w:p>
    <w:sectPr w:rsidR="00E12231" w:rsidRPr="00AF25F2" w:rsidSect="002047F0">
      <w:headerReference w:type="even" r:id="rId9"/>
      <w:headerReference w:type="default" r:id="rId10"/>
      <w:footerReference w:type="even" r:id="rId11"/>
      <w:footerReference w:type="default" r:id="rId12"/>
      <w:headerReference w:type="first" r:id="rId13"/>
      <w:footerReference w:type="first" r:id="rId14"/>
      <w:pgSz w:w="11906" w:h="16838" w:code="9"/>
      <w:pgMar w:top="1701" w:right="1304" w:bottom="1985" w:left="1134" w:header="709" w:footer="1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4D7" w:rsidRDefault="006374D7" w:rsidP="005C0C41">
      <w:pPr>
        <w:spacing w:after="0"/>
      </w:pPr>
      <w:r>
        <w:separator/>
      </w:r>
    </w:p>
  </w:endnote>
  <w:endnote w:type="continuationSeparator" w:id="0">
    <w:p w:rsidR="006374D7" w:rsidRDefault="006374D7" w:rsidP="005C0C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F0" w:rsidRDefault="002047F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C41" w:rsidRPr="005C0C41" w:rsidRDefault="005C0C41">
    <w:pPr>
      <w:pStyle w:val="Zpat"/>
      <w:rPr>
        <w:rStyle w:val="Siln"/>
      </w:rPr>
    </w:pPr>
    <w:r>
      <w:tab/>
    </w:r>
    <w:r w:rsidRPr="005C0C41">
      <w:rPr>
        <w:rStyle w:val="Siln"/>
      </w:rPr>
      <w:fldChar w:fldCharType="begin"/>
    </w:r>
    <w:r w:rsidRPr="005C0C41">
      <w:rPr>
        <w:rStyle w:val="Siln"/>
      </w:rPr>
      <w:instrText xml:space="preserve"> PAGE  \* Arabic  \* MERGEFORMAT </w:instrText>
    </w:r>
    <w:r w:rsidRPr="005C0C41">
      <w:rPr>
        <w:rStyle w:val="Siln"/>
      </w:rPr>
      <w:fldChar w:fldCharType="separate"/>
    </w:r>
    <w:r w:rsidR="00AF25F2">
      <w:rPr>
        <w:rStyle w:val="Siln"/>
        <w:noProof/>
      </w:rPr>
      <w:t>9</w:t>
    </w:r>
    <w:r w:rsidRPr="005C0C41">
      <w:rPr>
        <w:rStyle w:val="Siln"/>
      </w:rPr>
      <w:fldChar w:fldCharType="end"/>
    </w:r>
    <w:r>
      <w:rPr>
        <w:rStyle w:val="Siln"/>
      </w:rPr>
      <w:tab/>
    </w:r>
    <w:r>
      <w:rPr>
        <w:b/>
        <w:bCs/>
        <w:noProof/>
        <w:lang w:eastAsia="cs-CZ"/>
      </w:rPr>
      <w:drawing>
        <wp:anchor distT="0" distB="0" distL="114300" distR="114300" simplePos="0" relativeHeight="251658240" behindDoc="0" locked="0" layoutInCell="1" allowOverlap="1" wp14:anchorId="5EEC06C7" wp14:editId="1FCCF81B">
          <wp:simplePos x="5718810" y="9608820"/>
          <wp:positionH relativeFrom="column">
            <wp:align>right</wp:align>
          </wp:positionH>
          <wp:positionV relativeFrom="line">
            <wp:align>top</wp:align>
          </wp:positionV>
          <wp:extent cx="756000" cy="594000"/>
          <wp:effectExtent l="0" t="0" r="635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NDELU_bar.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 cy="594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F0" w:rsidRDefault="002047F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4D7" w:rsidRDefault="006374D7" w:rsidP="005C0C41">
      <w:pPr>
        <w:spacing w:after="0"/>
      </w:pPr>
      <w:r>
        <w:separator/>
      </w:r>
    </w:p>
  </w:footnote>
  <w:footnote w:type="continuationSeparator" w:id="0">
    <w:p w:rsidR="006374D7" w:rsidRDefault="006374D7" w:rsidP="005C0C4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F0" w:rsidRDefault="002047F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F0" w:rsidRDefault="002047F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F0" w:rsidRDefault="002047F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F495A"/>
    <w:multiLevelType w:val="multilevel"/>
    <w:tmpl w:val="C05CFAC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sz w:val="20"/>
        <w:szCs w:val="2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EED1E32"/>
    <w:multiLevelType w:val="hybridMultilevel"/>
    <w:tmpl w:val="7C2404AC"/>
    <w:lvl w:ilvl="0" w:tplc="04050001">
      <w:start w:val="1"/>
      <w:numFmt w:val="bullet"/>
      <w:lvlText w:val=""/>
      <w:lvlJc w:val="left"/>
      <w:pPr>
        <w:ind w:left="2140" w:hanging="360"/>
      </w:pPr>
      <w:rPr>
        <w:rFonts w:ascii="Symbol" w:hAnsi="Symbol" w:hint="default"/>
      </w:rPr>
    </w:lvl>
    <w:lvl w:ilvl="1" w:tplc="04050003" w:tentative="1">
      <w:start w:val="1"/>
      <w:numFmt w:val="bullet"/>
      <w:lvlText w:val="o"/>
      <w:lvlJc w:val="left"/>
      <w:pPr>
        <w:ind w:left="2860" w:hanging="360"/>
      </w:pPr>
      <w:rPr>
        <w:rFonts w:ascii="Courier New" w:hAnsi="Courier New" w:cs="Courier New" w:hint="default"/>
      </w:rPr>
    </w:lvl>
    <w:lvl w:ilvl="2" w:tplc="04050005" w:tentative="1">
      <w:start w:val="1"/>
      <w:numFmt w:val="bullet"/>
      <w:lvlText w:val=""/>
      <w:lvlJc w:val="left"/>
      <w:pPr>
        <w:ind w:left="3580" w:hanging="360"/>
      </w:pPr>
      <w:rPr>
        <w:rFonts w:ascii="Wingdings" w:hAnsi="Wingdings" w:hint="default"/>
      </w:rPr>
    </w:lvl>
    <w:lvl w:ilvl="3" w:tplc="04050001" w:tentative="1">
      <w:start w:val="1"/>
      <w:numFmt w:val="bullet"/>
      <w:lvlText w:val=""/>
      <w:lvlJc w:val="left"/>
      <w:pPr>
        <w:ind w:left="4300" w:hanging="360"/>
      </w:pPr>
      <w:rPr>
        <w:rFonts w:ascii="Symbol" w:hAnsi="Symbol" w:hint="default"/>
      </w:rPr>
    </w:lvl>
    <w:lvl w:ilvl="4" w:tplc="04050003" w:tentative="1">
      <w:start w:val="1"/>
      <w:numFmt w:val="bullet"/>
      <w:lvlText w:val="o"/>
      <w:lvlJc w:val="left"/>
      <w:pPr>
        <w:ind w:left="5020" w:hanging="360"/>
      </w:pPr>
      <w:rPr>
        <w:rFonts w:ascii="Courier New" w:hAnsi="Courier New" w:cs="Courier New" w:hint="default"/>
      </w:rPr>
    </w:lvl>
    <w:lvl w:ilvl="5" w:tplc="04050005" w:tentative="1">
      <w:start w:val="1"/>
      <w:numFmt w:val="bullet"/>
      <w:lvlText w:val=""/>
      <w:lvlJc w:val="left"/>
      <w:pPr>
        <w:ind w:left="5740" w:hanging="360"/>
      </w:pPr>
      <w:rPr>
        <w:rFonts w:ascii="Wingdings" w:hAnsi="Wingdings" w:hint="default"/>
      </w:rPr>
    </w:lvl>
    <w:lvl w:ilvl="6" w:tplc="04050001" w:tentative="1">
      <w:start w:val="1"/>
      <w:numFmt w:val="bullet"/>
      <w:lvlText w:val=""/>
      <w:lvlJc w:val="left"/>
      <w:pPr>
        <w:ind w:left="6460" w:hanging="360"/>
      </w:pPr>
      <w:rPr>
        <w:rFonts w:ascii="Symbol" w:hAnsi="Symbol" w:hint="default"/>
      </w:rPr>
    </w:lvl>
    <w:lvl w:ilvl="7" w:tplc="04050003" w:tentative="1">
      <w:start w:val="1"/>
      <w:numFmt w:val="bullet"/>
      <w:lvlText w:val="o"/>
      <w:lvlJc w:val="left"/>
      <w:pPr>
        <w:ind w:left="7180" w:hanging="360"/>
      </w:pPr>
      <w:rPr>
        <w:rFonts w:ascii="Courier New" w:hAnsi="Courier New" w:cs="Courier New" w:hint="default"/>
      </w:rPr>
    </w:lvl>
    <w:lvl w:ilvl="8" w:tplc="04050005" w:tentative="1">
      <w:start w:val="1"/>
      <w:numFmt w:val="bullet"/>
      <w:lvlText w:val=""/>
      <w:lvlJc w:val="left"/>
      <w:pPr>
        <w:ind w:left="7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A0A"/>
    <w:rsid w:val="002047F0"/>
    <w:rsid w:val="002919E1"/>
    <w:rsid w:val="00564219"/>
    <w:rsid w:val="005C0C41"/>
    <w:rsid w:val="006374D7"/>
    <w:rsid w:val="006436EC"/>
    <w:rsid w:val="00A317B8"/>
    <w:rsid w:val="00AF25F2"/>
    <w:rsid w:val="00BE0DB9"/>
    <w:rsid w:val="00BE7A0A"/>
    <w:rsid w:val="00E12231"/>
    <w:rsid w:val="00E844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7A0A"/>
  </w:style>
  <w:style w:type="paragraph" w:styleId="Nadpis1">
    <w:name w:val="heading 1"/>
    <w:basedOn w:val="Normln"/>
    <w:next w:val="Normln"/>
    <w:link w:val="Nadpis1Char"/>
    <w:uiPriority w:val="9"/>
    <w:qFormat/>
    <w:rsid w:val="005C0C41"/>
    <w:pPr>
      <w:keepNext/>
      <w:keepLines/>
      <w:suppressAutoHyphens/>
      <w:spacing w:before="480" w:after="240"/>
      <w:outlineLvl w:val="0"/>
    </w:pPr>
    <w:rPr>
      <w:rFonts w:eastAsiaTheme="majorEastAsia" w:cstheme="majorBidi"/>
      <w:b/>
      <w:bCs/>
      <w:sz w:val="28"/>
      <w:szCs w:val="28"/>
    </w:rPr>
  </w:style>
  <w:style w:type="paragraph" w:styleId="Nadpis2">
    <w:name w:val="heading 2"/>
    <w:basedOn w:val="Normln"/>
    <w:next w:val="Normln"/>
    <w:link w:val="Nadpis2Char"/>
    <w:uiPriority w:val="9"/>
    <w:semiHidden/>
    <w:unhideWhenUsed/>
    <w:qFormat/>
    <w:rsid w:val="005C0C41"/>
    <w:pPr>
      <w:keepNext/>
      <w:keepLines/>
      <w:spacing w:before="240" w:after="120"/>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C0C41"/>
    <w:rPr>
      <w:rFonts w:eastAsiaTheme="majorEastAsia" w:cstheme="majorBidi"/>
      <w:b/>
      <w:bCs/>
      <w:sz w:val="28"/>
      <w:szCs w:val="28"/>
    </w:rPr>
  </w:style>
  <w:style w:type="character" w:customStyle="1" w:styleId="Nadpis2Char">
    <w:name w:val="Nadpis 2 Char"/>
    <w:basedOn w:val="Standardnpsmoodstavce"/>
    <w:link w:val="Nadpis2"/>
    <w:uiPriority w:val="9"/>
    <w:semiHidden/>
    <w:rsid w:val="005C0C41"/>
    <w:rPr>
      <w:rFonts w:eastAsiaTheme="majorEastAsia" w:cstheme="majorBidi"/>
      <w:b/>
      <w:bCs/>
      <w:sz w:val="24"/>
      <w:szCs w:val="26"/>
    </w:rPr>
  </w:style>
  <w:style w:type="character" w:styleId="Zvraznn">
    <w:name w:val="Emphasis"/>
    <w:uiPriority w:val="20"/>
    <w:qFormat/>
    <w:rsid w:val="005C0C41"/>
    <w:rPr>
      <w:i/>
      <w:iCs/>
    </w:rPr>
  </w:style>
  <w:style w:type="character" w:styleId="Zdraznnjemn">
    <w:name w:val="Subtle Emphasis"/>
    <w:basedOn w:val="Standardnpsmoodstavce"/>
    <w:uiPriority w:val="19"/>
    <w:qFormat/>
    <w:rsid w:val="005C0C41"/>
    <w:rPr>
      <w:i/>
      <w:iCs/>
      <w:color w:val="808080" w:themeColor="text1" w:themeTint="7F"/>
    </w:rPr>
  </w:style>
  <w:style w:type="character" w:styleId="Zdraznnintenzivn">
    <w:name w:val="Intense Emphasis"/>
    <w:uiPriority w:val="21"/>
    <w:qFormat/>
    <w:rsid w:val="005C0C41"/>
    <w:rPr>
      <w:b/>
      <w:bCs/>
      <w:i/>
      <w:iCs/>
      <w:color w:val="4F81BD" w:themeColor="accent1"/>
    </w:rPr>
  </w:style>
  <w:style w:type="character" w:styleId="Siln">
    <w:name w:val="Strong"/>
    <w:uiPriority w:val="22"/>
    <w:qFormat/>
    <w:rsid w:val="005C0C41"/>
    <w:rPr>
      <w:b/>
      <w:bCs/>
    </w:rPr>
  </w:style>
  <w:style w:type="paragraph" w:styleId="Zhlav">
    <w:name w:val="header"/>
    <w:basedOn w:val="Normln"/>
    <w:link w:val="ZhlavChar"/>
    <w:uiPriority w:val="99"/>
    <w:unhideWhenUsed/>
    <w:rsid w:val="002047F0"/>
    <w:pPr>
      <w:tabs>
        <w:tab w:val="center" w:pos="4536"/>
        <w:tab w:val="right" w:pos="9072"/>
      </w:tabs>
      <w:spacing w:after="120"/>
    </w:pPr>
  </w:style>
  <w:style w:type="character" w:customStyle="1" w:styleId="ZhlavChar">
    <w:name w:val="Záhlaví Char"/>
    <w:basedOn w:val="Standardnpsmoodstavce"/>
    <w:link w:val="Zhlav"/>
    <w:uiPriority w:val="99"/>
    <w:rsid w:val="002047F0"/>
    <w:rPr>
      <w:sz w:val="24"/>
    </w:rPr>
  </w:style>
  <w:style w:type="paragraph" w:styleId="Zpat">
    <w:name w:val="footer"/>
    <w:basedOn w:val="Normln"/>
    <w:link w:val="ZpatChar"/>
    <w:uiPriority w:val="99"/>
    <w:unhideWhenUsed/>
    <w:rsid w:val="00A317B8"/>
    <w:pPr>
      <w:tabs>
        <w:tab w:val="center" w:pos="4536"/>
        <w:tab w:val="right" w:pos="9072"/>
      </w:tabs>
      <w:spacing w:before="240" w:after="0"/>
    </w:pPr>
  </w:style>
  <w:style w:type="character" w:customStyle="1" w:styleId="ZpatChar">
    <w:name w:val="Zápatí Char"/>
    <w:basedOn w:val="Standardnpsmoodstavce"/>
    <w:link w:val="Zpat"/>
    <w:uiPriority w:val="99"/>
    <w:rsid w:val="00A317B8"/>
    <w:rPr>
      <w:sz w:val="24"/>
    </w:rPr>
  </w:style>
  <w:style w:type="paragraph" w:styleId="Textbubliny">
    <w:name w:val="Balloon Text"/>
    <w:basedOn w:val="Normln"/>
    <w:link w:val="TextbublinyChar"/>
    <w:uiPriority w:val="99"/>
    <w:semiHidden/>
    <w:unhideWhenUsed/>
    <w:rsid w:val="005C0C4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C0C41"/>
    <w:rPr>
      <w:rFonts w:ascii="Tahoma" w:hAnsi="Tahoma" w:cs="Tahoma"/>
      <w:sz w:val="16"/>
      <w:szCs w:val="16"/>
    </w:rPr>
  </w:style>
  <w:style w:type="paragraph" w:styleId="Odstavecseseznamem">
    <w:name w:val="List Paragraph"/>
    <w:basedOn w:val="Normln"/>
    <w:uiPriority w:val="99"/>
    <w:qFormat/>
    <w:rsid w:val="00BE7A0A"/>
    <w:pPr>
      <w:ind w:left="720"/>
      <w:contextualSpacing/>
    </w:pPr>
    <w:rPr>
      <w:rFonts w:ascii="Calibri" w:eastAsia="Calibri" w:hAnsi="Calibri" w:cs="Times New Roman"/>
    </w:rPr>
  </w:style>
  <w:style w:type="character" w:styleId="Hypertextovodkaz">
    <w:name w:val="Hyperlink"/>
    <w:basedOn w:val="Standardnpsmoodstavce"/>
    <w:rsid w:val="00BE7A0A"/>
    <w:rPr>
      <w:color w:val="0000FF"/>
      <w:u w:val="single"/>
    </w:rPr>
  </w:style>
  <w:style w:type="paragraph" w:styleId="Zkladntext3">
    <w:name w:val="Body Text 3"/>
    <w:basedOn w:val="Normln"/>
    <w:link w:val="Zkladntext3Char"/>
    <w:semiHidden/>
    <w:unhideWhenUsed/>
    <w:rsid w:val="00BE7A0A"/>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semiHidden/>
    <w:rsid w:val="00BE7A0A"/>
    <w:rPr>
      <w:rFonts w:ascii="Times New Roman" w:eastAsia="Times New Roman" w:hAnsi="Times New Roman" w:cs="Times New Roman"/>
      <w:sz w:val="16"/>
      <w:szCs w:val="16"/>
      <w:lang w:eastAsia="cs-CZ"/>
    </w:rPr>
  </w:style>
  <w:style w:type="table" w:styleId="Mkatabulky">
    <w:name w:val="Table Grid"/>
    <w:basedOn w:val="Normlntabulka"/>
    <w:uiPriority w:val="59"/>
    <w:rsid w:val="00BE7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semiHidden/>
    <w:unhideWhenUsed/>
    <w:rsid w:val="00BE7A0A"/>
    <w:pPr>
      <w:spacing w:after="120"/>
    </w:pPr>
  </w:style>
  <w:style w:type="character" w:customStyle="1" w:styleId="ZkladntextChar">
    <w:name w:val="Základní text Char"/>
    <w:basedOn w:val="Standardnpsmoodstavce"/>
    <w:link w:val="Zkladntext"/>
    <w:uiPriority w:val="99"/>
    <w:semiHidden/>
    <w:rsid w:val="00BE7A0A"/>
  </w:style>
  <w:style w:type="character" w:customStyle="1" w:styleId="h1a2">
    <w:name w:val="h1a2"/>
    <w:rsid w:val="00BE7A0A"/>
    <w:rPr>
      <w:vanish w:val="0"/>
      <w:webHidden w:val="0"/>
      <w:sz w:val="24"/>
      <w:szCs w:val="24"/>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7A0A"/>
  </w:style>
  <w:style w:type="paragraph" w:styleId="Nadpis1">
    <w:name w:val="heading 1"/>
    <w:basedOn w:val="Normln"/>
    <w:next w:val="Normln"/>
    <w:link w:val="Nadpis1Char"/>
    <w:uiPriority w:val="9"/>
    <w:qFormat/>
    <w:rsid w:val="005C0C41"/>
    <w:pPr>
      <w:keepNext/>
      <w:keepLines/>
      <w:suppressAutoHyphens/>
      <w:spacing w:before="480" w:after="240"/>
      <w:outlineLvl w:val="0"/>
    </w:pPr>
    <w:rPr>
      <w:rFonts w:eastAsiaTheme="majorEastAsia" w:cstheme="majorBidi"/>
      <w:b/>
      <w:bCs/>
      <w:sz w:val="28"/>
      <w:szCs w:val="28"/>
    </w:rPr>
  </w:style>
  <w:style w:type="paragraph" w:styleId="Nadpis2">
    <w:name w:val="heading 2"/>
    <w:basedOn w:val="Normln"/>
    <w:next w:val="Normln"/>
    <w:link w:val="Nadpis2Char"/>
    <w:uiPriority w:val="9"/>
    <w:semiHidden/>
    <w:unhideWhenUsed/>
    <w:qFormat/>
    <w:rsid w:val="005C0C41"/>
    <w:pPr>
      <w:keepNext/>
      <w:keepLines/>
      <w:spacing w:before="240" w:after="120"/>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C0C41"/>
    <w:rPr>
      <w:rFonts w:eastAsiaTheme="majorEastAsia" w:cstheme="majorBidi"/>
      <w:b/>
      <w:bCs/>
      <w:sz w:val="28"/>
      <w:szCs w:val="28"/>
    </w:rPr>
  </w:style>
  <w:style w:type="character" w:customStyle="1" w:styleId="Nadpis2Char">
    <w:name w:val="Nadpis 2 Char"/>
    <w:basedOn w:val="Standardnpsmoodstavce"/>
    <w:link w:val="Nadpis2"/>
    <w:uiPriority w:val="9"/>
    <w:semiHidden/>
    <w:rsid w:val="005C0C41"/>
    <w:rPr>
      <w:rFonts w:eastAsiaTheme="majorEastAsia" w:cstheme="majorBidi"/>
      <w:b/>
      <w:bCs/>
      <w:sz w:val="24"/>
      <w:szCs w:val="26"/>
    </w:rPr>
  </w:style>
  <w:style w:type="character" w:styleId="Zvraznn">
    <w:name w:val="Emphasis"/>
    <w:uiPriority w:val="20"/>
    <w:qFormat/>
    <w:rsid w:val="005C0C41"/>
    <w:rPr>
      <w:i/>
      <w:iCs/>
    </w:rPr>
  </w:style>
  <w:style w:type="character" w:styleId="Zdraznnjemn">
    <w:name w:val="Subtle Emphasis"/>
    <w:basedOn w:val="Standardnpsmoodstavce"/>
    <w:uiPriority w:val="19"/>
    <w:qFormat/>
    <w:rsid w:val="005C0C41"/>
    <w:rPr>
      <w:i/>
      <w:iCs/>
      <w:color w:val="808080" w:themeColor="text1" w:themeTint="7F"/>
    </w:rPr>
  </w:style>
  <w:style w:type="character" w:styleId="Zdraznnintenzivn">
    <w:name w:val="Intense Emphasis"/>
    <w:uiPriority w:val="21"/>
    <w:qFormat/>
    <w:rsid w:val="005C0C41"/>
    <w:rPr>
      <w:b/>
      <w:bCs/>
      <w:i/>
      <w:iCs/>
      <w:color w:val="4F81BD" w:themeColor="accent1"/>
    </w:rPr>
  </w:style>
  <w:style w:type="character" w:styleId="Siln">
    <w:name w:val="Strong"/>
    <w:uiPriority w:val="22"/>
    <w:qFormat/>
    <w:rsid w:val="005C0C41"/>
    <w:rPr>
      <w:b/>
      <w:bCs/>
    </w:rPr>
  </w:style>
  <w:style w:type="paragraph" w:styleId="Zhlav">
    <w:name w:val="header"/>
    <w:basedOn w:val="Normln"/>
    <w:link w:val="ZhlavChar"/>
    <w:uiPriority w:val="99"/>
    <w:unhideWhenUsed/>
    <w:rsid w:val="002047F0"/>
    <w:pPr>
      <w:tabs>
        <w:tab w:val="center" w:pos="4536"/>
        <w:tab w:val="right" w:pos="9072"/>
      </w:tabs>
      <w:spacing w:after="120"/>
    </w:pPr>
  </w:style>
  <w:style w:type="character" w:customStyle="1" w:styleId="ZhlavChar">
    <w:name w:val="Záhlaví Char"/>
    <w:basedOn w:val="Standardnpsmoodstavce"/>
    <w:link w:val="Zhlav"/>
    <w:uiPriority w:val="99"/>
    <w:rsid w:val="002047F0"/>
    <w:rPr>
      <w:sz w:val="24"/>
    </w:rPr>
  </w:style>
  <w:style w:type="paragraph" w:styleId="Zpat">
    <w:name w:val="footer"/>
    <w:basedOn w:val="Normln"/>
    <w:link w:val="ZpatChar"/>
    <w:uiPriority w:val="99"/>
    <w:unhideWhenUsed/>
    <w:rsid w:val="00A317B8"/>
    <w:pPr>
      <w:tabs>
        <w:tab w:val="center" w:pos="4536"/>
        <w:tab w:val="right" w:pos="9072"/>
      </w:tabs>
      <w:spacing w:before="240" w:after="0"/>
    </w:pPr>
  </w:style>
  <w:style w:type="character" w:customStyle="1" w:styleId="ZpatChar">
    <w:name w:val="Zápatí Char"/>
    <w:basedOn w:val="Standardnpsmoodstavce"/>
    <w:link w:val="Zpat"/>
    <w:uiPriority w:val="99"/>
    <w:rsid w:val="00A317B8"/>
    <w:rPr>
      <w:sz w:val="24"/>
    </w:rPr>
  </w:style>
  <w:style w:type="paragraph" w:styleId="Textbubliny">
    <w:name w:val="Balloon Text"/>
    <w:basedOn w:val="Normln"/>
    <w:link w:val="TextbublinyChar"/>
    <w:uiPriority w:val="99"/>
    <w:semiHidden/>
    <w:unhideWhenUsed/>
    <w:rsid w:val="005C0C4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C0C41"/>
    <w:rPr>
      <w:rFonts w:ascii="Tahoma" w:hAnsi="Tahoma" w:cs="Tahoma"/>
      <w:sz w:val="16"/>
      <w:szCs w:val="16"/>
    </w:rPr>
  </w:style>
  <w:style w:type="paragraph" w:styleId="Odstavecseseznamem">
    <w:name w:val="List Paragraph"/>
    <w:basedOn w:val="Normln"/>
    <w:uiPriority w:val="99"/>
    <w:qFormat/>
    <w:rsid w:val="00BE7A0A"/>
    <w:pPr>
      <w:ind w:left="720"/>
      <w:contextualSpacing/>
    </w:pPr>
    <w:rPr>
      <w:rFonts w:ascii="Calibri" w:eastAsia="Calibri" w:hAnsi="Calibri" w:cs="Times New Roman"/>
    </w:rPr>
  </w:style>
  <w:style w:type="character" w:styleId="Hypertextovodkaz">
    <w:name w:val="Hyperlink"/>
    <w:basedOn w:val="Standardnpsmoodstavce"/>
    <w:rsid w:val="00BE7A0A"/>
    <w:rPr>
      <w:color w:val="0000FF"/>
      <w:u w:val="single"/>
    </w:rPr>
  </w:style>
  <w:style w:type="paragraph" w:styleId="Zkladntext3">
    <w:name w:val="Body Text 3"/>
    <w:basedOn w:val="Normln"/>
    <w:link w:val="Zkladntext3Char"/>
    <w:semiHidden/>
    <w:unhideWhenUsed/>
    <w:rsid w:val="00BE7A0A"/>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semiHidden/>
    <w:rsid w:val="00BE7A0A"/>
    <w:rPr>
      <w:rFonts w:ascii="Times New Roman" w:eastAsia="Times New Roman" w:hAnsi="Times New Roman" w:cs="Times New Roman"/>
      <w:sz w:val="16"/>
      <w:szCs w:val="16"/>
      <w:lang w:eastAsia="cs-CZ"/>
    </w:rPr>
  </w:style>
  <w:style w:type="table" w:styleId="Mkatabulky">
    <w:name w:val="Table Grid"/>
    <w:basedOn w:val="Normlntabulka"/>
    <w:uiPriority w:val="59"/>
    <w:rsid w:val="00BE7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semiHidden/>
    <w:unhideWhenUsed/>
    <w:rsid w:val="00BE7A0A"/>
    <w:pPr>
      <w:spacing w:after="120"/>
    </w:pPr>
  </w:style>
  <w:style w:type="character" w:customStyle="1" w:styleId="ZkladntextChar">
    <w:name w:val="Základní text Char"/>
    <w:basedOn w:val="Standardnpsmoodstavce"/>
    <w:link w:val="Zkladntext"/>
    <w:uiPriority w:val="99"/>
    <w:semiHidden/>
    <w:rsid w:val="00BE7A0A"/>
  </w:style>
  <w:style w:type="character" w:customStyle="1" w:styleId="h1a2">
    <w:name w:val="h1a2"/>
    <w:rsid w:val="00BE7A0A"/>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a.haluzova@mendelu.cz"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trovsky\Desktop\&#353;ablona_logo.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šablona_logo</Template>
  <TotalTime>26</TotalTime>
  <Pages>9</Pages>
  <Words>3113</Words>
  <Characters>18372</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ÚI PEF MENDELU v Brně</Company>
  <LinksUpToDate>false</LinksUpToDate>
  <CharactersWithSpaces>21443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Ostrovsky</dc:creator>
  <cp:lastModifiedBy>Václav Ostrovsky</cp:lastModifiedBy>
  <cp:revision>3</cp:revision>
  <dcterms:created xsi:type="dcterms:W3CDTF">2017-07-20T11:59:00Z</dcterms:created>
  <dcterms:modified xsi:type="dcterms:W3CDTF">2017-07-25T06:55:00Z</dcterms:modified>
</cp:coreProperties>
</file>